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Shipper Case Label</w:t>
      </w:r>
    </w:p>
    <w:p/>
    <w:p>
      <w:pPr>
        <w:jc w:val="center"/>
      </w:pPr>
      <w:r>
        <w:rPr>
          <w:b/>
          <w:sz w:val="28"/>
        </w:rPr>
        <w:t>Internal Pick List Slip (Shipper Case Label)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PR-PKG-2025-036</w:t>
      </w:r>
    </w:p>
    <w:p>
      <w:pPr>
        <w:spacing w:after="60"/>
      </w:pPr>
      <w:r>
        <w:rPr>
          <w:b/>
        </w:rPr>
        <w:t>Date of Request:</w:t>
      </w:r>
      <w:r>
        <w:t xml:space="preserve"> 23-May-2025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DO-ASP25004-PKG8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23-May-25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Shipper Case Label - Aspirin 325mg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PM-LBL-01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LBL-2025-01-345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400 Labels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Label Storage / Drawer 12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Pack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Deepak Shah</w:t>
            </w:r>
          </w:p>
        </w:tc>
      </w:tr>
    </w:tbl>
    <w:p/>
    <w:p>
      <w:r>
        <w:rPr>
          <w:b/>
        </w:rPr>
        <w:t>Authorized By</w:t>
      </w:r>
    </w:p>
    <w:p>
      <w:r>
        <w:t>• Name: Sunita Rao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