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Binder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SIGMA-ALDRICH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423203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 to light-colored powder</w:t>
            </w:r>
          </w:p>
        </w:tc>
        <w:tc>
          <w:tcPr>
            <w:tcW w:type="dxa" w:w="2016"/>
          </w:tcPr>
          <w:p>
            <w:r>
              <w:t>White to egg-white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Insoluble in cold water, swells in hot water</w:t>
            </w:r>
          </w:p>
        </w:tc>
        <w:tc>
          <w:tcPr>
            <w:tcW w:type="dxa" w:w="2016"/>
          </w:tcPr>
          <w:p>
            <w:r>
              <w:t>Swells in hot water</w:t>
            </w:r>
          </w:p>
        </w:tc>
        <w:tc>
          <w:tcPr>
            <w:tcW w:type="dxa" w:w="2016"/>
          </w:tcPr>
          <w:p>
            <w:r>
              <w:t>Internal Method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IDENTIFICATION (FTIR)</w:t>
            </w:r>
          </w:p>
        </w:tc>
        <w:tc>
          <w:tcPr>
            <w:tcW w:type="dxa" w:w="2016"/>
          </w:tcPr>
          <w:p>
            <w:r>
              <w:t>Conforms to standard spectrum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MOISTURE CONTENT (LOD)</w:t>
            </w:r>
          </w:p>
        </w:tc>
        <w:tc>
          <w:tcPr>
            <w:tcW w:type="dxa" w:w="2016"/>
          </w:tcPr>
          <w:p>
            <w:r>
              <w:t>NMT 5.0%</w:t>
            </w:r>
          </w:p>
        </w:tc>
        <w:tc>
          <w:tcPr>
            <w:tcW w:type="dxa" w:w="2016"/>
          </w:tcPr>
          <w:p>
            <w:r>
              <w:t>0.028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PH (1% SOLUTION IN WATER)</w:t>
            </w:r>
          </w:p>
        </w:tc>
        <w:tc>
          <w:tcPr>
            <w:tcW w:type="dxa" w:w="2016"/>
          </w:tcPr>
          <w:p>
            <w:r>
              <w:t>5.0 – 8.0</w:t>
            </w:r>
          </w:p>
        </w:tc>
        <w:tc>
          <w:tcPr>
            <w:tcW w:type="dxa" w:w="2016"/>
          </w:tcPr>
          <w:p>
            <w:r>
              <w:t>6.1</w:t>
            </w:r>
          </w:p>
        </w:tc>
        <w:tc>
          <w:tcPr>
            <w:tcW w:type="dxa" w:w="2016"/>
          </w:tcPr>
          <w:p>
            <w:r>
              <w:t>USP &lt;791&gt;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VISCOSITY (2% SOLUTION AT 20°C)</w:t>
            </w:r>
          </w:p>
        </w:tc>
        <w:tc>
          <w:tcPr>
            <w:tcW w:type="dxa" w:w="2016"/>
          </w:tcPr>
          <w:p>
            <w:r>
              <w:t>As per customer specification (100–150 mPa·s)</w:t>
            </w:r>
          </w:p>
        </w:tc>
        <w:tc>
          <w:tcPr>
            <w:tcW w:type="dxa" w:w="2016"/>
          </w:tcPr>
          <w:p>
            <w:r>
              <w:t>135 mPa·s</w:t>
            </w:r>
          </w:p>
        </w:tc>
        <w:tc>
          <w:tcPr>
            <w:tcW w:type="dxa" w:w="2016"/>
          </w:tcPr>
          <w:p>
            <w:r>
              <w:t>USP &lt;912&gt; / In-house Method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NMT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NMT 1.5%</w:t>
            </w:r>
          </w:p>
        </w:tc>
        <w:tc>
          <w:tcPr>
            <w:tcW w:type="dxa" w:w="2016"/>
          </w:tcPr>
          <w:p>
            <w:r>
              <w:t>0.003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NMT 5.0%</w:t>
            </w:r>
          </w:p>
        </w:tc>
        <w:tc>
          <w:tcPr>
            <w:tcW w:type="dxa" w:w="2016"/>
          </w:tcPr>
          <w:p>
            <w:r>
              <w:t>0.028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count NMT 1000 CFU/g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