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Filler - Purchase Order</w:t>
      </w:r>
    </w:p>
    <w:p/>
    <w:p>
      <w:r>
        <w:rPr>
          <w:b/>
        </w:rPr>
        <w:t xml:space="preserve">PO Date:  </w:t>
      </w:r>
      <w:r>
        <w:t>20-Apr-2025</w:t>
      </w:r>
    </w:p>
    <w:p>
      <w:r>
        <w:rPr>
          <w:b/>
        </w:rPr>
        <w:t xml:space="preserve">Internal Requisition Ref:  </w:t>
      </w:r>
      <w:r>
        <w:t>PR-RD-2025-045</w:t>
      </w:r>
    </w:p>
    <w:p>
      <w:r>
        <w:rPr>
          <w:b/>
        </w:rPr>
        <w:t xml:space="preserve">PO Number:  </w:t>
      </w:r>
      <w:r>
        <w:t>PO-0891-FIL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1990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Avda. del Vallès 365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8230 Terrassa, Barcelona, Spain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RM-MC-005</w:t>
            </w:r>
          </w:p>
        </w:tc>
        <w:tc>
          <w:tcPr>
            <w:tcW w:type="dxa" w:w="1680"/>
          </w:tcPr>
          <w:p>
            <w:r>
              <w:t xml:space="preserve">Microcrystalline Cellulose (PH 101), USP/NF Grade </w:t>
            </w:r>
          </w:p>
        </w:tc>
        <w:tc>
          <w:tcPr>
            <w:tcW w:type="dxa" w:w="1680"/>
          </w:tcPr>
          <w:p>
            <w:r>
              <w:t>23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₹850.03</w:t>
            </w:r>
          </w:p>
        </w:tc>
      </w:tr>
    </w:tbl>
    <w:p/>
    <w:p>
      <w:r>
        <w:rPr>
          <w:b/>
        </w:rPr>
        <w:t xml:space="preserve">Total Price (INR):  </w:t>
      </w:r>
      <w:r>
        <w:t>₹17,000.03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