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Binder - Shipment Details</w:t>
      </w:r>
    </w:p>
    <w:p/>
    <w:p>
      <w:r>
        <w:rPr>
          <w:b/>
        </w:rPr>
        <w:t xml:space="preserve">Date of Receipt: </w:t>
      </w:r>
      <w:r>
        <w:t>25-Apr-2025</w:t>
      </w:r>
    </w:p>
    <w:p>
      <w:r>
        <w:rPr>
          <w:b/>
        </w:rPr>
        <w:t xml:space="preserve">Purchase Order No.: </w:t>
      </w:r>
      <w:r>
        <w:t>PO-2025-570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3050 Spruce Street, St. Louis, MO,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bradsaide@merckgroup.com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INV-HPMC-93415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DN-028-HPMC-2025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FedEx International Priority (Air)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FEDEX987654324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LH-758 (Frankfurt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423203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HPMC20250418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SPEC-HPMC-009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 / In-House Spec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18-Mar-2027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Container (≈4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4.00 Kg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 with tamper-evident seal</w:t>
      </w:r>
    </w:p>
    <w:p>
      <w:r>
        <w:rPr>
          <w:b/>
        </w:rPr>
        <w:t xml:space="preserve">• Labeling: </w:t>
      </w:r>
      <w:r>
        <w:t>Product Name, Batch No., Mfg. Date, Exp.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Ashok Kumar</w:t>
              <w:br/>
              <w:t>Date: 08-May-2025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08-May-2025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