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Printed Cartons</w:t>
      </w:r>
    </w:p>
    <w:p>
      <w:pPr>
        <w:jc w:val="center"/>
      </w:pPr>
      <w:r>
        <w:rPr>
          <w:sz w:val="28"/>
        </w:rPr>
        <w:t>Certificate of Analysis (COA)</w:t>
      </w:r>
    </w:p>
    <w:p>
      <w:pPr>
        <w:jc w:val="center"/>
      </w:pPr>
      <w:r>
        <w:rPr>
          <w:sz w:val="20"/>
        </w:rPr>
        <w:t>This is the batch-specific document that proves our shipment meets the specifications from the TDS above.</w:t>
      </w:r>
    </w:p>
    <w:p/>
    <w:p>
      <w:pPr>
        <w:jc w:val="left"/>
      </w:pPr>
      <w:r>
        <w:rPr>
          <w:b/>
          <w:sz w:val="24"/>
        </w:rPr>
        <w:t>SUPPLIER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21-Apr-2025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8,250 units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Clean, properly cut, scored, and glued.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TEXT &amp; ARTWORK VERIFICATION</w:t>
            </w:r>
          </w:p>
        </w:tc>
        <w:tc>
          <w:tcPr>
            <w:tcW w:type="dxa" w:w="2016"/>
          </w:tcPr>
          <w:p>
            <w:r>
              <w:t>100% identical to ART-CAR-ASP325-EN-v2.1. Batch No. ASP-25-001 and Expiry Feb-2028 are correct.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Electronic Proofing System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PAPERBOARD TYPE</w:t>
            </w:r>
          </w:p>
        </w:tc>
        <w:tc>
          <w:tcPr>
            <w:tcW w:type="dxa" w:w="2016"/>
          </w:tcPr>
          <w:p>
            <w:r>
              <w:t>300 GSM SBS Paperboard</w:t>
            </w:r>
          </w:p>
        </w:tc>
        <w:tc>
          <w:tcPr>
            <w:tcW w:type="dxa" w:w="2016"/>
          </w:tcPr>
          <w:p>
            <w:r>
              <w:t>301.5 GSM</w:t>
            </w:r>
          </w:p>
        </w:tc>
        <w:tc>
          <w:tcPr>
            <w:tcW w:type="dxa" w:w="2016"/>
          </w:tcPr>
          <w:p>
            <w:r>
              <w:t>Paper Grammage Test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DIMENSIONS (ERECTED)</w:t>
            </w:r>
          </w:p>
        </w:tc>
        <w:tc>
          <w:tcPr>
            <w:tcW w:type="dxa" w:w="2016"/>
          </w:tcPr>
          <w:p>
            <w:r>
              <w:t>75 x 110 x 20 mm (± 0.5 mm)</w:t>
            </w:r>
          </w:p>
        </w:tc>
        <w:tc>
          <w:tcPr>
            <w:tcW w:type="dxa" w:w="2016"/>
          </w:tcPr>
          <w:p>
            <w:r>
              <w:t>75.1 x 110.0 x 20.1 mm</w:t>
            </w:r>
          </w:p>
        </w:tc>
        <w:tc>
          <w:tcPr>
            <w:tcW w:type="dxa" w:w="2016"/>
          </w:tcPr>
          <w:p>
            <w:r>
              <w:t>Calibrated Ruler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Clear, legible, and free from smudges.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COLOR CODES (PANTONE)</w:t>
            </w:r>
          </w:p>
        </w:tc>
        <w:tc>
          <w:tcPr>
            <w:tcW w:type="dxa" w:w="2016"/>
          </w:tcPr>
          <w:p>
            <w:r>
              <w:t>Blue: 286 C, Grey: Cool Gray 7 C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Spectrophotometer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BARCODE (EAN-13)</w:t>
            </w:r>
          </w:p>
        </w:tc>
        <w:tc>
          <w:tcPr>
            <w:tcW w:type="dxa" w:w="2016"/>
          </w:tcPr>
          <w:p>
            <w:r>
              <w:t>Correct and scannable. Code: 5012345678900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Barcode Scanner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GLUE SEAM STRENGTH</w:t>
            </w:r>
          </w:p>
        </w:tc>
        <w:tc>
          <w:tcPr>
            <w:tcW w:type="dxa" w:w="2016"/>
          </w:tcPr>
          <w:p>
            <w:r>
              <w:t>≥ 20 N</w:t>
            </w:r>
          </w:p>
        </w:tc>
        <w:tc>
          <w:tcPr>
            <w:tcW w:type="dxa" w:w="2016"/>
          </w:tcPr>
          <w:p>
            <w:r>
              <w:t>22.5 N</w:t>
            </w:r>
          </w:p>
        </w:tc>
        <w:tc>
          <w:tcPr>
            <w:tcW w:type="dxa" w:w="2016"/>
          </w:tcPr>
          <w:p>
            <w:r>
              <w:t>In-house Peel Test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23-Apr-2025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