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Shipper Case Label</w:t>
      </w:r>
    </w:p>
    <w:p>
      <w:pPr>
        <w:jc w:val="center"/>
      </w:pPr>
      <w:r>
        <w:rPr>
          <w:sz w:val="28"/>
        </w:rPr>
        <w:t>Certificate of Conformance (CoC)</w:t>
      </w:r>
    </w:p>
    <w:p/>
    <w:p>
      <w:pPr>
        <w:jc w:val="left"/>
      </w:pPr>
      <w:r>
        <w:rPr>
          <w:b/>
          <w:sz w:val="24"/>
        </w:rPr>
        <w:t>GLOBAL PACKAGING SOLUTIONS</w:t>
      </w:r>
    </w:p>
    <w:p>
      <w:r>
        <w:rPr>
          <w:sz w:val="20"/>
        </w:rPr>
        <w:t>Certificate of Conformance (CoC)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Shipper Case Label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Purchase Order No.</w:t>
            </w:r>
          </w:p>
        </w:tc>
        <w:tc>
          <w:tcPr>
            <w:tcW w:type="dxa" w:w="3360"/>
          </w:tcPr>
          <w:p>
            <w:r>
              <w:t>same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23-Apr-2025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Shipped</w:t>
            </w:r>
          </w:p>
        </w:tc>
        <w:tc>
          <w:tcPr>
            <w:tcW w:type="dxa" w:w="3360"/>
          </w:tcPr>
          <w:p>
            <w:r>
              <w:t>1 Roll (250 labels)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White, properly cut label on a roll.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TEXT &amp; ARTWORK VERIFICATION</w:t>
            </w:r>
          </w:p>
        </w:tc>
        <w:tc>
          <w:tcPr>
            <w:tcW w:type="dxa" w:w="2016"/>
          </w:tcPr>
          <w:p>
            <w:r>
              <w:t>100% identical to ART-LBL-SHIP-ASP325-v1.0. All static text is correct.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Electronic Proofing System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FACE STOCK MATERIAL</w:t>
            </w:r>
          </w:p>
        </w:tc>
        <w:tc>
          <w:tcPr>
            <w:tcW w:type="dxa" w:w="2016"/>
          </w:tcPr>
          <w:p>
            <w:r>
              <w:t>Premium Coated Thermal Transfer Paper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Material Specification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DIMENSIONS</w:t>
            </w:r>
          </w:p>
        </w:tc>
        <w:tc>
          <w:tcPr>
            <w:tcW w:type="dxa" w:w="2016"/>
          </w:tcPr>
          <w:p>
            <w:r>
              <w:t>101.6 x 152.4 mm (± 1.0 mm)</w:t>
            </w:r>
          </w:p>
        </w:tc>
        <w:tc>
          <w:tcPr>
            <w:tcW w:type="dxa" w:w="2016"/>
          </w:tcPr>
          <w:p>
            <w:r>
              <w:t>101.5 x 152.3 mm</w:t>
            </w:r>
          </w:p>
        </w:tc>
        <w:tc>
          <w:tcPr>
            <w:tcW w:type="dxa" w:w="2016"/>
          </w:tcPr>
          <w:p>
            <w:r>
              <w:t>Calibrated Ruler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PRINT QUALITY</w:t>
            </w:r>
          </w:p>
        </w:tc>
        <w:tc>
          <w:tcPr>
            <w:tcW w:type="dxa" w:w="2016"/>
          </w:tcPr>
          <w:p>
            <w:r>
              <w:t>Pre-printed text is clear, legible, and smudge-proof.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BARCODE (CODE 128)</w:t>
            </w:r>
          </w:p>
        </w:tc>
        <w:tc>
          <w:tcPr>
            <w:tcW w:type="dxa" w:w="2016"/>
          </w:tcPr>
          <w:p>
            <w:r>
              <w:t>Correct and scannable. Code: (01)12345678901234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Barcode Scanner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This lot has been tested and conforms to the above specifications.</w:t>
      </w:r>
    </w:p>
    <w:p>
      <w:pPr>
        <w:pStyle w:val="ListBullet"/>
      </w:pPr>
      <w:r>
        <w:t>The materials used are compliant with CONEG regulations for heavy metals in packaging.</w:t>
      </w: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>Date: 25-Apr-2025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