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Shipper Case Label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10-Apr-2025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Shipper Case Label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PM-SCL-07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GRN-PM-25-036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PharmaLabel Solutions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PL-LBL-2025-02-114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05-Apr-2025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07-Apr-2025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Clean, white self-adhesive label with clear black printing, no smudges or adhesive bleed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Dimensions</w:t>
            </w:r>
          </w:p>
        </w:tc>
        <w:tc>
          <w:tcPr>
            <w:tcW w:type="dxa" w:w="2016"/>
          </w:tcPr>
          <w:p>
            <w:r>
              <w:t>100 mm × 150 mm (± 2 mm)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Print Quality</w:t>
            </w:r>
          </w:p>
        </w:tc>
        <w:tc>
          <w:tcPr>
            <w:tcW w:type="dxa" w:w="2016"/>
          </w:tcPr>
          <w:p>
            <w:r>
              <w:t>Clear, legible text with no smearing or ink bleed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Barcode Verification</w:t>
            </w:r>
          </w:p>
        </w:tc>
        <w:tc>
          <w:tcPr>
            <w:tcW w:type="dxa" w:w="2016"/>
          </w:tcPr>
          <w:p>
            <w:r>
              <w:t>Scannable barcode matching approved master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Adhesive Strength</w:t>
            </w:r>
          </w:p>
        </w:tc>
        <w:tc>
          <w:tcPr>
            <w:tcW w:type="dxa" w:w="2016"/>
          </w:tcPr>
          <w:p>
            <w:r>
              <w:t>≥ 2.0 N/25 mm (on corrugated board)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Content Accuracy</w:t>
            </w:r>
          </w:p>
        </w:tc>
        <w:tc>
          <w:tcPr>
            <w:tcW w:type="dxa" w:w="2016"/>
          </w:tcPr>
          <w:p>
            <w:r>
              <w:t>Matches approved label artwork (Rev. 02)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Shipper Case Label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10-Apr-2025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11-Apr-2025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