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Wooden Pallet</w:t>
      </w:r>
    </w:p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Quality Control Department</w:t>
      </w:r>
    </w:p>
    <w:p>
      <w:pPr>
        <w:jc w:val="center"/>
      </w:pPr>
      <w:r>
        <w:rPr>
          <w:b/>
          <w:sz w:val="24"/>
        </w:rPr>
        <w:t>QC Inspection &amp; Release Report - Packaging Materials</w:t>
      </w:r>
    </w:p>
    <w:p/>
    <w:p>
      <w:r>
        <w:rPr>
          <w:b/>
        </w:rPr>
        <w:t xml:space="preserve">Report No: </w:t>
      </w:r>
      <w:r>
        <w:rPr>
          <w:b/>
          <w:color w:val="FF0000"/>
        </w:rPr>
        <w:t>TO BE ASSIGNED</w:t>
      </w:r>
    </w:p>
    <w:p>
      <w:r>
        <w:rPr>
          <w:b/>
        </w:rPr>
        <w:t xml:space="preserve">Date of Release: </w:t>
      </w:r>
      <w:r>
        <w:t>10-Apr-2025</w:t>
      </w:r>
    </w:p>
    <w:p/>
    <w:p>
      <w:r>
        <w:rPr>
          <w:b/>
          <w:sz w:val="24"/>
        </w:rPr>
        <w:t>Section 1: Material 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Material Name:</w:t>
            </w:r>
          </w:p>
        </w:tc>
        <w:tc>
          <w:tcPr>
            <w:tcW w:type="dxa" w:w="3360"/>
          </w:tcPr>
          <w:p>
            <w:r>
              <w:t>Wooden Pallet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Internal Material Code:</w:t>
            </w:r>
          </w:p>
        </w:tc>
        <w:tc>
          <w:tcPr>
            <w:tcW w:type="dxa" w:w="3360"/>
          </w:tcPr>
          <w:p>
            <w:r>
              <w:t>PM-WPL-09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GRN No.:</w:t>
            </w:r>
          </w:p>
        </w:tc>
        <w:tc>
          <w:tcPr>
            <w:tcW w:type="dxa" w:w="3360"/>
          </w:tcPr>
          <w:p>
            <w:r>
              <w:t>GRN-PM-25-038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Supplier:</w:t>
            </w:r>
          </w:p>
        </w:tc>
        <w:tc>
          <w:tcPr>
            <w:tcW w:type="dxa" w:w="3360"/>
          </w:tcPr>
          <w:p>
            <w:r>
              <w:t>National Pallet &amp; Crate Co.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Supplier Lot No.:</w:t>
            </w:r>
          </w:p>
        </w:tc>
        <w:tc>
          <w:tcPr>
            <w:tcW w:type="dxa" w:w="3360"/>
          </w:tcPr>
          <w:p>
            <w:r>
              <w:t>NPC-PAL-2025-02-303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ID:</w:t>
            </w:r>
          </w:p>
        </w:tc>
        <w:tc>
          <w:tcPr>
            <w:tcW w:type="dxa" w:w="3360"/>
          </w:tcPr>
          <w:p>
            <w:r>
              <w:t>SPC-PM-2025-01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Receipt:</w:t>
            </w:r>
          </w:p>
        </w:tc>
        <w:tc>
          <w:tcPr>
            <w:tcW w:type="dxa" w:w="3360"/>
          </w:tcPr>
          <w:p>
            <w:r>
              <w:t>05-Apr-2025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Sampling Date:</w:t>
            </w:r>
          </w:p>
        </w:tc>
        <w:tc>
          <w:tcPr>
            <w:tcW w:type="dxa" w:w="3360"/>
          </w:tcPr>
          <w:p>
            <w:r>
              <w:t>07-Apr-2025</w:t>
            </w:r>
          </w:p>
        </w:tc>
      </w:tr>
    </w:tbl>
    <w:p/>
    <w:p>
      <w:r>
        <w:rPr>
          <w:b/>
          <w:sz w:val="24"/>
        </w:rPr>
        <w:t>Section 2: Inspection &amp; Test Results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 Parameter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Performed By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Visual Appearance</w:t>
            </w:r>
          </w:p>
        </w:tc>
        <w:tc>
          <w:tcPr>
            <w:tcW w:type="dxa" w:w="2016"/>
          </w:tcPr>
          <w:p>
            <w:r>
              <w:t>Clean, solid wood pallet without cracks, splinters, broken boards, or infestation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Dimensions (L×W×H)</w:t>
            </w:r>
          </w:p>
        </w:tc>
        <w:tc>
          <w:tcPr>
            <w:tcW w:type="dxa" w:w="2016"/>
          </w:tcPr>
          <w:p>
            <w:r>
              <w:t>1200 mm × 1000 mm × 150 mm (± 10 mm)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Wood Moisture Content</w:t>
            </w:r>
          </w:p>
        </w:tc>
        <w:tc>
          <w:tcPr>
            <w:tcW w:type="dxa" w:w="2016"/>
          </w:tcPr>
          <w:p>
            <w:r>
              <w:t>≤ 20%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Load Capacity</w:t>
            </w:r>
          </w:p>
        </w:tc>
        <w:tc>
          <w:tcPr>
            <w:tcW w:type="dxa" w:w="2016"/>
          </w:tcPr>
          <w:p>
            <w:r>
              <w:t>≥ 1000 kg (static load)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ISPM 15 Compliance</w:t>
            </w:r>
          </w:p>
        </w:tc>
        <w:tc>
          <w:tcPr>
            <w:tcW w:type="dxa" w:w="2016"/>
          </w:tcPr>
          <w:p>
            <w:r>
              <w:t>Heat-treated and stamped per ISPM 15 standard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Board Integrity</w:t>
            </w:r>
          </w:p>
        </w:tc>
        <w:tc>
          <w:tcPr>
            <w:tcW w:type="dxa" w:w="2016"/>
          </w:tcPr>
          <w:p>
            <w:r>
              <w:t>No broken or loose boards, all nails/fasteners secure</w:t>
            </w:r>
          </w:p>
        </w:tc>
        <w:tc>
          <w:tcPr>
            <w:tcW w:type="dxa" w:w="2016"/>
          </w:tcPr>
          <w:p>
            <w:r>
              <w:t>Complies</w:t>
            </w:r>
          </w:p>
        </w:tc>
        <w:tc>
          <w:tcPr>
            <w:tcW w:type="dxa" w:w="2016"/>
          </w:tcPr>
          <w:p>
            <w:r>
              <w:t>Priya Soni</w:t>
            </w:r>
          </w:p>
        </w:tc>
      </w:tr>
    </w:tbl>
    <w:p/>
    <w:p>
      <w:r>
        <w:rPr>
          <w:b/>
          <w:sz w:val="24"/>
        </w:rPr>
        <w:t>Section 3: Final Disposition</w:t>
      </w:r>
    </w:p>
    <w:p>
      <w:r>
        <w:rPr>
          <w:b/>
        </w:rPr>
        <w:t>Comments:</w:t>
      </w:r>
    </w:p>
    <w:p>
      <w:r>
        <w:t>The received lot of Wooden Pallet has been sampled, inspected, and tested as per the approved specification. All results are found to be within the acceptable limits.</w:t>
      </w:r>
    </w:p>
    <w:p>
      <w:r>
        <w:rPr>
          <w:b/>
        </w:rPr>
        <w:t>Final Disposition:</w:t>
      </w:r>
    </w:p>
    <w:p>
      <w:r>
        <w:rPr>
          <w:b/>
        </w:rPr>
        <w:t>APPROVED / RELEASED</w:t>
      </w:r>
    </w:p>
    <w:p>
      <w:r>
        <w:rPr>
          <w:b/>
        </w:rPr>
        <w:t>Analytical Report (A.R.) Number Assigned:</w:t>
      </w:r>
    </w:p>
    <w:p>
      <w:r>
        <w:rPr>
          <w:b/>
          <w:color w:val="FF0000"/>
        </w:rPr>
        <w:t>TO BE ASSIGNED</w:t>
      </w:r>
    </w:p>
    <w:p/>
    <w:p>
      <w:r>
        <w:rPr>
          <w:b/>
          <w:sz w:val="24"/>
        </w:rPr>
        <w:t>Section 4: Authorization</w:t>
      </w:r>
    </w:p>
    <w:p>
      <w:r>
        <w:rPr>
          <w:b/>
        </w:rPr>
        <w:t>Inspected By:</w:t>
      </w:r>
    </w:p>
    <w:p>
      <w:r>
        <w:t>• Name: Priya Soni</w:t>
      </w:r>
    </w:p>
    <w:p>
      <w:r>
        <w:t>• Title: QC Inspector</w:t>
      </w:r>
    </w:p>
    <w:p>
      <w:r>
        <w:t>• Signature: Priya Soni</w:t>
      </w:r>
    </w:p>
    <w:p>
      <w:r>
        <w:t>• Date: 10-Apr-2025</w:t>
      </w:r>
    </w:p>
    <w:p>
      <w:r>
        <w:rPr>
          <w:b/>
        </w:rPr>
        <w:t>Approved By:</w:t>
      </w:r>
    </w:p>
    <w:p>
      <w:r>
        <w:t>• Name: Anjali Mehta</w:t>
      </w:r>
    </w:p>
    <w:p>
      <w:r>
        <w:t>• Title: Head of Quality Control</w:t>
      </w:r>
    </w:p>
    <w:p>
      <w:r>
        <w:t>• Signature: Anjali Mehta</w:t>
      </w:r>
    </w:p>
    <w:p>
      <w:r>
        <w:t>• Date: 11-Apr-2025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