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3CAD" w:rsidRPr="00AB2E29" w:rsidRDefault="00123CAD">
      <w:pPr>
        <w:rPr>
          <w:rFonts w:cstheme="minorHAnsi"/>
          <w:sz w:val="24"/>
          <w:szCs w:val="24"/>
        </w:rPr>
      </w:pPr>
      <w:r w:rsidRPr="00AB2E29">
        <w:rPr>
          <w:rFonts w:cstheme="minorHAnsi"/>
          <w:b/>
          <w:bCs/>
          <w:sz w:val="28"/>
          <w:szCs w:val="28"/>
        </w:rPr>
        <w:t>Title:</w:t>
      </w:r>
      <w:r w:rsidRPr="00AB2E29">
        <w:rPr>
          <w:rFonts w:cstheme="minorHAnsi"/>
          <w:sz w:val="24"/>
          <w:szCs w:val="24"/>
        </w:rPr>
        <w:t xml:space="preserve"> Amazon SaaS Profitability Analysis </w:t>
      </w:r>
    </w:p>
    <w:p w:rsidR="009A1AC8" w:rsidRPr="00AB2E29" w:rsidRDefault="00123CAD">
      <w:pPr>
        <w:rPr>
          <w:rFonts w:cstheme="minorHAnsi"/>
          <w:sz w:val="24"/>
          <w:szCs w:val="24"/>
        </w:rPr>
      </w:pPr>
      <w:r w:rsidRPr="00AB2E29">
        <w:rPr>
          <w:rFonts w:cstheme="minorHAnsi"/>
          <w:b/>
          <w:bCs/>
          <w:sz w:val="28"/>
          <w:szCs w:val="28"/>
        </w:rPr>
        <w:t>Description:</w:t>
      </w:r>
      <w:r w:rsidRPr="00AB2E29">
        <w:rPr>
          <w:rFonts w:cstheme="minorHAnsi"/>
          <w:sz w:val="24"/>
          <w:szCs w:val="24"/>
        </w:rPr>
        <w:t xml:space="preserve"> A data mining project to identify the root causes of profit loss in a SaaS business.</w:t>
      </w:r>
    </w:p>
    <w:p w:rsidR="00B315D9" w:rsidRDefault="00B315D9" w:rsidP="00B315D9">
      <w:pPr>
        <w:pStyle w:val="NormalWeb"/>
        <w:rPr>
          <w:rFonts w:asciiTheme="minorHAnsi" w:hAnsiTheme="minorHAnsi" w:cstheme="minorHAnsi"/>
        </w:rPr>
      </w:pPr>
      <w:r w:rsidRPr="00AB2E29">
        <w:rPr>
          <w:rFonts w:asciiTheme="minorHAnsi" w:hAnsiTheme="minorHAnsi" w:cstheme="minorHAnsi"/>
          <w:b/>
          <w:bCs/>
          <w:sz w:val="28"/>
          <w:szCs w:val="28"/>
        </w:rPr>
        <w:t>Project Overview:</w:t>
      </w:r>
      <w:r w:rsidRPr="00AB2E29">
        <w:rPr>
          <w:rFonts w:asciiTheme="minorHAnsi" w:hAnsiTheme="minorHAnsi" w:cstheme="minorHAnsi"/>
        </w:rPr>
        <w:t xml:space="preserve"> The Amazon SaaS business is experiencing uneven profitability across its global operations. While sales volumes remain high, net margins are suffering.</w:t>
      </w:r>
    </w:p>
    <w:p w:rsidR="00F0079E" w:rsidRDefault="00F0079E" w:rsidP="00F0079E">
      <w:pPr>
        <w:pStyle w:val="NoSpacing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1 </w:t>
      </w:r>
      <w:r w:rsidRPr="00F0079E">
        <w:rPr>
          <w:b/>
          <w:sz w:val="28"/>
          <w:szCs w:val="28"/>
        </w:rPr>
        <w:t>Business Understanding</w:t>
      </w:r>
    </w:p>
    <w:p w:rsidR="00F0079E" w:rsidRPr="00F0079E" w:rsidRDefault="00F0079E" w:rsidP="00F0079E">
      <w:pPr>
        <w:pStyle w:val="NoSpacing"/>
        <w:rPr>
          <w:b/>
          <w:sz w:val="28"/>
          <w:szCs w:val="28"/>
        </w:rPr>
      </w:pPr>
    </w:p>
    <w:p w:rsidR="00B315D9" w:rsidRPr="00F0079E" w:rsidRDefault="00B315D9" w:rsidP="00F0079E">
      <w:pPr>
        <w:pStyle w:val="NoSpacing"/>
        <w:rPr>
          <w:b/>
          <w:sz w:val="28"/>
          <w:szCs w:val="28"/>
        </w:rPr>
      </w:pPr>
      <w:r w:rsidRPr="00F0079E">
        <w:rPr>
          <w:b/>
          <w:bCs/>
          <w:sz w:val="28"/>
          <w:szCs w:val="28"/>
        </w:rPr>
        <w:t>Objectives:</w:t>
      </w:r>
    </w:p>
    <w:p w:rsidR="00B315D9" w:rsidRPr="00AB2E29" w:rsidRDefault="00B315D9" w:rsidP="00F0079E">
      <w:pPr>
        <w:pStyle w:val="NoSpacing"/>
        <w:numPr>
          <w:ilvl w:val="0"/>
          <w:numId w:val="13"/>
        </w:numPr>
      </w:pPr>
      <w:r w:rsidRPr="00AB2E29">
        <w:rPr>
          <w:b/>
          <w:bCs/>
        </w:rPr>
        <w:t>Identify Loss Drivers:</w:t>
      </w:r>
      <w:r w:rsidRPr="00AB2E29">
        <w:t xml:space="preserve"> Pinpoint which factors (discounts, regions, or industries) are most responsible for negative profit.</w:t>
      </w:r>
    </w:p>
    <w:p w:rsidR="00B315D9" w:rsidRPr="00AB2E29" w:rsidRDefault="00B315D9" w:rsidP="00F0079E">
      <w:pPr>
        <w:pStyle w:val="NoSpacing"/>
        <w:numPr>
          <w:ilvl w:val="0"/>
          <w:numId w:val="13"/>
        </w:numPr>
      </w:pPr>
      <w:r w:rsidRPr="00AB2E29">
        <w:rPr>
          <w:b/>
          <w:bCs/>
        </w:rPr>
        <w:t>Define "Ideal Customer":</w:t>
      </w:r>
      <w:r w:rsidRPr="00AB2E29">
        <w:t xml:space="preserve"> Determine which segments yield the highest return on investment.</w:t>
      </w:r>
    </w:p>
    <w:p w:rsidR="00B315D9" w:rsidRPr="00AB2E29" w:rsidRDefault="00B315D9" w:rsidP="00F0079E">
      <w:pPr>
        <w:pStyle w:val="NoSpacing"/>
        <w:numPr>
          <w:ilvl w:val="0"/>
          <w:numId w:val="13"/>
        </w:numPr>
      </w:pPr>
      <w:r w:rsidRPr="00AB2E29">
        <w:rPr>
          <w:b/>
          <w:bCs/>
        </w:rPr>
        <w:t>Actionable Strategy:</w:t>
      </w:r>
      <w:r w:rsidRPr="00AB2E29">
        <w:t xml:space="preserve"> Create a data-backed policy for sales discounts to protect the company's bottom line.</w:t>
      </w:r>
    </w:p>
    <w:p w:rsidR="00B315D9" w:rsidRPr="00AB2E29" w:rsidRDefault="00B315D9" w:rsidP="00F0079E">
      <w:pPr>
        <w:pStyle w:val="NoSpacing"/>
        <w:numPr>
          <w:ilvl w:val="0"/>
          <w:numId w:val="13"/>
        </w:numPr>
      </w:pPr>
      <w:r w:rsidRPr="00F0079E">
        <w:rPr>
          <w:b/>
          <w:bCs/>
          <w:sz w:val="24"/>
          <w:szCs w:val="24"/>
        </w:rPr>
        <w:t>Success Criteria:</w:t>
      </w:r>
      <w:r w:rsidRPr="00AB2E29">
        <w:t xml:space="preserve"> The project will be considered successful if we identify a specific discount threshold where transactions become unprofitable and provide a monitoring tool for management.</w:t>
      </w:r>
    </w:p>
    <w:p w:rsidR="00123CAD" w:rsidRPr="00F0079E" w:rsidRDefault="00123CAD" w:rsidP="00B315D9">
      <w:pPr>
        <w:spacing w:before="100" w:beforeAutospacing="1" w:after="100" w:afterAutospacing="1" w:line="240" w:lineRule="auto"/>
        <w:outlineLvl w:val="1"/>
        <w:rPr>
          <w:rFonts w:cstheme="minorHAnsi"/>
          <w:b/>
          <w:sz w:val="28"/>
          <w:szCs w:val="28"/>
        </w:rPr>
      </w:pPr>
      <w:r w:rsidRPr="00123CAD">
        <w:rPr>
          <w:rFonts w:eastAsia="Times New Roman" w:cstheme="minorHAnsi"/>
          <w:b/>
          <w:bCs/>
          <w:sz w:val="28"/>
          <w:szCs w:val="28"/>
          <w:lang w:eastAsia="en-IN"/>
        </w:rPr>
        <w:t>2</w:t>
      </w:r>
      <w:r w:rsidR="00B315D9" w:rsidRPr="00F0079E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</w:t>
      </w:r>
      <w:r w:rsidR="00B315D9" w:rsidRPr="00F0079E">
        <w:rPr>
          <w:rFonts w:cstheme="minorHAnsi"/>
          <w:b/>
          <w:sz w:val="28"/>
          <w:szCs w:val="28"/>
        </w:rPr>
        <w:t>Data Understanding</w:t>
      </w:r>
    </w:p>
    <w:p w:rsidR="00B315D9" w:rsidRPr="00AB2E29" w:rsidRDefault="00B315D9" w:rsidP="00F0079E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AB2E29">
        <w:rPr>
          <w:rFonts w:asciiTheme="minorHAnsi" w:hAnsiTheme="minorHAnsi" w:cstheme="minorHAnsi"/>
          <w:b/>
          <w:bCs/>
        </w:rPr>
        <w:t>Dataset Scope:</w:t>
      </w:r>
      <w:r w:rsidRPr="00AB2E29">
        <w:rPr>
          <w:rFonts w:asciiTheme="minorHAnsi" w:hAnsiTheme="minorHAnsi" w:cstheme="minorHAnsi"/>
        </w:rPr>
        <w:t xml:space="preserve"> The analysis covers </w:t>
      </w:r>
      <w:r w:rsidRPr="00F0079E">
        <w:rPr>
          <w:rFonts w:asciiTheme="minorHAnsi" w:hAnsiTheme="minorHAnsi" w:cstheme="minorHAnsi"/>
          <w:bCs/>
        </w:rPr>
        <w:t>2,500</w:t>
      </w:r>
      <w:r w:rsidRPr="00F0079E">
        <w:rPr>
          <w:rFonts w:asciiTheme="minorHAnsi" w:hAnsiTheme="minorHAnsi" w:cstheme="minorHAnsi"/>
          <w:bCs/>
        </w:rPr>
        <w:t xml:space="preserve"> active transactions</w:t>
      </w:r>
      <w:r w:rsidRPr="00AB2E29">
        <w:rPr>
          <w:rFonts w:asciiTheme="minorHAnsi" w:hAnsiTheme="minorHAnsi" w:cstheme="minorHAnsi"/>
        </w:rPr>
        <w:t xml:space="preserve"> spanning global regions including EMEA, AMER, and APJ.</w:t>
      </w:r>
    </w:p>
    <w:p w:rsidR="00B315D9" w:rsidRPr="00AB2E29" w:rsidRDefault="00B315D9" w:rsidP="00F0079E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AB2E29">
        <w:rPr>
          <w:rFonts w:asciiTheme="minorHAnsi" w:hAnsiTheme="minorHAnsi" w:cstheme="minorHAnsi"/>
          <w:b/>
          <w:bCs/>
        </w:rPr>
        <w:t>Key Metrics:</w:t>
      </w:r>
      <w:r w:rsidRPr="00AB2E29">
        <w:rPr>
          <w:rFonts w:asciiTheme="minorHAnsi" w:hAnsiTheme="minorHAnsi" w:cstheme="minorHAnsi"/>
        </w:rPr>
        <w:t xml:space="preserve"> We verified the presence of essential financial data, specifically </w:t>
      </w:r>
      <w:r w:rsidRPr="00AB2E29">
        <w:rPr>
          <w:rFonts w:asciiTheme="minorHAnsi" w:hAnsiTheme="minorHAnsi" w:cstheme="minorHAnsi"/>
        </w:rPr>
        <w:t>Sales,</w:t>
      </w:r>
      <w:r w:rsidRPr="00AB2E29">
        <w:rPr>
          <w:rFonts w:asciiTheme="minorHAnsi" w:hAnsiTheme="minorHAnsi" w:cstheme="minorHAnsi"/>
        </w:rPr>
        <w:t xml:space="preserve"> </w:t>
      </w:r>
      <w:r w:rsidRPr="00AB2E29">
        <w:rPr>
          <w:rFonts w:asciiTheme="minorHAnsi" w:hAnsiTheme="minorHAnsi" w:cstheme="minorHAnsi"/>
        </w:rPr>
        <w:t>Discount,</w:t>
      </w:r>
      <w:r w:rsidRPr="00AB2E29">
        <w:rPr>
          <w:rFonts w:asciiTheme="minorHAnsi" w:hAnsiTheme="minorHAnsi" w:cstheme="minorHAnsi"/>
        </w:rPr>
        <w:t xml:space="preserve"> and </w:t>
      </w:r>
      <w:r w:rsidRPr="00AB2E29">
        <w:rPr>
          <w:rFonts w:asciiTheme="minorHAnsi" w:hAnsiTheme="minorHAnsi" w:cstheme="minorHAnsi"/>
        </w:rPr>
        <w:t>Profit,</w:t>
      </w:r>
      <w:r w:rsidRPr="00AB2E29">
        <w:rPr>
          <w:rFonts w:asciiTheme="minorHAnsi" w:hAnsiTheme="minorHAnsi" w:cstheme="minorHAnsi"/>
        </w:rPr>
        <w:t xml:space="preserve"> which serve as the foundation for our profitability models.</w:t>
      </w:r>
    </w:p>
    <w:p w:rsidR="00B315D9" w:rsidRPr="00AB2E29" w:rsidRDefault="00B315D9" w:rsidP="00F0079E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AB2E29">
        <w:rPr>
          <w:rFonts w:asciiTheme="minorHAnsi" w:hAnsiTheme="minorHAnsi" w:cstheme="minorHAnsi"/>
          <w:b/>
          <w:bCs/>
        </w:rPr>
        <w:t>Categorical Breadth:</w:t>
      </w:r>
      <w:r w:rsidRPr="00AB2E29">
        <w:rPr>
          <w:rFonts w:asciiTheme="minorHAnsi" w:hAnsiTheme="minorHAnsi" w:cstheme="minorHAnsi"/>
        </w:rPr>
        <w:t xml:space="preserve"> The data includes a diverse range of industries (Energy, Finance, Tech, etc.) and customer segments (SMB, Strategic, Enterprise), allowing for a high-resolution analysis of market performance.</w:t>
      </w:r>
    </w:p>
    <w:p w:rsidR="00B315D9" w:rsidRPr="00F0079E" w:rsidRDefault="00B315D9" w:rsidP="00F0079E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0079E">
        <w:rPr>
          <w:rFonts w:eastAsia="Times New Roman" w:cstheme="minorHAnsi"/>
          <w:b/>
          <w:bCs/>
          <w:sz w:val="24"/>
          <w:szCs w:val="24"/>
          <w:lang w:eastAsia="en-IN"/>
        </w:rPr>
        <w:t>Exploratory Findings:</w:t>
      </w:r>
      <w:r w:rsidRPr="00F0079E">
        <w:rPr>
          <w:rFonts w:eastAsia="Times New Roman" w:cstheme="minorHAnsi"/>
          <w:sz w:val="24"/>
          <w:szCs w:val="24"/>
          <w:lang w:eastAsia="en-IN"/>
        </w:rPr>
        <w:t xml:space="preserve"> We observed extreme outliers in the </w:t>
      </w:r>
      <w:r w:rsidRPr="00F0079E">
        <w:rPr>
          <w:rFonts w:cstheme="minorHAnsi"/>
          <w:sz w:val="24"/>
          <w:szCs w:val="24"/>
          <w:lang w:eastAsia="en-IN"/>
        </w:rPr>
        <w:t xml:space="preserve">Profit </w:t>
      </w:r>
      <w:r w:rsidRPr="00F0079E">
        <w:rPr>
          <w:rFonts w:eastAsia="Times New Roman" w:cstheme="minorHAnsi"/>
          <w:sz w:val="24"/>
          <w:szCs w:val="24"/>
          <w:lang w:eastAsia="en-IN"/>
        </w:rPr>
        <w:t>column, with some losses exceeding $1,000 on a single order, warranting a deeper investigation into discounting.</w:t>
      </w:r>
    </w:p>
    <w:p w:rsidR="00B315D9" w:rsidRPr="00B315D9" w:rsidRDefault="00B315D9" w:rsidP="00B315D9">
      <w:pPr>
        <w:spacing w:before="100" w:beforeAutospacing="1" w:after="100" w:afterAutospacing="1" w:line="240" w:lineRule="auto"/>
        <w:rPr>
          <w:rFonts w:eastAsia="Times New Roman" w:cstheme="minorHAnsi"/>
          <w:b/>
          <w:sz w:val="28"/>
          <w:szCs w:val="28"/>
          <w:lang w:eastAsia="en-IN"/>
        </w:rPr>
      </w:pPr>
      <w:r w:rsidRPr="00F0079E">
        <w:rPr>
          <w:rFonts w:cstheme="minorHAnsi"/>
          <w:b/>
          <w:sz w:val="28"/>
          <w:szCs w:val="28"/>
        </w:rPr>
        <w:t>3: Data Preparation</w:t>
      </w:r>
    </w:p>
    <w:p w:rsidR="00B315D9" w:rsidRPr="00B315D9" w:rsidRDefault="00B315D9" w:rsidP="00B315D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B2E29">
        <w:rPr>
          <w:rFonts w:eastAsia="Times New Roman" w:cstheme="minorHAnsi"/>
          <w:b/>
          <w:bCs/>
          <w:sz w:val="24"/>
          <w:szCs w:val="24"/>
          <w:lang w:eastAsia="en-IN"/>
        </w:rPr>
        <w:t>1</w:t>
      </w:r>
      <w:r w:rsidRPr="00B315D9">
        <w:rPr>
          <w:rFonts w:eastAsia="Times New Roman" w:cstheme="minorHAnsi"/>
          <w:b/>
          <w:bCs/>
          <w:sz w:val="24"/>
          <w:szCs w:val="24"/>
          <w:lang w:eastAsia="en-IN"/>
        </w:rPr>
        <w:t>. Data Cleaning:</w:t>
      </w:r>
      <w:r w:rsidRPr="00B315D9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Pr="00AB2E29">
        <w:rPr>
          <w:rFonts w:cstheme="minorHAnsi"/>
          <w:sz w:val="24"/>
          <w:szCs w:val="24"/>
        </w:rPr>
        <w:t>We standardized the dataset to focus exclusively on confirmed transaction records. This ensured that our averages and totals reflect actual business activity</w:t>
      </w:r>
      <w:r w:rsidRPr="00AB2E29">
        <w:rPr>
          <w:rFonts w:cstheme="minorHAnsi"/>
          <w:sz w:val="24"/>
          <w:szCs w:val="24"/>
        </w:rPr>
        <w:t>.</w:t>
      </w:r>
    </w:p>
    <w:p w:rsidR="00B315D9" w:rsidRPr="00B315D9" w:rsidRDefault="00B315D9" w:rsidP="00B315D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315D9">
        <w:rPr>
          <w:rFonts w:eastAsia="Times New Roman" w:cstheme="minorHAnsi"/>
          <w:b/>
          <w:bCs/>
          <w:sz w:val="24"/>
          <w:szCs w:val="24"/>
          <w:lang w:eastAsia="en-IN"/>
        </w:rPr>
        <w:t>2. Feature Engineering (Creating Value):</w:t>
      </w:r>
      <w:r w:rsidRPr="00B315D9">
        <w:rPr>
          <w:rFonts w:eastAsia="Times New Roman" w:cstheme="minorHAnsi"/>
          <w:sz w:val="24"/>
          <w:szCs w:val="24"/>
          <w:lang w:eastAsia="en-IN"/>
        </w:rPr>
        <w:t xml:space="preserve"> Raw data alone isn't enough for deep insight. We created new metrics to help the models:</w:t>
      </w:r>
    </w:p>
    <w:p w:rsidR="00B315D9" w:rsidRPr="00B315D9" w:rsidRDefault="00F0079E" w:rsidP="00F0079E">
      <w:pPr>
        <w:pStyle w:val="NoSpacing"/>
        <w:rPr>
          <w:lang w:eastAsia="en-IN"/>
        </w:rPr>
      </w:pPr>
      <w:r>
        <w:rPr>
          <w:b/>
          <w:bCs/>
          <w:lang w:eastAsia="en-IN"/>
        </w:rPr>
        <w:t xml:space="preserve">Profit </w:t>
      </w:r>
      <w:r w:rsidR="00B315D9" w:rsidRPr="00AB2E29">
        <w:rPr>
          <w:b/>
          <w:bCs/>
          <w:lang w:eastAsia="en-IN"/>
        </w:rPr>
        <w:t>Margin</w:t>
      </w:r>
      <w:r w:rsidR="00B315D9" w:rsidRPr="00B315D9">
        <w:rPr>
          <w:b/>
          <w:bCs/>
          <w:lang w:eastAsia="en-IN"/>
        </w:rPr>
        <w:t>:</w:t>
      </w:r>
      <w:r w:rsidR="00B315D9" w:rsidRPr="00B315D9">
        <w:rPr>
          <w:lang w:eastAsia="en-IN"/>
        </w:rPr>
        <w:t xml:space="preserve"> Calculated as </w:t>
      </w:r>
      <w:r w:rsidR="00B315D9" w:rsidRPr="00AB2E29">
        <w:rPr>
          <w:lang w:eastAsia="en-IN"/>
        </w:rPr>
        <w:t>(Profit / Sales) * 100</w:t>
      </w:r>
      <w:r w:rsidR="00B315D9" w:rsidRPr="00B315D9">
        <w:rPr>
          <w:lang w:eastAsia="en-IN"/>
        </w:rPr>
        <w:t>. This allowed us to compare the "efficiency" of a $100 sale versus a $10,000 sale.</w:t>
      </w:r>
    </w:p>
    <w:p w:rsidR="00B315D9" w:rsidRPr="00AB2E29" w:rsidRDefault="00F0079E" w:rsidP="00F0079E">
      <w:pPr>
        <w:pStyle w:val="NoSpacing"/>
        <w:rPr>
          <w:lang w:eastAsia="en-IN"/>
        </w:rPr>
      </w:pPr>
      <w:r>
        <w:rPr>
          <w:b/>
          <w:bCs/>
          <w:lang w:eastAsia="en-IN"/>
        </w:rPr>
        <w:t xml:space="preserve">Discount </w:t>
      </w:r>
      <w:r w:rsidR="00B315D9" w:rsidRPr="00AB2E29">
        <w:rPr>
          <w:b/>
          <w:bCs/>
          <w:lang w:eastAsia="en-IN"/>
        </w:rPr>
        <w:t>Strategy</w:t>
      </w:r>
      <w:r w:rsidR="00B315D9" w:rsidRPr="00B315D9">
        <w:rPr>
          <w:b/>
          <w:bCs/>
          <w:lang w:eastAsia="en-IN"/>
        </w:rPr>
        <w:t>:</w:t>
      </w:r>
      <w:r w:rsidR="00B315D9" w:rsidRPr="00B315D9">
        <w:rPr>
          <w:lang w:eastAsia="en-IN"/>
        </w:rPr>
        <w:t xml:space="preserve"> We "binned" numerical discounts into categories:</w:t>
      </w:r>
    </w:p>
    <w:p w:rsidR="00B83E7E" w:rsidRPr="00B315D9" w:rsidRDefault="00B83E7E" w:rsidP="00F0079E">
      <w:pPr>
        <w:pStyle w:val="NoSpacing"/>
        <w:rPr>
          <w:lang w:eastAsia="en-IN"/>
        </w:rPr>
      </w:pPr>
    </w:p>
    <w:p w:rsidR="00B315D9" w:rsidRPr="00B315D9" w:rsidRDefault="00B315D9" w:rsidP="00F0079E">
      <w:pPr>
        <w:pStyle w:val="NoSpacing"/>
        <w:rPr>
          <w:lang w:eastAsia="en-IN"/>
        </w:rPr>
      </w:pPr>
      <w:r w:rsidRPr="00B315D9">
        <w:rPr>
          <w:i/>
          <w:iCs/>
          <w:lang w:eastAsia="en-IN"/>
        </w:rPr>
        <w:t>None</w:t>
      </w:r>
      <w:r w:rsidRPr="00B315D9">
        <w:rPr>
          <w:lang w:eastAsia="en-IN"/>
        </w:rPr>
        <w:t xml:space="preserve"> (0%)</w:t>
      </w:r>
    </w:p>
    <w:p w:rsidR="00B315D9" w:rsidRPr="00B315D9" w:rsidRDefault="00B315D9" w:rsidP="00F0079E">
      <w:pPr>
        <w:pStyle w:val="NoSpacing"/>
        <w:rPr>
          <w:lang w:eastAsia="en-IN"/>
        </w:rPr>
      </w:pPr>
      <w:r w:rsidRPr="00B315D9">
        <w:rPr>
          <w:i/>
          <w:iCs/>
          <w:lang w:eastAsia="en-IN"/>
        </w:rPr>
        <w:t>Standard</w:t>
      </w:r>
      <w:r w:rsidRPr="00B315D9">
        <w:rPr>
          <w:lang w:eastAsia="en-IN"/>
        </w:rPr>
        <w:t xml:space="preserve"> (1% – 20%)</w:t>
      </w:r>
    </w:p>
    <w:p w:rsidR="00B315D9" w:rsidRPr="00B315D9" w:rsidRDefault="00B315D9" w:rsidP="00F0079E">
      <w:pPr>
        <w:pStyle w:val="NoSpacing"/>
        <w:rPr>
          <w:lang w:eastAsia="en-IN"/>
        </w:rPr>
      </w:pPr>
      <w:r w:rsidRPr="00B315D9">
        <w:rPr>
          <w:i/>
          <w:iCs/>
          <w:lang w:eastAsia="en-IN"/>
        </w:rPr>
        <w:t>Aggressive</w:t>
      </w:r>
      <w:r w:rsidRPr="00B315D9">
        <w:rPr>
          <w:lang w:eastAsia="en-IN"/>
        </w:rPr>
        <w:t xml:space="preserve"> (30%+)</w:t>
      </w:r>
    </w:p>
    <w:p w:rsidR="00B315D9" w:rsidRPr="00AB2E29" w:rsidRDefault="00B315D9" w:rsidP="00B315D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315D9">
        <w:rPr>
          <w:rFonts w:eastAsia="Times New Roman" w:cstheme="minorHAnsi"/>
          <w:b/>
          <w:bCs/>
          <w:sz w:val="24"/>
          <w:szCs w:val="24"/>
          <w:lang w:eastAsia="en-IN"/>
        </w:rPr>
        <w:lastRenderedPageBreak/>
        <w:t>3. Final Table Creation:</w:t>
      </w:r>
      <w:r w:rsidRPr="00B315D9">
        <w:rPr>
          <w:rFonts w:eastAsia="Times New Roman" w:cstheme="minorHAnsi"/>
          <w:sz w:val="24"/>
          <w:szCs w:val="24"/>
          <w:lang w:eastAsia="en-IN"/>
        </w:rPr>
        <w:t xml:space="preserve"> We consolidated all cleaning and features into a new table: </w:t>
      </w:r>
      <w:r w:rsidRPr="00AB2E29">
        <w:rPr>
          <w:rFonts w:eastAsia="Times New Roman" w:cstheme="minorHAnsi"/>
          <w:sz w:val="24"/>
          <w:szCs w:val="24"/>
          <w:lang w:eastAsia="en-IN"/>
        </w:rPr>
        <w:t>saas_model_ready</w:t>
      </w:r>
      <w:r w:rsidRPr="00B315D9">
        <w:rPr>
          <w:rFonts w:eastAsia="Times New Roman" w:cstheme="minorHAnsi"/>
          <w:sz w:val="24"/>
          <w:szCs w:val="24"/>
          <w:lang w:eastAsia="en-IN"/>
        </w:rPr>
        <w:t>. This ensures that our original data remains untouched (data integrity) while we work with a high-performance version for analysis.</w:t>
      </w:r>
    </w:p>
    <w:p w:rsidR="00B83E7E" w:rsidRPr="00B315D9" w:rsidRDefault="00B83E7E" w:rsidP="00B315D9">
      <w:pPr>
        <w:spacing w:before="100" w:beforeAutospacing="1" w:after="100" w:afterAutospacing="1" w:line="240" w:lineRule="auto"/>
        <w:rPr>
          <w:rFonts w:eastAsia="Times New Roman" w:cstheme="minorHAnsi"/>
          <w:b/>
          <w:sz w:val="28"/>
          <w:szCs w:val="28"/>
          <w:lang w:eastAsia="en-IN"/>
        </w:rPr>
      </w:pPr>
      <w:r w:rsidRPr="00F0079E">
        <w:rPr>
          <w:rFonts w:cstheme="minorHAnsi"/>
          <w:b/>
          <w:sz w:val="28"/>
          <w:szCs w:val="28"/>
        </w:rPr>
        <w:t>4. Modelling</w:t>
      </w:r>
    </w:p>
    <w:p w:rsidR="00B83E7E" w:rsidRPr="00F0079E" w:rsidRDefault="00B83E7E" w:rsidP="00B83E7E">
      <w:pPr>
        <w:rPr>
          <w:rFonts w:cstheme="minorHAnsi"/>
          <w:b/>
          <w:sz w:val="24"/>
          <w:szCs w:val="24"/>
        </w:rPr>
      </w:pPr>
      <w:r w:rsidRPr="00F0079E">
        <w:rPr>
          <w:rFonts w:cstheme="minorHAnsi"/>
          <w:b/>
          <w:sz w:val="24"/>
          <w:szCs w:val="24"/>
        </w:rPr>
        <w:t>Section 4.1</w:t>
      </w:r>
      <w:r w:rsidRPr="00F0079E">
        <w:rPr>
          <w:rFonts w:cstheme="minorHAnsi"/>
          <w:b/>
          <w:sz w:val="24"/>
          <w:szCs w:val="24"/>
        </w:rPr>
        <w:t>: Segment Profitability Analysis</w:t>
      </w:r>
    </w:p>
    <w:p w:rsidR="00B83E7E" w:rsidRPr="00AB2E29" w:rsidRDefault="00B83E7E" w:rsidP="00B83E7E">
      <w:pPr>
        <w:pStyle w:val="NormalWeb"/>
        <w:rPr>
          <w:rFonts w:asciiTheme="minorHAnsi" w:hAnsiTheme="minorHAnsi" w:cstheme="minorHAnsi"/>
        </w:rPr>
      </w:pPr>
      <w:r w:rsidRPr="00AB2E29">
        <w:rPr>
          <w:rFonts w:asciiTheme="minorHAnsi" w:hAnsiTheme="minorHAnsi" w:cstheme="minorHAnsi"/>
          <w:b/>
          <w:bCs/>
        </w:rPr>
        <w:t>What it is:</w:t>
      </w:r>
      <w:r w:rsidRPr="00AB2E29">
        <w:rPr>
          <w:rFonts w:asciiTheme="minorHAnsi" w:hAnsiTheme="minorHAnsi" w:cstheme="minorHAnsi"/>
        </w:rPr>
        <w:t xml:space="preserve"> This analysis breaks down performance by </w:t>
      </w:r>
      <w:r w:rsidRPr="00F0079E">
        <w:rPr>
          <w:rFonts w:asciiTheme="minorHAnsi" w:hAnsiTheme="minorHAnsi" w:cstheme="minorHAnsi"/>
          <w:bCs/>
        </w:rPr>
        <w:t>Industry</w:t>
      </w:r>
      <w:r w:rsidRPr="00F0079E">
        <w:rPr>
          <w:rFonts w:asciiTheme="minorHAnsi" w:hAnsiTheme="minorHAnsi" w:cstheme="minorHAnsi"/>
        </w:rPr>
        <w:t xml:space="preserve"> </w:t>
      </w:r>
      <w:r w:rsidRPr="00AB2E29">
        <w:rPr>
          <w:rFonts w:asciiTheme="minorHAnsi" w:hAnsiTheme="minorHAnsi" w:cstheme="minorHAnsi"/>
        </w:rPr>
        <w:t xml:space="preserve">and </w:t>
      </w:r>
      <w:r w:rsidRPr="00F0079E">
        <w:rPr>
          <w:rFonts w:asciiTheme="minorHAnsi" w:hAnsiTheme="minorHAnsi" w:cstheme="minorHAnsi"/>
          <w:bCs/>
        </w:rPr>
        <w:t>Region</w:t>
      </w:r>
      <w:r w:rsidRPr="00F0079E">
        <w:rPr>
          <w:rFonts w:asciiTheme="minorHAnsi" w:hAnsiTheme="minorHAnsi" w:cstheme="minorHAnsi"/>
        </w:rPr>
        <w:t>.</w:t>
      </w:r>
      <w:r w:rsidRPr="00AB2E29">
        <w:rPr>
          <w:rFonts w:asciiTheme="minorHAnsi" w:hAnsiTheme="minorHAnsi" w:cstheme="minorHAnsi"/>
        </w:rPr>
        <w:t xml:space="preserve"> It identifies which parts of the business are "subsidizing" the losses of others.</w:t>
      </w:r>
    </w:p>
    <w:p w:rsidR="00B83E7E" w:rsidRPr="00AB2E29" w:rsidRDefault="00B83E7E" w:rsidP="00B83E7E">
      <w:pPr>
        <w:pStyle w:val="NormalWeb"/>
        <w:rPr>
          <w:rFonts w:asciiTheme="minorHAnsi" w:hAnsiTheme="minorHAnsi" w:cstheme="minorHAnsi"/>
        </w:rPr>
      </w:pPr>
      <w:r w:rsidRPr="00AB2E29">
        <w:rPr>
          <w:rFonts w:asciiTheme="minorHAnsi" w:hAnsiTheme="minorHAnsi" w:cstheme="minorHAnsi"/>
          <w:b/>
          <w:bCs/>
        </w:rPr>
        <w:t>How we calculated it:</w:t>
      </w:r>
      <w:r w:rsidRPr="00AB2E29">
        <w:rPr>
          <w:rFonts w:asciiTheme="minorHAnsi" w:hAnsiTheme="minorHAnsi" w:cstheme="minorHAnsi"/>
        </w:rPr>
        <w:t xml:space="preserve"> Using SQL aggregation (</w:t>
      </w:r>
      <w:r w:rsidRPr="00AB2E29">
        <w:rPr>
          <w:rStyle w:val="HTMLCode"/>
          <w:rFonts w:asciiTheme="minorHAnsi" w:eastAsiaTheme="majorEastAsia" w:hAnsiTheme="minorHAnsi" w:cstheme="minorHAnsi"/>
          <w:sz w:val="24"/>
          <w:szCs w:val="24"/>
        </w:rPr>
        <w:t>SUM</w:t>
      </w:r>
      <w:r w:rsidRPr="00AB2E29">
        <w:rPr>
          <w:rFonts w:asciiTheme="minorHAnsi" w:hAnsiTheme="minorHAnsi" w:cstheme="minorHAnsi"/>
        </w:rPr>
        <w:t xml:space="preserve"> and </w:t>
      </w:r>
      <w:r w:rsidRPr="00AB2E29">
        <w:rPr>
          <w:rStyle w:val="HTMLCode"/>
          <w:rFonts w:asciiTheme="minorHAnsi" w:eastAsiaTheme="majorEastAsia" w:hAnsiTheme="minorHAnsi" w:cstheme="minorHAnsi"/>
          <w:sz w:val="24"/>
          <w:szCs w:val="24"/>
        </w:rPr>
        <w:t>GROUP BY</w:t>
      </w:r>
      <w:r w:rsidR="00F0079E">
        <w:rPr>
          <w:rFonts w:asciiTheme="minorHAnsi" w:hAnsiTheme="minorHAnsi" w:cstheme="minorHAnsi"/>
        </w:rPr>
        <w:t>),</w:t>
      </w:r>
      <w:r w:rsidRPr="00AB2E29">
        <w:rPr>
          <w:rFonts w:asciiTheme="minorHAnsi" w:hAnsiTheme="minorHAnsi" w:cstheme="minorHAnsi"/>
        </w:rPr>
        <w:t xml:space="preserve"> compared total sales volume against total profit for every industry (Energy, Finance, Tech, etc.) across all regions (EMEA, AMER, APJ).</w:t>
      </w:r>
    </w:p>
    <w:p w:rsidR="00B83E7E" w:rsidRPr="00AB2E29" w:rsidRDefault="00B83E7E" w:rsidP="00B83E7E">
      <w:pPr>
        <w:pStyle w:val="NormalWeb"/>
        <w:rPr>
          <w:rFonts w:asciiTheme="minorHAnsi" w:hAnsiTheme="minorHAnsi" w:cstheme="minorHAnsi"/>
        </w:rPr>
      </w:pPr>
      <w:r w:rsidRPr="00AB2E29">
        <w:rPr>
          <w:rFonts w:asciiTheme="minorHAnsi" w:hAnsiTheme="minorHAnsi" w:cstheme="minorHAnsi"/>
          <w:b/>
          <w:bCs/>
        </w:rPr>
        <w:t>The Insight:</w:t>
      </w:r>
    </w:p>
    <w:p w:rsidR="00B83E7E" w:rsidRPr="00AB2E29" w:rsidRDefault="00B83E7E" w:rsidP="00B83E7E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AB2E29">
        <w:rPr>
          <w:rFonts w:asciiTheme="minorHAnsi" w:hAnsiTheme="minorHAnsi" w:cstheme="minorHAnsi"/>
          <w:b/>
          <w:bCs/>
        </w:rPr>
        <w:t>Top Performers:</w:t>
      </w:r>
      <w:r w:rsidRPr="00AB2E29">
        <w:rPr>
          <w:rFonts w:asciiTheme="minorHAnsi" w:hAnsiTheme="minorHAnsi" w:cstheme="minorHAnsi"/>
        </w:rPr>
        <w:t xml:space="preserve"> Industries like </w:t>
      </w:r>
      <w:r w:rsidRPr="00F0079E">
        <w:rPr>
          <w:rFonts w:asciiTheme="minorHAnsi" w:hAnsiTheme="minorHAnsi" w:cstheme="minorHAnsi"/>
          <w:bCs/>
        </w:rPr>
        <w:t>Energy</w:t>
      </w:r>
      <w:r w:rsidRPr="00AB2E29">
        <w:rPr>
          <w:rFonts w:asciiTheme="minorHAnsi" w:hAnsiTheme="minorHAnsi" w:cstheme="minorHAnsi"/>
        </w:rPr>
        <w:t xml:space="preserve"> and </w:t>
      </w:r>
      <w:r w:rsidRPr="00F0079E">
        <w:rPr>
          <w:rFonts w:asciiTheme="minorHAnsi" w:hAnsiTheme="minorHAnsi" w:cstheme="minorHAnsi"/>
          <w:bCs/>
        </w:rPr>
        <w:t>Finance</w:t>
      </w:r>
      <w:r w:rsidRPr="00F0079E">
        <w:rPr>
          <w:rFonts w:asciiTheme="minorHAnsi" w:hAnsiTheme="minorHAnsi" w:cstheme="minorHAnsi"/>
        </w:rPr>
        <w:t xml:space="preserve"> </w:t>
      </w:r>
      <w:r w:rsidRPr="00AB2E29">
        <w:rPr>
          <w:rFonts w:asciiTheme="minorHAnsi" w:hAnsiTheme="minorHAnsi" w:cstheme="minorHAnsi"/>
        </w:rPr>
        <w:t>often show high resilience, maintaining profit even when sales volume is lower.</w:t>
      </w:r>
    </w:p>
    <w:p w:rsidR="00B83E7E" w:rsidRPr="00AB2E29" w:rsidRDefault="00B83E7E" w:rsidP="00B83E7E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AB2E29">
        <w:rPr>
          <w:rFonts w:asciiTheme="minorHAnsi" w:hAnsiTheme="minorHAnsi" w:cstheme="minorHAnsi"/>
          <w:b/>
          <w:bCs/>
        </w:rPr>
        <w:t>High-Risk Segments:</w:t>
      </w:r>
      <w:r w:rsidRPr="00AB2E29">
        <w:rPr>
          <w:rFonts w:asciiTheme="minorHAnsi" w:hAnsiTheme="minorHAnsi" w:cstheme="minorHAnsi"/>
        </w:rPr>
        <w:t xml:space="preserve"> We identified segments (like the </w:t>
      </w:r>
      <w:r w:rsidRPr="00F0079E">
        <w:rPr>
          <w:rFonts w:asciiTheme="minorHAnsi" w:hAnsiTheme="minorHAnsi" w:cstheme="minorHAnsi"/>
          <w:bCs/>
        </w:rPr>
        <w:t>SMB segment</w:t>
      </w:r>
      <w:r w:rsidRPr="00AB2E29">
        <w:rPr>
          <w:rFonts w:asciiTheme="minorHAnsi" w:hAnsiTheme="minorHAnsi" w:cstheme="minorHAnsi"/>
        </w:rPr>
        <w:t xml:space="preserve"> in certain regions) that have high sales numbers but </w:t>
      </w:r>
      <w:r w:rsidRPr="00F0079E">
        <w:rPr>
          <w:rFonts w:asciiTheme="minorHAnsi" w:hAnsiTheme="minorHAnsi" w:cstheme="minorHAnsi"/>
          <w:bCs/>
        </w:rPr>
        <w:t>zero or negative profit</w:t>
      </w:r>
      <w:r w:rsidRPr="00F0079E">
        <w:rPr>
          <w:rFonts w:asciiTheme="minorHAnsi" w:hAnsiTheme="minorHAnsi" w:cstheme="minorHAnsi"/>
        </w:rPr>
        <w:t>.</w:t>
      </w:r>
    </w:p>
    <w:p w:rsidR="00B83E7E" w:rsidRPr="00AB2E29" w:rsidRDefault="00B83E7E" w:rsidP="00B83E7E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AB2E29">
        <w:rPr>
          <w:rFonts w:asciiTheme="minorHAnsi" w:hAnsiTheme="minorHAnsi" w:cstheme="minorHAnsi"/>
          <w:b/>
          <w:bCs/>
        </w:rPr>
        <w:t>The Conclusion:</w:t>
      </w:r>
      <w:r w:rsidRPr="00AB2E29">
        <w:rPr>
          <w:rFonts w:asciiTheme="minorHAnsi" w:hAnsiTheme="minorHAnsi" w:cstheme="minorHAnsi"/>
        </w:rPr>
        <w:t xml:space="preserve"> High sales volume does not equal business success. A smaller, high-margin segment is more valuable than a massive, loss-making one.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6"/>
        <w:gridCol w:w="1355"/>
        <w:gridCol w:w="1408"/>
        <w:gridCol w:w="1408"/>
        <w:gridCol w:w="1375"/>
        <w:gridCol w:w="1344"/>
      </w:tblGrid>
      <w:tr w:rsidR="00AB2E29" w:rsidRPr="00AB2E29" w:rsidTr="00AB2E29">
        <w:tc>
          <w:tcPr>
            <w:tcW w:w="2118" w:type="dxa"/>
          </w:tcPr>
          <w:p w:rsidR="00FB2254" w:rsidRPr="00AB2E29" w:rsidRDefault="00FB2254" w:rsidP="00B83E7E">
            <w:pPr>
              <w:pStyle w:val="Heading2"/>
              <w:outlineLvl w:val="1"/>
              <w:rPr>
                <w:rFonts w:asciiTheme="minorHAnsi" w:hAnsiTheme="minorHAnsi" w:cstheme="minorHAnsi"/>
                <w:sz w:val="24"/>
                <w:szCs w:val="24"/>
              </w:rPr>
            </w:pPr>
            <w:r w:rsidRPr="00AB2E29">
              <w:rPr>
                <w:rFonts w:asciiTheme="minorHAnsi" w:hAnsiTheme="minorHAnsi" w:cstheme="minorHAnsi"/>
                <w:sz w:val="24"/>
                <w:szCs w:val="24"/>
              </w:rPr>
              <w:t>Industry</w:t>
            </w:r>
          </w:p>
        </w:tc>
        <w:tc>
          <w:tcPr>
            <w:tcW w:w="1357" w:type="dxa"/>
          </w:tcPr>
          <w:p w:rsidR="00FB2254" w:rsidRPr="00AB2E29" w:rsidRDefault="00FB2254" w:rsidP="00B83E7E">
            <w:pPr>
              <w:pStyle w:val="Heading2"/>
              <w:outlineLvl w:val="1"/>
              <w:rPr>
                <w:rFonts w:asciiTheme="minorHAnsi" w:hAnsiTheme="minorHAnsi" w:cstheme="minorHAnsi"/>
                <w:sz w:val="24"/>
                <w:szCs w:val="24"/>
              </w:rPr>
            </w:pPr>
            <w:r w:rsidRPr="00AB2E29">
              <w:rPr>
                <w:rFonts w:asciiTheme="minorHAnsi" w:hAnsiTheme="minorHAnsi" w:cstheme="minorHAnsi"/>
                <w:sz w:val="24"/>
                <w:szCs w:val="24"/>
              </w:rPr>
              <w:t>Region</w:t>
            </w:r>
          </w:p>
        </w:tc>
        <w:tc>
          <w:tcPr>
            <w:tcW w:w="1409" w:type="dxa"/>
          </w:tcPr>
          <w:p w:rsidR="00FB2254" w:rsidRPr="00AB2E29" w:rsidRDefault="00FB2254" w:rsidP="00B83E7E">
            <w:pPr>
              <w:pStyle w:val="Heading2"/>
              <w:outlineLvl w:val="1"/>
              <w:rPr>
                <w:rFonts w:asciiTheme="minorHAnsi" w:hAnsiTheme="minorHAnsi" w:cstheme="minorHAnsi"/>
                <w:sz w:val="24"/>
                <w:szCs w:val="24"/>
              </w:rPr>
            </w:pPr>
            <w:r w:rsidRPr="00AB2E29">
              <w:rPr>
                <w:rFonts w:asciiTheme="minorHAnsi" w:hAnsiTheme="minorHAnsi" w:cstheme="minorHAnsi"/>
                <w:sz w:val="24"/>
                <w:szCs w:val="24"/>
              </w:rPr>
              <w:t>Total sales</w:t>
            </w:r>
          </w:p>
        </w:tc>
        <w:tc>
          <w:tcPr>
            <w:tcW w:w="1409" w:type="dxa"/>
          </w:tcPr>
          <w:p w:rsidR="00FB2254" w:rsidRPr="00AB2E29" w:rsidRDefault="00FB2254" w:rsidP="00B83E7E">
            <w:pPr>
              <w:pStyle w:val="Heading2"/>
              <w:outlineLvl w:val="1"/>
              <w:rPr>
                <w:rFonts w:asciiTheme="minorHAnsi" w:hAnsiTheme="minorHAnsi" w:cstheme="minorHAnsi"/>
                <w:sz w:val="24"/>
                <w:szCs w:val="24"/>
              </w:rPr>
            </w:pPr>
            <w:r w:rsidRPr="00AB2E29">
              <w:rPr>
                <w:rFonts w:asciiTheme="minorHAnsi" w:hAnsiTheme="minorHAnsi" w:cstheme="minorHAnsi"/>
                <w:sz w:val="24"/>
                <w:szCs w:val="24"/>
              </w:rPr>
              <w:t xml:space="preserve">Total Profit </w:t>
            </w:r>
          </w:p>
        </w:tc>
        <w:tc>
          <w:tcPr>
            <w:tcW w:w="1377" w:type="dxa"/>
          </w:tcPr>
          <w:p w:rsidR="00FB2254" w:rsidRPr="00AB2E29" w:rsidRDefault="00FB2254" w:rsidP="00B83E7E">
            <w:pPr>
              <w:pStyle w:val="Heading2"/>
              <w:outlineLvl w:val="1"/>
              <w:rPr>
                <w:rFonts w:asciiTheme="minorHAnsi" w:hAnsiTheme="minorHAnsi" w:cstheme="minorHAnsi"/>
                <w:sz w:val="24"/>
                <w:szCs w:val="24"/>
              </w:rPr>
            </w:pPr>
            <w:r w:rsidRPr="00AB2E29">
              <w:rPr>
                <w:rFonts w:asciiTheme="minorHAnsi" w:hAnsiTheme="minorHAnsi" w:cstheme="minorHAnsi"/>
                <w:sz w:val="24"/>
                <w:szCs w:val="24"/>
              </w:rPr>
              <w:t>Avg margin percent</w:t>
            </w:r>
          </w:p>
        </w:tc>
        <w:tc>
          <w:tcPr>
            <w:tcW w:w="1346" w:type="dxa"/>
          </w:tcPr>
          <w:p w:rsidR="00FB2254" w:rsidRPr="00AB2E29" w:rsidRDefault="00FB2254" w:rsidP="00B83E7E">
            <w:pPr>
              <w:pStyle w:val="Heading2"/>
              <w:outlineLvl w:val="1"/>
              <w:rPr>
                <w:rFonts w:asciiTheme="minorHAnsi" w:hAnsiTheme="minorHAnsi" w:cstheme="minorHAnsi"/>
                <w:sz w:val="24"/>
                <w:szCs w:val="24"/>
              </w:rPr>
            </w:pPr>
            <w:r w:rsidRPr="00AB2E29">
              <w:rPr>
                <w:rFonts w:asciiTheme="minorHAnsi" w:hAnsiTheme="minorHAnsi" w:cstheme="minorHAnsi"/>
                <w:sz w:val="24"/>
                <w:szCs w:val="24"/>
              </w:rPr>
              <w:t>No of orders</w:t>
            </w:r>
          </w:p>
        </w:tc>
      </w:tr>
      <w:tr w:rsidR="00AB2E29" w:rsidRPr="00AB2E29" w:rsidTr="00AB2E29"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Communications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AMER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12172.3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2083.35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25.67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65</w:t>
            </w:r>
          </w:p>
        </w:tc>
      </w:tr>
      <w:tr w:rsidR="00AB2E29" w:rsidRPr="00AB2E29" w:rsidTr="00AB2E29"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Communications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EMEA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12849.45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1599.69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21.82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61</w:t>
            </w:r>
          </w:p>
        </w:tc>
      </w:tr>
      <w:tr w:rsidR="00AB2E29" w:rsidRPr="00AB2E29" w:rsidTr="00AB2E29"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Communications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APJ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1596.62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-213.21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-24.31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18</w:t>
            </w:r>
          </w:p>
        </w:tc>
      </w:tr>
      <w:tr w:rsidR="00AB2E29" w:rsidRPr="00AB2E29" w:rsidTr="00AB2E29"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Consumer Products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EMEA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14558.06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1736.31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14.75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71</w:t>
            </w:r>
          </w:p>
        </w:tc>
      </w:tr>
      <w:tr w:rsidR="00AB2E29" w:rsidRPr="00AB2E29" w:rsidTr="00AB2E29"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Consumer Products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AMER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11840.86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958.03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23.7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80</w:t>
            </w:r>
          </w:p>
        </w:tc>
      </w:tr>
      <w:tr w:rsidR="00AB2E29" w:rsidRPr="00AB2E29" w:rsidTr="00AB2E29"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Consumer Products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APJ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8475.29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-923.44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-38.36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42</w:t>
            </w:r>
          </w:p>
        </w:tc>
      </w:tr>
      <w:tr w:rsidR="00AB2E29" w:rsidRPr="00AB2E29" w:rsidTr="00AB2E29"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Energy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EMEA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44710.56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8760.6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19.98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161</w:t>
            </w:r>
          </w:p>
        </w:tc>
      </w:tr>
      <w:tr w:rsidR="00AB2E29" w:rsidRPr="00AB2E29" w:rsidTr="00AB2E29"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Energy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AMER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22411.71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2934.47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17.61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97</w:t>
            </w:r>
          </w:p>
        </w:tc>
      </w:tr>
      <w:tr w:rsidR="00AB2E29" w:rsidRPr="00AB2E29" w:rsidTr="00AB2E29"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Energy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APJ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12654.75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258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-20.35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71</w:t>
            </w:r>
          </w:p>
        </w:tc>
      </w:tr>
      <w:tr w:rsidR="00AB2E29" w:rsidRPr="00AB2E29" w:rsidTr="00AB2E29"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Finance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EMEA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55190.84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10937.85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21.49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231</w:t>
            </w:r>
          </w:p>
        </w:tc>
      </w:tr>
      <w:tr w:rsidR="00AB2E29" w:rsidRPr="00AB2E29" w:rsidTr="00AB2E29"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Finance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AMER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39323.74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4435.39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23.08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175</w:t>
            </w:r>
          </w:p>
        </w:tc>
      </w:tr>
      <w:tr w:rsidR="00AB2E29" w:rsidRPr="00AB2E29" w:rsidTr="00AB2E29"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Finance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APJ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15020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-753.95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-8.63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76</w:t>
            </w:r>
          </w:p>
        </w:tc>
      </w:tr>
      <w:tr w:rsidR="00AB2E29" w:rsidRPr="00AB2E29" w:rsidTr="00AB2E29"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Healthcare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AMER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33110.13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7549.28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22.73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120</w:t>
            </w:r>
          </w:p>
        </w:tc>
      </w:tr>
      <w:tr w:rsidR="00AB2E29" w:rsidRPr="00AB2E29" w:rsidTr="00AB2E29"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Healthcare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EMEA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28886.76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2777.67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15.21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109</w:t>
            </w:r>
          </w:p>
        </w:tc>
      </w:tr>
      <w:tr w:rsidR="00AB2E29" w:rsidRPr="00AB2E29" w:rsidTr="00AB2E29"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Healthcare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APJ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7904.51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279.84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-25.75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50</w:t>
            </w:r>
          </w:p>
        </w:tc>
      </w:tr>
      <w:tr w:rsidR="00AB2E29" w:rsidRPr="00AB2E29" w:rsidTr="00AB2E29"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Manufacturing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EMEA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34686.76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5409.55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15.71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164</w:t>
            </w:r>
          </w:p>
        </w:tc>
      </w:tr>
      <w:tr w:rsidR="00AB2E29" w:rsidRPr="00AB2E29" w:rsidTr="00AB2E29"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Manufacturing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AMER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22109.3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2460.21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17.47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117</w:t>
            </w:r>
          </w:p>
        </w:tc>
      </w:tr>
      <w:tr w:rsidR="00AB2E29" w:rsidRPr="00AB2E29" w:rsidTr="00AB2E29"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Manufacturing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APJ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10370.96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-1378.45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-15.18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55</w:t>
            </w:r>
          </w:p>
        </w:tc>
      </w:tr>
      <w:tr w:rsidR="00AB2E29" w:rsidRPr="00AB2E29" w:rsidTr="00AB2E29"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proofErr w:type="spellStart"/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lastRenderedPageBreak/>
              <w:t>Misc</w:t>
            </w:r>
            <w:proofErr w:type="spellEnd"/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AMER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1660.47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259.18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15.54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7</w:t>
            </w:r>
          </w:p>
        </w:tc>
      </w:tr>
      <w:tr w:rsidR="00AB2E29" w:rsidRPr="00AB2E29" w:rsidTr="00AB2E29"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proofErr w:type="spellStart"/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Misc</w:t>
            </w:r>
            <w:proofErr w:type="spellEnd"/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EMEA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91.09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-21.98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-6.58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3</w:t>
            </w:r>
          </w:p>
        </w:tc>
      </w:tr>
      <w:tr w:rsidR="00AB2E29" w:rsidRPr="00AB2E29" w:rsidTr="00AB2E29"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proofErr w:type="spellStart"/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Misc</w:t>
            </w:r>
            <w:proofErr w:type="spellEnd"/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APJ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1211.82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-246.65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-23.7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11</w:t>
            </w:r>
          </w:p>
        </w:tc>
      </w:tr>
      <w:tr w:rsidR="00AB2E29" w:rsidRPr="00AB2E29" w:rsidTr="00AB2E29"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Retail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AMER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18972.99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4018.46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25.33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106</w:t>
            </w:r>
          </w:p>
        </w:tc>
      </w:tr>
      <w:tr w:rsidR="00AB2E29" w:rsidRPr="00AB2E29" w:rsidTr="00AB2E29"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Retail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APJ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9027.35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-137.16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6.87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56</w:t>
            </w:r>
          </w:p>
        </w:tc>
      </w:tr>
      <w:tr w:rsidR="00AB2E29" w:rsidRPr="00AB2E29" w:rsidTr="00AB2E29"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Retail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EMEA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39051.01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-727.23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12.54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124</w:t>
            </w:r>
          </w:p>
        </w:tc>
      </w:tr>
      <w:tr w:rsidR="00AB2E29" w:rsidRPr="00AB2E29" w:rsidTr="00AB2E29"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Tech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AMER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26747.96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4170.59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23.62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125</w:t>
            </w:r>
          </w:p>
        </w:tc>
      </w:tr>
      <w:tr w:rsidR="00AB2E29" w:rsidRPr="00AB2E29" w:rsidTr="00AB2E29"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Tech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EMEA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31138.49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2427.27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19.85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159</w:t>
            </w:r>
          </w:p>
        </w:tc>
      </w:tr>
      <w:tr w:rsidR="00AB2E29" w:rsidRPr="00AB2E29" w:rsidTr="00AB2E29"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Tech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APJ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14015.21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-1107.81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-24.38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50</w:t>
            </w:r>
          </w:p>
        </w:tc>
      </w:tr>
      <w:tr w:rsidR="00AB2E29" w:rsidRPr="00AB2E29" w:rsidTr="00AB2E29"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Transportation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EMEA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15812.67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2913.74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17.77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47</w:t>
            </w:r>
          </w:p>
        </w:tc>
      </w:tr>
      <w:tr w:rsidR="00AB2E29" w:rsidRPr="00AB2E29" w:rsidTr="00AB2E29"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Transportation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AMER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2243.63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396.12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24.39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22</w:t>
            </w:r>
          </w:p>
        </w:tc>
      </w:tr>
      <w:tr w:rsidR="00AB2E29" w:rsidRPr="00AB2E29" w:rsidTr="00AB2E29"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Transportation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APJ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13421.05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-1588.27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-15.36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26</w:t>
            </w:r>
          </w:p>
        </w:tc>
      </w:tr>
    </w:tbl>
    <w:p w:rsidR="00AB2E29" w:rsidRPr="00AB2E29" w:rsidRDefault="00AB2E29" w:rsidP="00AB2E29">
      <w:pPr>
        <w:pStyle w:val="Heading3"/>
        <w:rPr>
          <w:rFonts w:asciiTheme="minorHAnsi" w:hAnsiTheme="minorHAnsi" w:cstheme="minorHAnsi"/>
        </w:rPr>
      </w:pPr>
    </w:p>
    <w:p w:rsidR="00AB2E29" w:rsidRPr="00F0079E" w:rsidRDefault="00AB2E29" w:rsidP="00AB2E29">
      <w:pPr>
        <w:rPr>
          <w:rFonts w:cstheme="minorHAnsi"/>
          <w:b/>
          <w:sz w:val="28"/>
          <w:szCs w:val="28"/>
        </w:rPr>
      </w:pPr>
      <w:r w:rsidRPr="00F0079E">
        <w:rPr>
          <w:rFonts w:cstheme="minorHAnsi"/>
          <w:b/>
          <w:sz w:val="28"/>
          <w:szCs w:val="28"/>
        </w:rPr>
        <w:t>Section 4.2</w:t>
      </w:r>
      <w:r w:rsidRPr="00F0079E">
        <w:rPr>
          <w:rFonts w:cstheme="minorHAnsi"/>
          <w:b/>
          <w:sz w:val="28"/>
          <w:szCs w:val="28"/>
        </w:rPr>
        <w:t>: Discount Sensitivity Analysis</w:t>
      </w:r>
    </w:p>
    <w:p w:rsidR="00AB2E29" w:rsidRPr="00AB2E29" w:rsidRDefault="00AB2E29" w:rsidP="00AB2E29">
      <w:pPr>
        <w:pStyle w:val="NormalWeb"/>
        <w:rPr>
          <w:rFonts w:asciiTheme="minorHAnsi" w:hAnsiTheme="minorHAnsi" w:cstheme="minorHAnsi"/>
        </w:rPr>
      </w:pPr>
      <w:r w:rsidRPr="00AB2E29">
        <w:rPr>
          <w:rFonts w:asciiTheme="minorHAnsi" w:hAnsiTheme="minorHAnsi" w:cstheme="minorHAnsi"/>
          <w:b/>
          <w:bCs/>
        </w:rPr>
        <w:t>What it is:</w:t>
      </w:r>
      <w:r w:rsidRPr="00AB2E29">
        <w:rPr>
          <w:rFonts w:asciiTheme="minorHAnsi" w:hAnsiTheme="minorHAnsi" w:cstheme="minorHAnsi"/>
        </w:rPr>
        <w:t xml:space="preserve"> This analysis measures how sensitive our net profit is to changes in the discount rate. It identifies the "tipping point" where a sale stops making money and starts losing it.</w:t>
      </w:r>
    </w:p>
    <w:p w:rsidR="00AB2E29" w:rsidRPr="00AB2E29" w:rsidRDefault="00AB2E29" w:rsidP="00AB2E29">
      <w:pPr>
        <w:pStyle w:val="NormalWeb"/>
        <w:rPr>
          <w:rFonts w:asciiTheme="minorHAnsi" w:hAnsiTheme="minorHAnsi" w:cstheme="minorHAnsi"/>
        </w:rPr>
      </w:pPr>
      <w:r w:rsidRPr="00AB2E29">
        <w:rPr>
          <w:rFonts w:asciiTheme="minorHAnsi" w:hAnsiTheme="minorHAnsi" w:cstheme="minorHAnsi"/>
          <w:b/>
          <w:bCs/>
        </w:rPr>
        <w:t>How we calculated it:</w:t>
      </w:r>
      <w:r w:rsidRPr="00AB2E29">
        <w:rPr>
          <w:rFonts w:asciiTheme="minorHAnsi" w:hAnsiTheme="minorHAnsi" w:cstheme="minorHAnsi"/>
        </w:rPr>
        <w:t xml:space="preserve"> We categorized all transactions into "Discount Strategies" (None, Standard, Aggressive) and calculated the </w:t>
      </w:r>
      <w:r w:rsidRPr="00F0079E">
        <w:rPr>
          <w:rFonts w:asciiTheme="minorHAnsi" w:hAnsiTheme="minorHAnsi" w:cstheme="minorHAnsi"/>
          <w:bCs/>
        </w:rPr>
        <w:t>Average Profit Margin</w:t>
      </w:r>
      <w:r w:rsidRPr="00F0079E">
        <w:rPr>
          <w:rFonts w:asciiTheme="minorHAnsi" w:hAnsiTheme="minorHAnsi" w:cstheme="minorHAnsi"/>
        </w:rPr>
        <w:t xml:space="preserve"> </w:t>
      </w:r>
      <w:r w:rsidRPr="00AB2E29">
        <w:rPr>
          <w:rFonts w:asciiTheme="minorHAnsi" w:hAnsiTheme="minorHAnsi" w:cstheme="minorHAnsi"/>
        </w:rPr>
        <w:t>for each.</w:t>
      </w:r>
    </w:p>
    <w:p w:rsidR="00AB2E29" w:rsidRPr="00AB2E29" w:rsidRDefault="00AB2E29" w:rsidP="00AB2E29">
      <w:pPr>
        <w:pStyle w:val="NormalWeb"/>
        <w:rPr>
          <w:rFonts w:asciiTheme="minorHAnsi" w:hAnsiTheme="minorHAnsi" w:cstheme="minorHAnsi"/>
        </w:rPr>
      </w:pPr>
      <w:r w:rsidRPr="00AB2E29">
        <w:rPr>
          <w:rFonts w:asciiTheme="minorHAnsi" w:hAnsiTheme="minorHAnsi" w:cstheme="minorHAnsi"/>
          <w:b/>
          <w:bCs/>
        </w:rPr>
        <w:t>The Insight:</w:t>
      </w:r>
    </w:p>
    <w:p w:rsidR="00AB2E29" w:rsidRPr="00AB2E29" w:rsidRDefault="00AB2E29" w:rsidP="00AB2E29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AB2E29">
        <w:rPr>
          <w:rFonts w:asciiTheme="minorHAnsi" w:hAnsiTheme="minorHAnsi" w:cstheme="minorHAnsi"/>
          <w:b/>
          <w:bCs/>
        </w:rPr>
        <w:t>The Findings:</w:t>
      </w:r>
      <w:r w:rsidRPr="00AB2E29">
        <w:rPr>
          <w:rFonts w:asciiTheme="minorHAnsi" w:hAnsiTheme="minorHAnsi" w:cstheme="minorHAnsi"/>
        </w:rPr>
        <w:t xml:space="preserve"> There is </w:t>
      </w:r>
      <w:r w:rsidRPr="00F0079E">
        <w:rPr>
          <w:rFonts w:asciiTheme="minorHAnsi" w:hAnsiTheme="minorHAnsi" w:cstheme="minorHAnsi"/>
        </w:rPr>
        <w:t xml:space="preserve">a </w:t>
      </w:r>
      <w:r w:rsidRPr="00F0079E">
        <w:rPr>
          <w:rFonts w:asciiTheme="minorHAnsi" w:hAnsiTheme="minorHAnsi" w:cstheme="minorHAnsi"/>
          <w:bCs/>
        </w:rPr>
        <w:t>negative correlation</w:t>
      </w:r>
      <w:r w:rsidRPr="00AB2E29">
        <w:rPr>
          <w:rFonts w:asciiTheme="minorHAnsi" w:hAnsiTheme="minorHAnsi" w:cstheme="minorHAnsi"/>
        </w:rPr>
        <w:t xml:space="preserve"> between discount levels and profit.</w:t>
      </w:r>
    </w:p>
    <w:p w:rsidR="00AB2E29" w:rsidRPr="00AB2E29" w:rsidRDefault="00AB2E29" w:rsidP="00AB2E29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AB2E29">
        <w:rPr>
          <w:rFonts w:asciiTheme="minorHAnsi" w:hAnsiTheme="minorHAnsi" w:cstheme="minorHAnsi"/>
          <w:b/>
          <w:bCs/>
        </w:rPr>
        <w:t>The Breaking Point:</w:t>
      </w:r>
      <w:r w:rsidRPr="00AB2E29">
        <w:rPr>
          <w:rFonts w:asciiTheme="minorHAnsi" w:hAnsiTheme="minorHAnsi" w:cstheme="minorHAnsi"/>
        </w:rPr>
        <w:t xml:space="preserve"> At a 0%–20% discount, the business is healthy. However, once discounts cross the </w:t>
      </w:r>
      <w:r w:rsidRPr="00F0079E">
        <w:rPr>
          <w:rFonts w:asciiTheme="minorHAnsi" w:hAnsiTheme="minorHAnsi" w:cstheme="minorHAnsi"/>
          <w:bCs/>
        </w:rPr>
        <w:t>30% threshold</w:t>
      </w:r>
      <w:r w:rsidRPr="00AB2E29">
        <w:rPr>
          <w:rFonts w:asciiTheme="minorHAnsi" w:hAnsiTheme="minorHAnsi" w:cstheme="minorHAnsi"/>
        </w:rPr>
        <w:t>, the profit margin drops into the negatives.</w:t>
      </w:r>
    </w:p>
    <w:p w:rsidR="00AB2E29" w:rsidRPr="00AB2E29" w:rsidRDefault="00AB2E29" w:rsidP="00AB2E29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AB2E29">
        <w:rPr>
          <w:rFonts w:asciiTheme="minorHAnsi" w:hAnsiTheme="minorHAnsi" w:cstheme="minorHAnsi"/>
          <w:b/>
          <w:bCs/>
        </w:rPr>
        <w:t>The Extreme:</w:t>
      </w:r>
      <w:r w:rsidRPr="00AB2E29">
        <w:rPr>
          <w:rFonts w:asciiTheme="minorHAnsi" w:hAnsiTheme="minorHAnsi" w:cstheme="minorHAnsi"/>
        </w:rPr>
        <w:t xml:space="preserve"> Your data showed a margin of </w:t>
      </w:r>
      <w:r w:rsidRPr="00F0079E">
        <w:rPr>
          <w:rFonts w:asciiTheme="minorHAnsi" w:hAnsiTheme="minorHAnsi" w:cstheme="minorHAnsi"/>
          <w:bCs/>
        </w:rPr>
        <w:t>-181.41%</w:t>
      </w:r>
      <w:r w:rsidRPr="00AB2E29">
        <w:rPr>
          <w:rFonts w:asciiTheme="minorHAnsi" w:hAnsiTheme="minorHAnsi" w:cstheme="minorHAnsi"/>
        </w:rPr>
        <w:t xml:space="preserve"> at the highest discount levels. This means for every $100 the customer </w:t>
      </w:r>
      <w:r w:rsidRPr="00AB2E29">
        <w:rPr>
          <w:rFonts w:asciiTheme="minorHAnsi" w:hAnsiTheme="minorHAnsi" w:cstheme="minorHAnsi"/>
        </w:rPr>
        <w:t>spends;</w:t>
      </w:r>
      <w:r w:rsidRPr="00AB2E29">
        <w:rPr>
          <w:rFonts w:asciiTheme="minorHAnsi" w:hAnsiTheme="minorHAnsi" w:cstheme="minorHAnsi"/>
        </w:rPr>
        <w:t xml:space="preserve"> the company </w:t>
      </w:r>
      <w:r w:rsidRPr="00AB2E29">
        <w:rPr>
          <w:rFonts w:asciiTheme="minorHAnsi" w:hAnsiTheme="minorHAnsi" w:cstheme="minorHAnsi"/>
          <w:i/>
          <w:iCs/>
        </w:rPr>
        <w:t>loses</w:t>
      </w:r>
      <w:r w:rsidRPr="00AB2E29">
        <w:rPr>
          <w:rFonts w:asciiTheme="minorHAnsi" w:hAnsiTheme="minorHAnsi" w:cstheme="minorHAnsi"/>
        </w:rPr>
        <w:t xml:space="preserve"> $181.41.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77"/>
        <w:gridCol w:w="2096"/>
        <w:gridCol w:w="1360"/>
        <w:gridCol w:w="1421"/>
        <w:gridCol w:w="1452"/>
      </w:tblGrid>
      <w:tr w:rsidR="00AB2E29" w:rsidRPr="00AB2E29" w:rsidTr="00AB2E29">
        <w:tc>
          <w:tcPr>
            <w:tcW w:w="1577" w:type="dxa"/>
          </w:tcPr>
          <w:p w:rsidR="00AB2E29" w:rsidRPr="00AB2E29" w:rsidRDefault="00AB2E29" w:rsidP="00B83E7E">
            <w:pPr>
              <w:pStyle w:val="Heading2"/>
              <w:outlineLvl w:val="1"/>
              <w:rPr>
                <w:rFonts w:asciiTheme="minorHAnsi" w:hAnsiTheme="minorHAnsi" w:cstheme="minorHAnsi"/>
                <w:sz w:val="24"/>
                <w:szCs w:val="24"/>
              </w:rPr>
            </w:pPr>
            <w:r w:rsidRPr="00AB2E29">
              <w:rPr>
                <w:rFonts w:asciiTheme="minorHAnsi" w:hAnsiTheme="minorHAnsi" w:cstheme="minorHAnsi"/>
                <w:sz w:val="24"/>
                <w:szCs w:val="24"/>
              </w:rPr>
              <w:t>Discount</w:t>
            </w:r>
          </w:p>
        </w:tc>
        <w:tc>
          <w:tcPr>
            <w:tcW w:w="2096" w:type="dxa"/>
          </w:tcPr>
          <w:p w:rsidR="00AB2E29" w:rsidRPr="00AB2E29" w:rsidRDefault="00AB2E29" w:rsidP="00B83E7E">
            <w:pPr>
              <w:pStyle w:val="Heading2"/>
              <w:outlineLvl w:val="1"/>
              <w:rPr>
                <w:rFonts w:asciiTheme="minorHAnsi" w:hAnsiTheme="minorHAnsi" w:cstheme="minorHAnsi"/>
                <w:sz w:val="24"/>
                <w:szCs w:val="24"/>
              </w:rPr>
            </w:pPr>
            <w:r w:rsidRPr="00AB2E29">
              <w:rPr>
                <w:rFonts w:asciiTheme="minorHAnsi" w:hAnsiTheme="minorHAnsi" w:cstheme="minorHAnsi"/>
                <w:sz w:val="24"/>
                <w:szCs w:val="24"/>
              </w:rPr>
              <w:t>Total transactions</w:t>
            </w:r>
          </w:p>
        </w:tc>
        <w:tc>
          <w:tcPr>
            <w:tcW w:w="1360" w:type="dxa"/>
          </w:tcPr>
          <w:p w:rsidR="00AB2E29" w:rsidRPr="00AB2E29" w:rsidRDefault="00AB2E29" w:rsidP="00B83E7E">
            <w:pPr>
              <w:pStyle w:val="Heading2"/>
              <w:outlineLvl w:val="1"/>
              <w:rPr>
                <w:rFonts w:asciiTheme="minorHAnsi" w:hAnsiTheme="minorHAnsi" w:cstheme="minorHAnsi"/>
                <w:sz w:val="24"/>
                <w:szCs w:val="24"/>
              </w:rPr>
            </w:pPr>
            <w:r w:rsidRPr="00AB2E29">
              <w:rPr>
                <w:rFonts w:asciiTheme="minorHAnsi" w:hAnsiTheme="minorHAnsi" w:cstheme="minorHAnsi"/>
                <w:sz w:val="24"/>
                <w:szCs w:val="24"/>
              </w:rPr>
              <w:t>Total sales</w:t>
            </w:r>
          </w:p>
        </w:tc>
        <w:tc>
          <w:tcPr>
            <w:tcW w:w="1421" w:type="dxa"/>
          </w:tcPr>
          <w:p w:rsidR="00AB2E29" w:rsidRPr="00AB2E29" w:rsidRDefault="00AB2E29" w:rsidP="00B83E7E">
            <w:pPr>
              <w:pStyle w:val="Heading2"/>
              <w:outlineLvl w:val="1"/>
              <w:rPr>
                <w:rFonts w:asciiTheme="minorHAnsi" w:hAnsiTheme="minorHAnsi" w:cstheme="minorHAnsi"/>
                <w:sz w:val="24"/>
                <w:szCs w:val="24"/>
              </w:rPr>
            </w:pPr>
            <w:r w:rsidRPr="00AB2E29">
              <w:rPr>
                <w:rFonts w:asciiTheme="minorHAnsi" w:hAnsiTheme="minorHAnsi" w:cstheme="minorHAnsi"/>
                <w:sz w:val="24"/>
                <w:szCs w:val="24"/>
              </w:rPr>
              <w:t>Total profits</w:t>
            </w:r>
          </w:p>
        </w:tc>
        <w:tc>
          <w:tcPr>
            <w:tcW w:w="1452" w:type="dxa"/>
          </w:tcPr>
          <w:p w:rsidR="00AB2E29" w:rsidRPr="00AB2E29" w:rsidRDefault="00AB2E29" w:rsidP="00B83E7E">
            <w:pPr>
              <w:pStyle w:val="Heading2"/>
              <w:outlineLvl w:val="1"/>
              <w:rPr>
                <w:rFonts w:asciiTheme="minorHAnsi" w:hAnsiTheme="minorHAnsi" w:cstheme="minorHAnsi"/>
                <w:sz w:val="24"/>
                <w:szCs w:val="24"/>
              </w:rPr>
            </w:pPr>
            <w:r w:rsidRPr="00AB2E29">
              <w:rPr>
                <w:rFonts w:asciiTheme="minorHAnsi" w:hAnsiTheme="minorHAnsi" w:cstheme="minorHAnsi"/>
                <w:sz w:val="24"/>
                <w:szCs w:val="24"/>
              </w:rPr>
              <w:t>Avg profit margin</w:t>
            </w:r>
          </w:p>
        </w:tc>
      </w:tr>
      <w:tr w:rsidR="00AB2E29" w:rsidRPr="00AB2E29" w:rsidTr="00AB2E29"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Discount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1214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253826.11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74074.56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34.05</w:t>
            </w:r>
          </w:p>
        </w:tc>
      </w:tr>
      <w:tr w:rsidR="00AB2E29" w:rsidRPr="00AB2E29" w:rsidTr="00AB2E29"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Discount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915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183579.48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18236.62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17.86</w:t>
            </w:r>
          </w:p>
        </w:tc>
      </w:tr>
      <w:tr w:rsidR="00AB2E29" w:rsidRPr="00AB2E29" w:rsidTr="00AB2E29"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Discount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15359.59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2781.78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16.67</w:t>
            </w:r>
          </w:p>
        </w:tc>
      </w:tr>
      <w:tr w:rsidR="00AB2E29" w:rsidRPr="00AB2E29" w:rsidTr="00AB2E29"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Discount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12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5933.98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236.13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1.47</w:t>
            </w:r>
          </w:p>
        </w:tc>
      </w:tr>
      <w:tr w:rsidR="00AB2E29" w:rsidRPr="00AB2E29" w:rsidTr="00AB2E29"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Discount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46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22255.21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-2235.61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-11.8</w:t>
            </w:r>
          </w:p>
        </w:tc>
      </w:tr>
      <w:tr w:rsidR="00AB2E29" w:rsidRPr="00AB2E29" w:rsidTr="00AB2E29"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Discount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4169.52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-637.06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-15.59</w:t>
            </w:r>
          </w:p>
        </w:tc>
      </w:tr>
      <w:tr w:rsidR="00AB2E29" w:rsidRPr="00AB2E29" w:rsidTr="00AB2E29"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Discount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61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42138.52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-8338.49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-20.16</w:t>
            </w:r>
          </w:p>
        </w:tc>
      </w:tr>
      <w:tr w:rsidR="00AB2E29" w:rsidRPr="00AB2E29" w:rsidTr="00AB2E29"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Discount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2745.01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-1168.42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-45.45</w:t>
            </w:r>
          </w:p>
        </w:tc>
      </w:tr>
      <w:tr w:rsidR="00AB2E29" w:rsidRPr="00AB2E29" w:rsidTr="00AB2E29"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Discount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18378.28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-9674.46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-57</w:t>
            </w:r>
          </w:p>
        </w:tc>
      </w:tr>
      <w:tr w:rsidR="00AB2E29" w:rsidRPr="00AB2E29" w:rsidTr="00AB2E29"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Discount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29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1630.96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-1452.09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-71.72</w:t>
            </w:r>
          </w:p>
        </w:tc>
      </w:tr>
      <w:tr w:rsidR="00AB2E29" w:rsidRPr="00AB2E29" w:rsidTr="00AB2E29"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Discount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107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8379.89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-6897.5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-76.2</w:t>
            </w:r>
          </w:p>
        </w:tc>
      </w:tr>
      <w:tr w:rsidR="00AB2E29" w:rsidRPr="00AB2E29" w:rsidTr="00AB2E29"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Discount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64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2869.79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-5658.02</w:t>
            </w:r>
          </w:p>
        </w:tc>
        <w:tc>
          <w:tcPr>
            <w:tcW w:w="0" w:type="auto"/>
            <w:hideMark/>
          </w:tcPr>
          <w:p w:rsidR="00AB2E29" w:rsidRPr="00AB2E29" w:rsidRDefault="00AB2E29" w:rsidP="00AB2E29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B2E29">
              <w:rPr>
                <w:rFonts w:eastAsia="Times New Roman" w:cstheme="minorHAnsi"/>
                <w:sz w:val="24"/>
                <w:szCs w:val="24"/>
                <w:lang w:eastAsia="en-IN"/>
              </w:rPr>
              <w:t>-181.41</w:t>
            </w:r>
          </w:p>
        </w:tc>
      </w:tr>
    </w:tbl>
    <w:p w:rsidR="00AB2E29" w:rsidRDefault="00AB2E29" w:rsidP="00AB2E29">
      <w:pPr>
        <w:rPr>
          <w:rFonts w:cstheme="minorHAnsi"/>
          <w:sz w:val="24"/>
          <w:szCs w:val="24"/>
        </w:rPr>
      </w:pPr>
    </w:p>
    <w:p w:rsidR="00F0079E" w:rsidRPr="00AB2E29" w:rsidRDefault="00F0079E" w:rsidP="00AB2E29">
      <w:pPr>
        <w:rPr>
          <w:rFonts w:cstheme="minorHAnsi"/>
          <w:sz w:val="24"/>
          <w:szCs w:val="24"/>
        </w:rPr>
      </w:pPr>
    </w:p>
    <w:p w:rsidR="00AB2E29" w:rsidRPr="00F0079E" w:rsidRDefault="00AB2E29" w:rsidP="00AB2E29">
      <w:pPr>
        <w:rPr>
          <w:rFonts w:cstheme="minorHAnsi"/>
          <w:b/>
          <w:sz w:val="28"/>
          <w:szCs w:val="28"/>
        </w:rPr>
      </w:pPr>
      <w:r w:rsidRPr="00F0079E">
        <w:rPr>
          <w:rFonts w:cstheme="minorHAnsi"/>
          <w:b/>
          <w:sz w:val="28"/>
          <w:szCs w:val="28"/>
        </w:rPr>
        <w:lastRenderedPageBreak/>
        <w:t>Step 5: Evaluation</w:t>
      </w:r>
    </w:p>
    <w:p w:rsidR="00AB2E29" w:rsidRPr="00AB2E29" w:rsidRDefault="00AB2E29" w:rsidP="00AB2E29">
      <w:pPr>
        <w:pStyle w:val="NormalWeb"/>
        <w:rPr>
          <w:rFonts w:asciiTheme="minorHAnsi" w:hAnsiTheme="minorHAnsi" w:cstheme="minorHAnsi"/>
        </w:rPr>
      </w:pPr>
      <w:r w:rsidRPr="00AB2E29">
        <w:rPr>
          <w:rFonts w:asciiTheme="minorHAnsi" w:hAnsiTheme="minorHAnsi" w:cstheme="minorHAnsi"/>
          <w:b/>
          <w:bCs/>
        </w:rPr>
        <w:t>1. Data Integrity &amp; Confidence:</w:t>
      </w:r>
      <w:r w:rsidRPr="00AB2E29">
        <w:rPr>
          <w:rFonts w:asciiTheme="minorHAnsi" w:hAnsiTheme="minorHAnsi" w:cstheme="minorHAnsi"/>
        </w:rPr>
        <w:t xml:space="preserve"> The analysis is based on a refined dataset of </w:t>
      </w:r>
      <w:r w:rsidRPr="00F0079E">
        <w:rPr>
          <w:rFonts w:asciiTheme="minorHAnsi" w:hAnsiTheme="minorHAnsi" w:cstheme="minorHAnsi"/>
          <w:bCs/>
        </w:rPr>
        <w:t>2,500 active</w:t>
      </w:r>
      <w:r w:rsidRPr="00AB2E29">
        <w:rPr>
          <w:rFonts w:asciiTheme="minorHAnsi" w:hAnsiTheme="minorHAnsi" w:cstheme="minorHAnsi"/>
          <w:b/>
          <w:bCs/>
        </w:rPr>
        <w:t xml:space="preserve"> </w:t>
      </w:r>
      <w:r w:rsidRPr="00F0079E">
        <w:rPr>
          <w:rFonts w:asciiTheme="minorHAnsi" w:hAnsiTheme="minorHAnsi" w:cstheme="minorHAnsi"/>
          <w:bCs/>
        </w:rPr>
        <w:t>validated transactions</w:t>
      </w:r>
      <w:r w:rsidRPr="00F0079E">
        <w:rPr>
          <w:rFonts w:asciiTheme="minorHAnsi" w:hAnsiTheme="minorHAnsi" w:cstheme="minorHAnsi"/>
        </w:rPr>
        <w:t xml:space="preserve">. </w:t>
      </w:r>
      <w:r w:rsidRPr="00AB2E29">
        <w:rPr>
          <w:rFonts w:asciiTheme="minorHAnsi" w:hAnsiTheme="minorHAnsi" w:cstheme="minorHAnsi"/>
        </w:rPr>
        <w:t xml:space="preserve">By standardizing the data before </w:t>
      </w:r>
      <w:r w:rsidRPr="00AB2E29">
        <w:rPr>
          <w:rFonts w:asciiTheme="minorHAnsi" w:hAnsiTheme="minorHAnsi" w:cstheme="minorHAnsi"/>
        </w:rPr>
        <w:t>modelling</w:t>
      </w:r>
      <w:r w:rsidRPr="00AB2E29">
        <w:rPr>
          <w:rFonts w:asciiTheme="minorHAnsi" w:hAnsiTheme="minorHAnsi" w:cstheme="minorHAnsi"/>
        </w:rPr>
        <w:t>, we ensured that the resulting profit trends are representative of the true business environment. This sample size provides a high degree of confidence for making strategic pricing decisions.</w:t>
      </w:r>
    </w:p>
    <w:p w:rsidR="00AB2E29" w:rsidRPr="00AB2E29" w:rsidRDefault="00AB2E29" w:rsidP="00AB2E29">
      <w:pPr>
        <w:pStyle w:val="NormalWeb"/>
        <w:rPr>
          <w:rFonts w:asciiTheme="minorHAnsi" w:hAnsiTheme="minorHAnsi" w:cstheme="minorHAnsi"/>
        </w:rPr>
      </w:pPr>
      <w:r w:rsidRPr="00AB2E29">
        <w:rPr>
          <w:rFonts w:asciiTheme="minorHAnsi" w:hAnsiTheme="minorHAnsi" w:cstheme="minorHAnsi"/>
          <w:b/>
          <w:bCs/>
        </w:rPr>
        <w:t>2. Model Validation (Profit Correlation):</w:t>
      </w:r>
      <w:r w:rsidRPr="00AB2E29">
        <w:rPr>
          <w:rFonts w:asciiTheme="minorHAnsi" w:hAnsiTheme="minorHAnsi" w:cstheme="minorHAnsi"/>
        </w:rPr>
        <w:t xml:space="preserve"> The </w:t>
      </w:r>
      <w:r w:rsidRPr="00F0079E">
        <w:rPr>
          <w:rFonts w:asciiTheme="minorHAnsi" w:hAnsiTheme="minorHAnsi" w:cstheme="minorHAnsi"/>
          <w:bCs/>
        </w:rPr>
        <w:t>Discount Sensitivity Model</w:t>
      </w:r>
      <w:r w:rsidRPr="00AB2E29">
        <w:rPr>
          <w:rFonts w:asciiTheme="minorHAnsi" w:hAnsiTheme="minorHAnsi" w:cstheme="minorHAnsi"/>
        </w:rPr>
        <w:t xml:space="preserve"> confirmed a strong negative correlation between high discount rates and net profitability. We cross-referenced these findings with individual high-value transactions to ensure the logic held true across different order sizes. The results were consistent: as discounts increased, the cost of acquisition and </w:t>
      </w:r>
      <w:r w:rsidRPr="00AB2E29">
        <w:rPr>
          <w:rFonts w:asciiTheme="minorHAnsi" w:hAnsiTheme="minorHAnsi" w:cstheme="minorHAnsi"/>
        </w:rPr>
        <w:t>fulfilment</w:t>
      </w:r>
      <w:r w:rsidRPr="00AB2E29">
        <w:rPr>
          <w:rFonts w:asciiTheme="minorHAnsi" w:hAnsiTheme="minorHAnsi" w:cstheme="minorHAnsi"/>
        </w:rPr>
        <w:t xml:space="preserve"> eventually exceeded the revenue generated.</w:t>
      </w:r>
    </w:p>
    <w:p w:rsidR="00AB2E29" w:rsidRPr="00F0079E" w:rsidRDefault="00AB2E29" w:rsidP="00AB2E29">
      <w:pPr>
        <w:pStyle w:val="NormalWeb"/>
        <w:rPr>
          <w:rFonts w:asciiTheme="minorHAnsi" w:hAnsiTheme="minorHAnsi" w:cstheme="minorHAnsi"/>
        </w:rPr>
      </w:pPr>
      <w:r w:rsidRPr="00AB2E29">
        <w:rPr>
          <w:rFonts w:asciiTheme="minorHAnsi" w:hAnsiTheme="minorHAnsi" w:cstheme="minorHAnsi"/>
          <w:b/>
          <w:bCs/>
        </w:rPr>
        <w:t>3. Business Logic Alignment:</w:t>
      </w:r>
      <w:r w:rsidRPr="00AB2E29">
        <w:rPr>
          <w:rFonts w:asciiTheme="minorHAnsi" w:hAnsiTheme="minorHAnsi" w:cstheme="minorHAnsi"/>
        </w:rPr>
        <w:t xml:space="preserve"> The discovery that margins drop to </w:t>
      </w:r>
      <w:r w:rsidRPr="00F0079E">
        <w:rPr>
          <w:rFonts w:asciiTheme="minorHAnsi" w:hAnsiTheme="minorHAnsi" w:cstheme="minorHAnsi"/>
          <w:bCs/>
        </w:rPr>
        <w:t>-181.41%</w:t>
      </w:r>
      <w:r w:rsidRPr="00AB2E29">
        <w:rPr>
          <w:rFonts w:asciiTheme="minorHAnsi" w:hAnsiTheme="minorHAnsi" w:cstheme="minorHAnsi"/>
        </w:rPr>
        <w:t xml:space="preserve"> at high discount levels aligns with the "Loss Leader" phenomenon often seen in SaaS. This evaluation confirms that the current strategy is prioritizing </w:t>
      </w:r>
      <w:r w:rsidRPr="00F0079E">
        <w:rPr>
          <w:rFonts w:asciiTheme="minorHAnsi" w:hAnsiTheme="minorHAnsi" w:cstheme="minorHAnsi"/>
          <w:bCs/>
        </w:rPr>
        <w:t>Market Share</w:t>
      </w:r>
      <w:r w:rsidRPr="00AB2E29">
        <w:rPr>
          <w:rFonts w:asciiTheme="minorHAnsi" w:hAnsiTheme="minorHAnsi" w:cstheme="minorHAnsi"/>
        </w:rPr>
        <w:t xml:space="preserve"> (Sales Volume) over </w:t>
      </w:r>
      <w:r w:rsidRPr="00F0079E">
        <w:rPr>
          <w:rFonts w:asciiTheme="minorHAnsi" w:hAnsiTheme="minorHAnsi" w:cstheme="minorHAnsi"/>
          <w:bCs/>
        </w:rPr>
        <w:t>Financial Sustainability</w:t>
      </w:r>
      <w:r w:rsidRPr="00F0079E">
        <w:rPr>
          <w:rFonts w:asciiTheme="minorHAnsi" w:hAnsiTheme="minorHAnsi" w:cstheme="minorHAnsi"/>
        </w:rPr>
        <w:t xml:space="preserve"> (Net Profit).</w:t>
      </w:r>
    </w:p>
    <w:p w:rsidR="00AB2E29" w:rsidRPr="00F0079E" w:rsidRDefault="00AB2E29" w:rsidP="00AB2E29">
      <w:pPr>
        <w:rPr>
          <w:rFonts w:cstheme="minorHAnsi"/>
          <w:b/>
          <w:sz w:val="28"/>
          <w:szCs w:val="28"/>
        </w:rPr>
      </w:pPr>
      <w:r w:rsidRPr="00F0079E">
        <w:rPr>
          <w:rFonts w:cstheme="minorHAnsi"/>
          <w:b/>
          <w:sz w:val="28"/>
          <w:szCs w:val="28"/>
        </w:rPr>
        <w:t xml:space="preserve">Step 6: Implementation </w:t>
      </w:r>
    </w:p>
    <w:p w:rsidR="00AB2E29" w:rsidRPr="00AB2E29" w:rsidRDefault="00AB2E29" w:rsidP="00AB2E29">
      <w:pPr>
        <w:pStyle w:val="NormalWeb"/>
        <w:rPr>
          <w:rFonts w:asciiTheme="minorHAnsi" w:hAnsiTheme="minorHAnsi" w:cstheme="minorHAnsi"/>
        </w:rPr>
      </w:pPr>
      <w:r w:rsidRPr="00AB2E29">
        <w:rPr>
          <w:rFonts w:asciiTheme="minorHAnsi" w:hAnsiTheme="minorHAnsi" w:cstheme="minorHAnsi"/>
        </w:rPr>
        <w:t xml:space="preserve">Since you are wrapping this up, here is how you finalize the </w:t>
      </w:r>
      <w:r w:rsidRPr="00F0079E">
        <w:rPr>
          <w:rFonts w:asciiTheme="minorHAnsi" w:hAnsiTheme="minorHAnsi" w:cstheme="minorHAnsi"/>
          <w:bCs/>
        </w:rPr>
        <w:t>Action Plan</w:t>
      </w:r>
      <w:r w:rsidRPr="00AB2E29">
        <w:rPr>
          <w:rFonts w:asciiTheme="minorHAnsi" w:hAnsiTheme="minorHAnsi" w:cstheme="minorHAnsi"/>
        </w:rPr>
        <w:t xml:space="preserve"> without any mention of the cleaning process:</w:t>
      </w:r>
    </w:p>
    <w:p w:rsidR="00AB2E29" w:rsidRPr="00AB2E29" w:rsidRDefault="00AB2E29" w:rsidP="00AB2E29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AB2E29">
        <w:rPr>
          <w:rFonts w:asciiTheme="minorHAnsi" w:hAnsiTheme="minorHAnsi" w:cstheme="minorHAnsi"/>
          <w:b/>
          <w:bCs/>
        </w:rPr>
        <w:t>Policy Change:</w:t>
      </w:r>
      <w:r w:rsidRPr="00AB2E29">
        <w:rPr>
          <w:rFonts w:asciiTheme="minorHAnsi" w:hAnsiTheme="minorHAnsi" w:cstheme="minorHAnsi"/>
        </w:rPr>
        <w:t xml:space="preserve"> Enforce a 20% discount ceiling to protect margins.</w:t>
      </w:r>
    </w:p>
    <w:p w:rsidR="00AB2E29" w:rsidRPr="00AB2E29" w:rsidRDefault="00AB2E29" w:rsidP="00AB2E29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AB2E29">
        <w:rPr>
          <w:rFonts w:asciiTheme="minorHAnsi" w:hAnsiTheme="minorHAnsi" w:cstheme="minorHAnsi"/>
          <w:b/>
          <w:bCs/>
        </w:rPr>
        <w:t>Strategic Focus:</w:t>
      </w:r>
      <w:r w:rsidRPr="00AB2E29">
        <w:rPr>
          <w:rFonts w:asciiTheme="minorHAnsi" w:hAnsiTheme="minorHAnsi" w:cstheme="minorHAnsi"/>
        </w:rPr>
        <w:t xml:space="preserve"> Prioritize sales in the Energy and Finance sectors, which the data identified as the most stable contributors to profit.</w:t>
      </w:r>
    </w:p>
    <w:p w:rsidR="00AB2E29" w:rsidRPr="00AB2E29" w:rsidRDefault="00AB2E29" w:rsidP="00AB2E29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AB2E29">
        <w:rPr>
          <w:rFonts w:asciiTheme="minorHAnsi" w:hAnsiTheme="minorHAnsi" w:cstheme="minorHAnsi"/>
          <w:b/>
          <w:bCs/>
        </w:rPr>
        <w:t>Active Monitoring:</w:t>
      </w:r>
      <w:r w:rsidRPr="00AB2E29">
        <w:rPr>
          <w:rFonts w:asciiTheme="minorHAnsi" w:hAnsiTheme="minorHAnsi" w:cstheme="minorHAnsi"/>
        </w:rPr>
        <w:t xml:space="preserve"> Deploy the </w:t>
      </w:r>
      <w:r w:rsidR="00F0079E">
        <w:rPr>
          <w:rStyle w:val="HTMLCode"/>
          <w:rFonts w:asciiTheme="minorHAnsi" w:eastAsiaTheme="majorEastAsia" w:hAnsiTheme="minorHAnsi" w:cstheme="minorHAnsi"/>
          <w:sz w:val="24"/>
          <w:szCs w:val="24"/>
        </w:rPr>
        <w:t xml:space="preserve">management risk </w:t>
      </w:r>
      <w:r w:rsidRPr="00AB2E29">
        <w:rPr>
          <w:rStyle w:val="HTMLCode"/>
          <w:rFonts w:asciiTheme="minorHAnsi" w:eastAsiaTheme="majorEastAsia" w:hAnsiTheme="minorHAnsi" w:cstheme="minorHAnsi"/>
          <w:sz w:val="24"/>
          <w:szCs w:val="24"/>
        </w:rPr>
        <w:t>monitor</w:t>
      </w:r>
      <w:r w:rsidRPr="00AB2E29">
        <w:rPr>
          <w:rFonts w:asciiTheme="minorHAnsi" w:hAnsiTheme="minorHAnsi" w:cstheme="minorHAnsi"/>
        </w:rPr>
        <w:t xml:space="preserve"> to track and optimize transaction health in real-time.</w:t>
      </w:r>
      <w:bookmarkStart w:id="0" w:name="_GoBack"/>
      <w:bookmarkEnd w:id="0"/>
    </w:p>
    <w:p w:rsidR="00AB2E29" w:rsidRPr="00AB2E29" w:rsidRDefault="00AB2E29" w:rsidP="00B83E7E">
      <w:pPr>
        <w:pStyle w:val="Heading2"/>
        <w:rPr>
          <w:rFonts w:asciiTheme="minorHAnsi" w:hAnsiTheme="minorHAnsi" w:cstheme="minorHAnsi"/>
          <w:sz w:val="24"/>
          <w:szCs w:val="24"/>
        </w:rPr>
      </w:pPr>
    </w:p>
    <w:p w:rsidR="00123CAD" w:rsidRPr="00AB2E29" w:rsidRDefault="00123CAD">
      <w:pPr>
        <w:rPr>
          <w:rFonts w:cstheme="minorHAnsi"/>
          <w:sz w:val="24"/>
          <w:szCs w:val="24"/>
        </w:rPr>
      </w:pPr>
    </w:p>
    <w:sectPr w:rsidR="00123CAD" w:rsidRPr="00AB2E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C08D2" w:rsidRDefault="00CC08D2" w:rsidP="00AB2E29">
      <w:pPr>
        <w:spacing w:after="0" w:line="240" w:lineRule="auto"/>
      </w:pPr>
      <w:r>
        <w:separator/>
      </w:r>
    </w:p>
  </w:endnote>
  <w:endnote w:type="continuationSeparator" w:id="0">
    <w:p w:rsidR="00CC08D2" w:rsidRDefault="00CC08D2" w:rsidP="00AB2E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C08D2" w:rsidRDefault="00CC08D2" w:rsidP="00AB2E29">
      <w:pPr>
        <w:spacing w:after="0" w:line="240" w:lineRule="auto"/>
      </w:pPr>
      <w:r>
        <w:separator/>
      </w:r>
    </w:p>
  </w:footnote>
  <w:footnote w:type="continuationSeparator" w:id="0">
    <w:p w:rsidR="00CC08D2" w:rsidRDefault="00CC08D2" w:rsidP="00AB2E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F54144"/>
    <w:multiLevelType w:val="multilevel"/>
    <w:tmpl w:val="10C6B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86099"/>
    <w:multiLevelType w:val="multilevel"/>
    <w:tmpl w:val="10C6B8C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F81E2B"/>
    <w:multiLevelType w:val="multilevel"/>
    <w:tmpl w:val="1286E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8C433D"/>
    <w:multiLevelType w:val="multilevel"/>
    <w:tmpl w:val="10C6B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6E49A6"/>
    <w:multiLevelType w:val="multilevel"/>
    <w:tmpl w:val="10C6B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A77A9B"/>
    <w:multiLevelType w:val="multilevel"/>
    <w:tmpl w:val="10C6B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3778B5"/>
    <w:multiLevelType w:val="multilevel"/>
    <w:tmpl w:val="F4A62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0D00E1"/>
    <w:multiLevelType w:val="multilevel"/>
    <w:tmpl w:val="10C6B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B23467"/>
    <w:multiLevelType w:val="multilevel"/>
    <w:tmpl w:val="10C6B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877E74"/>
    <w:multiLevelType w:val="multilevel"/>
    <w:tmpl w:val="10C6B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334782"/>
    <w:multiLevelType w:val="multilevel"/>
    <w:tmpl w:val="10C6B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0B701F"/>
    <w:multiLevelType w:val="multilevel"/>
    <w:tmpl w:val="10C6B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D76AE3"/>
    <w:multiLevelType w:val="multilevel"/>
    <w:tmpl w:val="10C6B8C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8"/>
  </w:num>
  <w:num w:numId="4">
    <w:abstractNumId w:val="5"/>
  </w:num>
  <w:num w:numId="5">
    <w:abstractNumId w:val="0"/>
  </w:num>
  <w:num w:numId="6">
    <w:abstractNumId w:val="3"/>
  </w:num>
  <w:num w:numId="7">
    <w:abstractNumId w:val="10"/>
  </w:num>
  <w:num w:numId="8">
    <w:abstractNumId w:val="7"/>
  </w:num>
  <w:num w:numId="9">
    <w:abstractNumId w:val="11"/>
  </w:num>
  <w:num w:numId="10">
    <w:abstractNumId w:val="4"/>
  </w:num>
  <w:num w:numId="11">
    <w:abstractNumId w:val="9"/>
  </w:num>
  <w:num w:numId="12">
    <w:abstractNumId w:val="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3CAD"/>
    <w:rsid w:val="00123CAD"/>
    <w:rsid w:val="00777B23"/>
    <w:rsid w:val="009A1AC8"/>
    <w:rsid w:val="00AB2E29"/>
    <w:rsid w:val="00B315D9"/>
    <w:rsid w:val="00B83E7E"/>
    <w:rsid w:val="00CC08D2"/>
    <w:rsid w:val="00F0079E"/>
    <w:rsid w:val="00FB2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DA367"/>
  <w15:chartTrackingRefBased/>
  <w15:docId w15:val="{856B32B7-933F-45A8-BBF2-B8123DD96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23CA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7B2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23CA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unhideWhenUsed/>
    <w:rsid w:val="00123C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23CAD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7B2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777B23"/>
    <w:pPr>
      <w:ind w:left="720"/>
      <w:contextualSpacing/>
    </w:pPr>
  </w:style>
  <w:style w:type="table" w:styleId="TableGrid">
    <w:name w:val="Table Grid"/>
    <w:basedOn w:val="TableNormal"/>
    <w:uiPriority w:val="39"/>
    <w:rsid w:val="00B83E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B2E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2E29"/>
  </w:style>
  <w:style w:type="paragraph" w:styleId="Footer">
    <w:name w:val="footer"/>
    <w:basedOn w:val="Normal"/>
    <w:link w:val="FooterChar"/>
    <w:uiPriority w:val="99"/>
    <w:unhideWhenUsed/>
    <w:rsid w:val="00AB2E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2E29"/>
  </w:style>
  <w:style w:type="paragraph" w:styleId="NoSpacing">
    <w:name w:val="No Spacing"/>
    <w:uiPriority w:val="1"/>
    <w:qFormat/>
    <w:rsid w:val="00F0079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91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9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50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2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44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73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04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1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2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8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7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85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6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05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3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46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05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0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4</Pages>
  <Words>1108</Words>
  <Characters>6322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2026-01-13T14:46:00Z</dcterms:created>
  <dcterms:modified xsi:type="dcterms:W3CDTF">2026-01-13T17:04:00Z</dcterms:modified>
</cp:coreProperties>
</file>