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Anti-Discrimination Policy</w:t>
      </w:r>
    </w:p>
    <w:p>
      <w:pPr/>
      <w:r>
        <w:rPr>
          <w:color w:val="7F8C8D"/>
          <w:sz w:val="20"/>
        </w:rPr>
        <w:t>Recruiting Agency Operating System | Compliance &amp; Legal</w:t>
      </w:r>
    </w:p>
    <w:p>
      <w:pPr>
        <w:pStyle w:val="Heading1"/>
      </w:pPr>
      <w:r>
        <w:rPr>
          <w:color w:val="0F3460"/>
        </w:rPr>
        <w:t>POLICY STATEMENT</w:t>
      </w:r>
    </w:p>
    <w:p>
      <w:r>
        <w:t>[Agency Name] is committed to equal opportunity in all recruitment activities. We do not discriminate based on race, color, religion, sex, national origin, age, disability, genetic information, sexual orientation, gender identity, veteran status, or any other characteristic protected by federal, state, or local law.</w:t>
      </w:r>
    </w:p>
    <w:p>
      <w:pPr>
        <w:pStyle w:val="Heading1"/>
      </w:pPr>
      <w:r>
        <w:rPr>
          <w:color w:val="0F3460"/>
        </w:rPr>
        <w:t>APPLICABLE LAWS</w:t>
      </w:r>
    </w:p>
    <w:p>
      <w:pPr>
        <w:pStyle w:val="ListBullet"/>
      </w:pPr>
      <w:r>
        <w:t>Title VII of the Civil Rights Act of 1964</w:t>
      </w:r>
    </w:p>
    <w:p>
      <w:pPr>
        <w:pStyle w:val="ListBullet"/>
      </w:pPr>
      <w:r>
        <w:t>Age Discrimination in Employment Act (ADEA)</w:t>
      </w:r>
    </w:p>
    <w:p>
      <w:pPr>
        <w:pStyle w:val="ListBullet"/>
      </w:pPr>
      <w:r>
        <w:t>Americans with Disabilities Act (ADA)</w:t>
      </w:r>
    </w:p>
    <w:p>
      <w:pPr>
        <w:pStyle w:val="ListBullet"/>
      </w:pPr>
      <w:r>
        <w:t>Genetic Information Nondiscrimination Act (GINA)</w:t>
      </w:r>
    </w:p>
    <w:p>
      <w:pPr>
        <w:pStyle w:val="ListBullet"/>
      </w:pPr>
      <w:r>
        <w:t>Applicable state and local fair employment laws</w:t>
      </w:r>
    </w:p>
    <w:p>
      <w:pPr>
        <w:pStyle w:val="Heading1"/>
      </w:pPr>
      <w:r>
        <w:rPr>
          <w:color w:val="0F3460"/>
        </w:rPr>
        <w:t>RECRUITER CONDUCT</w:t>
      </w:r>
    </w:p>
    <w:p>
      <w:pPr>
        <w:pStyle w:val="ListBullet"/>
      </w:pPr>
      <w:r>
        <w:t>Do not ask candidates about age, marital status, religion, national origin, pregnancy, or disability</w:t>
      </w:r>
    </w:p>
    <w:p>
      <w:pPr>
        <w:pStyle w:val="ListBullet"/>
      </w:pPr>
      <w:r>
        <w:t>Evaluate candidates solely on skills, experience, and qualifications relevant to the role</w:t>
      </w:r>
    </w:p>
    <w:p>
      <w:pPr>
        <w:pStyle w:val="ListBullet"/>
      </w:pPr>
      <w:r>
        <w:t>Document all candidate decisions with objective, job-related criteria</w:t>
      </w:r>
    </w:p>
    <w:p>
      <w:pPr>
        <w:pStyle w:val="ListBullet"/>
      </w:pPr>
      <w:r>
        <w:t>Do not accept or act on discriminatory client requests</w:t>
      </w:r>
    </w:p>
    <w:p>
      <w:pPr>
        <w:pStyle w:val="Heading1"/>
      </w:pPr>
      <w:r>
        <w:rPr>
          <w:color w:val="0F3460"/>
        </w:rPr>
        <w:t>PROHIBITED QUESTIONS</w:t>
      </w:r>
    </w:p>
    <w:p>
      <w:pPr>
        <w:pStyle w:val="ListBullet"/>
      </w:pPr>
      <w:r>
        <w:t>Do not ask: 'How old are you?' 'Are you married?' 'Do you have children?' 'What country are you from?' 'Do you have any disabilities?' 'What is your religion?'</w:t>
      </w:r>
    </w:p>
    <w:p>
      <w:pPr>
        <w:pStyle w:val="ListBullet"/>
      </w:pPr>
      <w:r>
        <w:t>Do ask (if job-relevant): 'Are you authorized to work in the US?' 'Can you perform the essential functions of this role?'</w:t>
      </w:r>
    </w:p>
    <w:p>
      <w:pPr>
        <w:pStyle w:val="Heading1"/>
      </w:pPr>
      <w:r>
        <w:rPr>
          <w:color w:val="0F3460"/>
        </w:rPr>
        <w:t>HANDLING DISCRIMINATORY CLIENT REQUESTS</w:t>
      </w:r>
    </w:p>
    <w:p>
      <w:r>
        <w:t>If a client requests candidates of a specific age, gender, religion, national origin, or other protected class, inform the client that such requirements are unlawful. If the client insists, terminate the search and document the refusal.</w:t>
      </w:r>
    </w:p>
    <w:p>
      <w:pPr>
        <w:pStyle w:val="Heading1"/>
      </w:pPr>
      <w:r>
        <w:rPr>
          <w:color w:val="0F3460"/>
        </w:rPr>
        <w:t>VIOLATIONS</w:t>
      </w:r>
    </w:p>
    <w:p>
      <w:r>
        <w:t>Violations of this policy by Agency staff may result in disciplinary action up to and including termination. Violations by clients will result in termination of the service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