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Lead Qualification Checklist</w:t>
      </w:r>
    </w:p>
    <w:p>
      <w:pPr/>
      <w:r>
        <w:rPr>
          <w:color w:val="7F8C8D"/>
          <w:sz w:val="20"/>
        </w:rPr>
        <w:t>Quick screening to determine if a lead is ready to move forward.</w:t>
      </w:r>
    </w:p>
    <w:p>
      <w:pPr>
        <w:pStyle w:val="Heading1"/>
      </w:pPr>
      <w:r>
        <w:t>Credit</w:t>
      </w:r>
    </w:p>
    <w:p>
      <w:pPr>
        <w:pStyle w:val="ListBullet"/>
      </w:pPr>
      <w:r>
        <w:t>Estimated credit score: ___</w:t>
      </w:r>
    </w:p>
    <w:p>
      <w:pPr>
        <w:pStyle w:val="ListBullet"/>
      </w:pPr>
      <w:r>
        <w:t>Any recent late payments, collections, or bankruptcies?</w:t>
      </w:r>
    </w:p>
    <w:p>
      <w:pPr>
        <w:pStyle w:val="ListBullet"/>
      </w:pPr>
      <w:r>
        <w:t>Score 620+ for conventional, 580+ for FHA, 640+ recommended for VA</w:t>
      </w:r>
    </w:p>
    <w:p>
      <w:pPr>
        <w:pStyle w:val="Heading1"/>
      </w:pPr>
      <w:r>
        <w:t>Income and Employment</w:t>
      </w:r>
    </w:p>
    <w:p>
      <w:pPr>
        <w:pStyle w:val="ListBullet"/>
      </w:pPr>
      <w:r>
        <w:t>Employment type: W-2 / Self-employed / Retired / Other</w:t>
      </w:r>
    </w:p>
    <w:p>
      <w:pPr>
        <w:pStyle w:val="ListBullet"/>
      </w:pPr>
      <w:r>
        <w:t>Years at current employer: ___</w:t>
      </w:r>
    </w:p>
    <w:p>
      <w:pPr>
        <w:pStyle w:val="ListBullet"/>
      </w:pPr>
      <w:r>
        <w:t>Annual gross income: ___</w:t>
      </w:r>
    </w:p>
    <w:p>
      <w:pPr>
        <w:pStyle w:val="ListBullet"/>
      </w:pPr>
      <w:r>
        <w:t>Self-employed: two years of tax returns required</w:t>
      </w:r>
    </w:p>
    <w:p>
      <w:pPr>
        <w:pStyle w:val="Heading1"/>
      </w:pPr>
      <w:r>
        <w:t>Assets</w:t>
      </w:r>
    </w:p>
    <w:p>
      <w:pPr>
        <w:pStyle w:val="ListBullet"/>
      </w:pPr>
      <w:r>
        <w:t>Down payment amount available: ___</w:t>
      </w:r>
    </w:p>
    <w:p>
      <w:pPr>
        <w:pStyle w:val="ListBullet"/>
      </w:pPr>
      <w:r>
        <w:t>Reserves after closing (ideally 2–3 months PITI): ___</w:t>
      </w:r>
    </w:p>
    <w:p>
      <w:pPr>
        <w:pStyle w:val="ListBullet"/>
      </w:pPr>
      <w:r>
        <w:t>Gift funds or DPA programs applicable? ___</w:t>
      </w:r>
    </w:p>
    <w:p>
      <w:pPr>
        <w:pStyle w:val="Heading1"/>
      </w:pPr>
      <w:r>
        <w:t>Debt-to-Income</w:t>
      </w:r>
    </w:p>
    <w:p>
      <w:pPr>
        <w:pStyle w:val="ListBullet"/>
      </w:pPr>
      <w:r>
        <w:t>Monthly gross income: ___</w:t>
      </w:r>
    </w:p>
    <w:p>
      <w:pPr>
        <w:pStyle w:val="ListBullet"/>
      </w:pPr>
      <w:r>
        <w:t>Monthly debt payments (car, student, credit): ___</w:t>
      </w:r>
    </w:p>
    <w:p>
      <w:pPr>
        <w:pStyle w:val="ListBullet"/>
      </w:pPr>
      <w:r>
        <w:t>Estimated DTI: ___ (target under 43%, ideally under 36%)</w:t>
      </w:r>
    </w:p>
    <w:p>
      <w:pPr>
        <w:pStyle w:val="Heading1"/>
      </w:pPr>
      <w:r>
        <w:t>Property</w:t>
      </w:r>
    </w:p>
    <w:p>
      <w:pPr>
        <w:pStyle w:val="ListBullet"/>
      </w:pPr>
      <w:r>
        <w:t>Property type: SFR / Condo / Multi-unit / New construction</w:t>
      </w:r>
    </w:p>
    <w:p>
      <w:pPr>
        <w:pStyle w:val="ListBullet"/>
      </w:pPr>
      <w:r>
        <w:t>Purchase price or current value: ___</w:t>
      </w:r>
    </w:p>
    <w:p>
      <w:pPr>
        <w:pStyle w:val="ListBullet"/>
      </w:pPr>
      <w:r>
        <w:t>Occupancy: Primary / Second home / Investment</w:t>
      </w:r>
    </w:p>
    <w:p>
      <w:pPr>
        <w:pStyle w:val="Heading1"/>
      </w:pPr>
      <w:r>
        <w:t>Decision</w:t>
      </w:r>
    </w:p>
    <w:p>
      <w:pPr>
        <w:pStyle w:val="ListBullet"/>
      </w:pPr>
      <w:r>
        <w:t>PROCEED — file is likely approvable, schedule next step</w:t>
      </w:r>
    </w:p>
    <w:p>
      <w:pPr>
        <w:pStyle w:val="ListBullet"/>
      </w:pPr>
      <w:r>
        <w:t>CONDITIONAL — address [issue] before proceeding</w:t>
      </w:r>
    </w:p>
    <w:p>
      <w:pPr>
        <w:pStyle w:val="ListBullet"/>
      </w:pPr>
      <w:r>
        <w:t>DECLINE GRACEFULLY — refer to credit repair or revisit in [X] months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