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Client Welcome Packet</w:t>
      </w:r>
    </w:p>
    <w:p>
      <w:pPr/>
      <w:r>
        <w:rPr>
          <w:color w:val="7F8C8D"/>
          <w:sz w:val="20"/>
        </w:rPr>
        <w:t>Set expectations and make the first client experience feel organised and professional.</w:t>
      </w:r>
    </w:p>
    <w:p>
      <w:pPr>
        <w:pStyle w:val="Heading1"/>
      </w:pPr>
      <w:r>
        <w:t>Welcome</w:t>
      </w:r>
    </w:p>
    <w:p>
      <w:r>
        <w:t>We're glad to have you working with [Your Name / Company]. This packet explains how communication, approvals, timelines, and documentation work throughout your mortgage process.</w:t>
      </w:r>
    </w:p>
    <w:p>
      <w:pPr>
        <w:pStyle w:val="Heading1"/>
      </w:pPr>
      <w:r>
        <w:t>Your Team</w:t>
      </w:r>
    </w:p>
    <w:p>
      <w:pPr>
        <w:pStyle w:val="ListBullet"/>
      </w:pPr>
      <w:r>
        <w:t>Loan officer: [Name] — [phone] — [email]</w:t>
      </w:r>
    </w:p>
    <w:p>
      <w:pPr>
        <w:pStyle w:val="ListBullet"/>
      </w:pPr>
      <w:r>
        <w:t>Loan processor: [Name] — [phone] — [email]</w:t>
      </w:r>
    </w:p>
    <w:p>
      <w:pPr>
        <w:pStyle w:val="ListBullet"/>
      </w:pPr>
      <w:r>
        <w:t>Support / scheduling: [Name] — [phone] — [email]</w:t>
      </w:r>
    </w:p>
    <w:p>
      <w:pPr>
        <w:pStyle w:val="Heading1"/>
      </w:pPr>
      <w:r>
        <w:t>Communication</w:t>
      </w:r>
    </w:p>
    <w:p>
      <w:pPr>
        <w:pStyle w:val="ListBullet"/>
      </w:pPr>
      <w:r>
        <w:t>Primary channel: [Email / Phone / Portal / Text]</w:t>
      </w:r>
    </w:p>
    <w:p>
      <w:pPr>
        <w:pStyle w:val="ListBullet"/>
      </w:pPr>
      <w:r>
        <w:t>Response window: [X] business hours</w:t>
      </w:r>
    </w:p>
    <w:p>
      <w:pPr>
        <w:pStyle w:val="ListBullet"/>
      </w:pPr>
      <w:r>
        <w:t>Office hours: [Days, times, time zone]</w:t>
      </w:r>
    </w:p>
    <w:p>
      <w:pPr>
        <w:pStyle w:val="ListBullet"/>
      </w:pPr>
      <w:r>
        <w:t>We proactively update you at each key milestone — you will never need to chase us for a status update.</w:t>
      </w:r>
    </w:p>
    <w:p>
      <w:pPr>
        <w:pStyle w:val="Heading1"/>
      </w:pPr>
      <w:r>
        <w:t>Your Mortgage Timeline</w:t>
      </w:r>
    </w:p>
    <w:p>
      <w:pPr>
        <w:pStyle w:val="ListBullet"/>
      </w:pPr>
      <w:r>
        <w:t>Pre-approval: [X] business days</w:t>
      </w:r>
    </w:p>
    <w:p>
      <w:pPr>
        <w:pStyle w:val="ListBullet"/>
      </w:pPr>
      <w:r>
        <w:t>Application to submission: [X] business days</w:t>
      </w:r>
    </w:p>
    <w:p>
      <w:pPr>
        <w:pStyle w:val="ListBullet"/>
      </w:pPr>
      <w:r>
        <w:t>Underwriting: [X–X] business days</w:t>
      </w:r>
    </w:p>
    <w:p>
      <w:pPr>
        <w:pStyle w:val="ListBullet"/>
      </w:pPr>
      <w:r>
        <w:t>Conditional approval: [X] business days</w:t>
      </w:r>
    </w:p>
    <w:p>
      <w:pPr>
        <w:pStyle w:val="ListBullet"/>
      </w:pPr>
      <w:r>
        <w:t>Clear to close: [X] business days</w:t>
      </w:r>
    </w:p>
    <w:p>
      <w:pPr>
        <w:pStyle w:val="ListBullet"/>
      </w:pPr>
      <w:r>
        <w:t>Closing: [X] business days after CTC</w:t>
      </w:r>
    </w:p>
    <w:p>
      <w:pPr>
        <w:pStyle w:val="Heading1"/>
      </w:pPr>
      <w:r>
        <w:t>First 14 Days — Your Action Items</w:t>
      </w:r>
    </w:p>
    <w:p>
      <w:pPr>
        <w:pStyle w:val="ListBullet"/>
      </w:pPr>
      <w:r>
        <w:t>Complete the online application at [link]</w:t>
      </w:r>
    </w:p>
    <w:p>
      <w:pPr>
        <w:pStyle w:val="ListBullet"/>
      </w:pPr>
      <w:r>
        <w:t>Provide consent to pull credit</w:t>
      </w:r>
    </w:p>
    <w:p>
      <w:pPr>
        <w:pStyle w:val="ListBullet"/>
      </w:pPr>
      <w:r>
        <w:t>Upload required documents to [portal/email]</w:t>
      </w:r>
    </w:p>
    <w:p>
      <w:pPr>
        <w:pStyle w:val="ListBullet"/>
      </w:pPr>
      <w:r>
        <w:t>Attend kickoff call: [date/time]</w:t>
      </w:r>
    </w:p>
    <w:p>
      <w:pPr>
        <w:pStyle w:val="ListBullet"/>
      </w:pPr>
      <w:r>
        <w:t>Approve loan estimate within 3 business days of receipt</w:t>
      </w:r>
    </w:p>
    <w:p>
      <w:pPr>
        <w:pStyle w:val="Heading1"/>
      </w:pPr>
      <w:r>
        <w:t>What to Avoid During Your Loan Process</w:t>
      </w:r>
    </w:p>
    <w:p>
      <w:pPr>
        <w:pStyle w:val="ListBullet"/>
      </w:pPr>
      <w:r>
        <w:t>Do not open new credit accounts or apply for new credit</w:t>
      </w:r>
    </w:p>
    <w:p>
      <w:pPr>
        <w:pStyle w:val="ListBullet"/>
      </w:pPr>
      <w:r>
        <w:t>Do not make large deposits or withdrawals without documentation</w:t>
      </w:r>
    </w:p>
    <w:p>
      <w:pPr>
        <w:pStyle w:val="ListBullet"/>
      </w:pPr>
      <w:r>
        <w:t>Do not change jobs or reduce income</w:t>
      </w:r>
    </w:p>
    <w:p>
      <w:pPr>
        <w:pStyle w:val="ListBullet"/>
      </w:pPr>
      <w:r>
        <w:t>Do not purchase furniture or appliances on credit before closing</w:t>
      </w:r>
    </w:p>
    <w:p>
      <w:pPr>
        <w:pStyle w:val="ListBullet"/>
      </w:pPr>
      <w:r>
        <w:t>When in doubt, ask us before taking any financial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