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Payroll Troubleshooting Guide</w:t>
      </w:r>
    </w:p>
    <w:p>
      <w:pPr/>
      <w:r>
        <w:rPr>
          <w:color w:val="7F8C8D"/>
          <w:sz w:val="20"/>
        </w:rPr>
        <w:t>Bookkeeping Business Operating System | Payroll Services</w:t>
      </w:r>
    </w:p>
    <w:p>
      <w:pPr>
        <w:pStyle w:val="Heading1"/>
      </w:pPr>
      <w:r>
        <w:rPr>
          <w:color w:val="0F3460"/>
        </w:rPr>
        <w:t>ISSUE: EMPLOYEE PAID WRONG AMOUNT</w:t>
      </w:r>
    </w:p>
    <w:p>
      <w:r>
        <w:t>Step 1: Identify the error — underpayment, overpayment, or incorrect deduction</w:t>
      </w:r>
    </w:p>
    <w:p>
      <w:r>
        <w:t>Underpayment: Issue a supplemental payroll run immediately for the difference</w:t>
      </w:r>
    </w:p>
    <w:p>
      <w:r>
        <w:t>Overpayment: Notify employee in writing; recover through deduction from next paycheck (check state law for limits)</w:t>
      </w:r>
    </w:p>
    <w:p>
      <w:r>
        <w:t>Tax impact: Supplemental wages are usually subject to flat federal rate (22% as of current law)</w:t>
      </w:r>
    </w:p>
    <w:p>
      <w:pPr>
        <w:pStyle w:val="Heading1"/>
      </w:pPr>
      <w:r>
        <w:rPr>
          <w:color w:val="0F3460"/>
        </w:rPr>
        <w:t>ISSUE: PAYROLL TAX DEPOSIT MISSED</w:t>
      </w:r>
    </w:p>
    <w:p>
      <w:r>
        <w:t>Step 1: Deposit immediately to minimize penalties</w:t>
      </w:r>
    </w:p>
    <w:p>
      <w:r>
        <w:t>Federal late deposit penalties: 2% (1–5 days late), 5% (6–15 days), 10% (16+ days), 15% (10+ days after first notice)</w:t>
      </w:r>
    </w:p>
    <w:p>
      <w:r>
        <w:t>Step 2: Determine if penalty abatement is possible (first-time penalty abatement from IRS)</w:t>
      </w:r>
    </w:p>
    <w:p>
      <w:r>
        <w:t>Step 3: Document the cause and implement process to prevent recurrence</w:t>
      </w:r>
    </w:p>
    <w:p>
      <w:pPr>
        <w:pStyle w:val="Heading1"/>
      </w:pPr>
      <w:r>
        <w:rPr>
          <w:color w:val="0F3460"/>
        </w:rPr>
        <w:t>ISSUE: PAYROLL SOFTWARE CONNECTION FAILURE</w:t>
      </w:r>
    </w:p>
    <w:p>
      <w:r>
        <w:t>Step 1: Check if bank account is connected and funded</w:t>
      </w:r>
    </w:p>
    <w:p>
      <w:r>
        <w:t>Step 2: Contact payroll software support immediately if ACH did not transmit</w:t>
      </w:r>
    </w:p>
    <w:p>
      <w:r>
        <w:t>Step 3: If payroll will be late, notify employees and client immediately</w:t>
      </w:r>
    </w:p>
    <w:p>
      <w:r>
        <w:t>Step 4: Process manual checks if necessary to meet state pay timing requirements</w:t>
      </w:r>
    </w:p>
    <w:p>
      <w:pPr>
        <w:pStyle w:val="Heading1"/>
      </w:pPr>
      <w:r>
        <w:rPr>
          <w:color w:val="0F3460"/>
        </w:rPr>
        <w:t>ISSUE: W-2 DISCREPANCY AFTER YEAR-END</w:t>
      </w:r>
    </w:p>
    <w:p>
      <w:r>
        <w:t>Step 1: Compare W-2 amounts to payroll register for the year</w:t>
      </w:r>
    </w:p>
    <w:p>
      <w:r>
        <w:t>Step 2: Identify timing differences, benefit amounts, or employer contributions</w:t>
      </w:r>
    </w:p>
    <w:p>
      <w:r>
        <w:t>Step 3: Issue corrected W-2c if error found; file with SSA and provide to employee</w:t>
      </w:r>
    </w:p>
    <w:p>
      <w:r>
        <w:t>Note: W-2c can be filed at any time but should be done as quickly as possible</w:t>
      </w:r>
    </w:p>
    <w:p>
      <w:pPr>
        <w:pStyle w:val="Heading1"/>
      </w:pPr>
      <w:r>
        <w:rPr>
          <w:color w:val="0F3460"/>
        </w:rPr>
        <w:t>ISSUE: WORKER CLASSIFICATION QUESTION</w:t>
      </w:r>
    </w:p>
    <w:p>
      <w:r>
        <w:t>The IRS uses a multi-factor test to distinguish employees from independent contractors.</w:t>
      </w:r>
    </w:p>
    <w:p>
      <w:pPr>
        <w:pStyle w:val="ListBullet"/>
      </w:pPr>
      <w:r>
        <w:t>Behavioral control: Does the company control how, when, and where work is done? (Employee indicator)</w:t>
      </w:r>
    </w:p>
    <w:p>
      <w:pPr>
        <w:pStyle w:val="ListBullet"/>
      </w:pPr>
      <w:r>
        <w:t>Financial control: Does the company control business aspects like payment method? (Employee indicator)</w:t>
      </w:r>
    </w:p>
    <w:p>
      <w:pPr>
        <w:pStyle w:val="ListBullet"/>
      </w:pPr>
      <w:r>
        <w:t>Type of relationship: Written contract, benefits, permanent relationship?</w:t>
      </w:r>
    </w:p>
    <w:p>
      <w:r>
        <w:t>If classification is uncertain: File Form SS-8 with IRS for determination. Misclassification can result in back taxes, penalties, and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