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First Notice of Loss (FNOL) SOP</w:t>
      </w:r>
    </w:p>
    <w:p>
      <w:pPr/>
      <w:r>
        <w:rPr>
          <w:color w:val="7F8C8D"/>
          <w:sz w:val="20"/>
        </w:rPr>
        <w:t>Insurance Agency OS | Claims Reporting Protocol</w:t>
      </w:r>
    </w:p>
    <w:p/>
    <w:p>
      <w:pPr>
        <w:pStyle w:val="Heading1"/>
      </w:pPr>
      <w:r>
        <w:rPr>
          <w:color w:val="0F3460"/>
        </w:rPr>
        <w:t>What to Do When a Client Reports a Claim</w:t>
      </w:r>
    </w:p>
    <w:p>
      <w:r>
        <w:t>When a client calls to report a loss, your response in the first 5 minutes sets the tone for the entire claims experience. Be empathetic, take immediate action, and guide them through every step.</w:t>
      </w:r>
    </w:p>
    <w:p>
      <w:pPr>
        <w:pStyle w:val="Heading1"/>
      </w:pPr>
      <w:r>
        <w:rPr>
          <w:color w:val="0F3460"/>
        </w:rPr>
        <w:t>FNOL Phone Script</w:t>
      </w:r>
    </w:p>
    <w:p>
      <w:r>
        <w:t>"[Name], I'm so sorry to hear this happened. Let's make sure we get this taken care of right away. First — are you and your family safe? [...] Good. Now, here's what we're going to do..."</w:t>
      </w:r>
    </w:p>
    <w:p>
      <w:r>
        <w:t>"I'm going to report this claim to [Carrier] right now on your behalf. I'll need a few pieces of information from you — can you tell me [Date/Time/Description]? [...] Perfect. I'm filing this as we speak. Your claim number will be [Number]. A claims adjuster will contact you within [24-48 hours]."</w:t>
      </w:r>
    </w:p>
    <w:p>
      <w:r>
        <w:t>"Here's my personal cell number — please call me if you have any issues with the claims process. I'm your advocate throughout this entire process."</w:t>
      </w:r>
    </w:p>
    <w:p>
      <w:pPr>
        <w:pStyle w:val="Heading1"/>
      </w:pPr>
      <w:r>
        <w:rPr>
          <w:color w:val="0F3460"/>
        </w:rPr>
        <w:t>Information to Collect at FNOL</w:t>
      </w:r>
    </w:p>
    <w:p>
      <w:pPr>
        <w:pStyle w:val="ListBullet"/>
      </w:pPr>
      <w:r>
        <w:t>Date and time of loss</w:t>
      </w:r>
    </w:p>
    <w:p>
      <w:pPr>
        <w:pStyle w:val="ListBullet"/>
      </w:pPr>
      <w:r>
        <w:t>Location of loss</w:t>
      </w:r>
    </w:p>
    <w:p>
      <w:pPr>
        <w:pStyle w:val="ListBullet"/>
      </w:pPr>
      <w:r>
        <w:t>Description of what happened (in client's own words)</w:t>
      </w:r>
    </w:p>
    <w:p>
      <w:pPr>
        <w:pStyle w:val="ListBullet"/>
      </w:pPr>
      <w:r>
        <w:t>Extent of damage — property, vehicles, injuries</w:t>
      </w:r>
    </w:p>
    <w:p>
      <w:pPr>
        <w:pStyle w:val="ListBullet"/>
      </w:pPr>
      <w:r>
        <w:t>Other parties involved (for auto accidents: name, insurance, license plate)</w:t>
      </w:r>
    </w:p>
    <w:p>
      <w:pPr>
        <w:pStyle w:val="ListBullet"/>
      </w:pPr>
      <w:r>
        <w:t>Police report number (if applicable)</w:t>
      </w:r>
    </w:p>
    <w:p>
      <w:pPr>
        <w:pStyle w:val="ListBullet"/>
      </w:pPr>
      <w:r>
        <w:t>Photos taken by client at the scene</w:t>
      </w:r>
    </w:p>
    <w:p>
      <w:pPr>
        <w:pStyle w:val="ListBullet"/>
      </w:pPr>
      <w:r>
        <w:t>Temporary repairs needed to prevent further damage</w:t>
      </w:r>
    </w:p>
    <w:p>
      <w:pPr>
        <w:pStyle w:val="Heading1"/>
      </w:pPr>
      <w:r>
        <w:rPr>
          <w:color w:val="0F3460"/>
        </w:rPr>
        <w:t>After the Claim is Filed</w:t>
      </w:r>
    </w:p>
    <w:p>
      <w:pPr>
        <w:pStyle w:val="ListBullet"/>
      </w:pPr>
      <w:r>
        <w:t>Follow up with client within 24 hours to confirm adjuster contact was made</w:t>
      </w:r>
    </w:p>
    <w:p>
      <w:pPr>
        <w:pStyle w:val="ListBullet"/>
      </w:pPr>
      <w:r>
        <w:t>Check in at 7 days if claim is still open</w:t>
      </w:r>
    </w:p>
    <w:p>
      <w:pPr>
        <w:pStyle w:val="ListBullet"/>
      </w:pPr>
      <w:r>
        <w:t>Advocate with the carrier if the client encounters delays or disputes</w:t>
      </w:r>
    </w:p>
    <w:p>
      <w:pPr>
        <w:pStyle w:val="ListBullet"/>
      </w:pPr>
      <w:r>
        <w:t>Document all claim contacts in the client CRM file</w:t>
      </w:r>
    </w:p>
    <w:p>
      <w:pPr>
        <w:pStyle w:val="ListBullet"/>
      </w:pPr>
      <w:r>
        <w:t>Send a 'Claim Resolution Follow-Up' note when the claim closes</w:t>
      </w:r>
    </w:p>
    <w:p>
      <w:pPr>
        <w:pStyle w:val="Heading1"/>
      </w:pPr>
      <w:r>
        <w:rPr>
          <w:color w:val="0F3460"/>
        </w:rPr>
        <w:t>Claims Advocacy — When to Step In</w:t>
      </w:r>
    </w:p>
    <w:p>
      <w:pPr>
        <w:pStyle w:val="ListBullet"/>
      </w:pPr>
      <w:r>
        <w:t>When the carrier is taking longer than the promised timeline to respond</w:t>
      </w:r>
    </w:p>
    <w:p>
      <w:pPr>
        <w:pStyle w:val="ListBullet"/>
      </w:pPr>
      <w:r>
        <w:t>When the client believes the settlement offer is unfair</w:t>
      </w:r>
    </w:p>
    <w:p>
      <w:pPr>
        <w:pStyle w:val="ListBullet"/>
      </w:pPr>
      <w:r>
        <w:t>When the client is confused about coverage being applied</w:t>
      </w:r>
    </w:p>
    <w:p>
      <w:pPr>
        <w:pStyle w:val="ListBullet"/>
      </w:pPr>
      <w:r>
        <w:t>When a claim is being denied and you believe coverage exists</w:t>
      </w:r>
    </w:p>
    <w:p>
      <w:pPr>
        <w:pStyle w:val="ListBullet"/>
      </w:pPr>
      <w:r>
        <w:t>Always: Your role is to educate and advocate — not to promise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