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Client Retention System</w:t>
      </w:r>
    </w:p>
    <w:p>
      <w:pPr/>
      <w:r>
        <w:rPr>
          <w:color w:val="7F8C8D"/>
          <w:sz w:val="20"/>
        </w:rPr>
        <w:t>Insurance Agency OS | Keeping Clients for Life</w:t>
      </w:r>
    </w:p>
    <w:p/>
    <w:p>
      <w:pPr>
        <w:pStyle w:val="Heading1"/>
      </w:pPr>
      <w:r>
        <w:rPr>
          <w:color w:val="0F3460"/>
        </w:rPr>
        <w:t>The Cost of Client Loss</w:t>
      </w:r>
    </w:p>
    <w:p>
      <w:r>
        <w:t>Acquiring a new insurance client costs 5-7x more than retaining an existing one. A 5% improvement in retention can increase profitability by 25-95%. Building systems that proactively retain clients is the highest ROI activity in your agency.</w:t>
      </w:r>
    </w:p>
    <w:p>
      <w:pPr>
        <w:pStyle w:val="Heading1"/>
      </w:pPr>
      <w:r>
        <w:rPr>
          <w:color w:val="0F3460"/>
        </w:rPr>
        <w:t>12-Month Client Touchpoint Calendar</w:t>
      </w:r>
    </w:p>
    <w:p>
      <w:pPr>
        <w:pStyle w:val="ListBullet"/>
      </w:pPr>
      <w:r>
        <w:t>Month 1 (30 days after bind): Welcome call — confirm everything is in order</w:t>
      </w:r>
    </w:p>
    <w:p>
      <w:pPr>
        <w:pStyle w:val="ListBullet"/>
      </w:pPr>
      <w:r>
        <w:t>Month 3: Cross-sell touchpoint — 'Let me look at your full insurance picture'</w:t>
      </w:r>
    </w:p>
    <w:p>
      <w:pPr>
        <w:pStyle w:val="ListBullet"/>
      </w:pPr>
      <w:r>
        <w:t>Month 6: Mid-year check-in — 'Anything changed in the past 6 months?'</w:t>
      </w:r>
    </w:p>
    <w:p>
      <w:pPr>
        <w:pStyle w:val="ListBullet"/>
      </w:pPr>
      <w:r>
        <w:t>Month 9: Pre-renewal outreach — 'Your renewal is coming up, let's review'</w:t>
      </w:r>
    </w:p>
    <w:p>
      <w:pPr>
        <w:pStyle w:val="ListBullet"/>
      </w:pPr>
      <w:r>
        <w:t>Month 12: Annual policy review — comprehensive coverage and rate review</w:t>
      </w:r>
    </w:p>
    <w:p>
      <w:pPr>
        <w:pStyle w:val="ListBullet"/>
      </w:pPr>
      <w:r>
        <w:t>Birthday: Send a card or text on the client's birthday</w:t>
      </w:r>
    </w:p>
    <w:p>
      <w:pPr>
        <w:pStyle w:val="ListBullet"/>
      </w:pPr>
      <w:r>
        <w:t>Policy anniversary: Note the anniversary and thank them for their loyalty</w:t>
      </w:r>
    </w:p>
    <w:p>
      <w:pPr>
        <w:pStyle w:val="Heading1"/>
      </w:pPr>
      <w:r>
        <w:rPr>
          <w:color w:val="0F3460"/>
        </w:rPr>
        <w:t>VIP Client Program</w:t>
      </w:r>
    </w:p>
    <w:p>
      <w:r>
        <w:t>Identify your top 20% of clients (by premium and referral production) and give them VIP treatment:</w:t>
      </w:r>
    </w:p>
    <w:p>
      <w:pPr>
        <w:pStyle w:val="ListBullet"/>
      </w:pPr>
      <w:r>
        <w:t>Designated direct line to a senior agent — no hold times</w:t>
      </w:r>
    </w:p>
    <w:p>
      <w:pPr>
        <w:pStyle w:val="ListBullet"/>
      </w:pPr>
      <w:r>
        <w:t>Annual in-person or video review (not just a phone call)</w:t>
      </w:r>
    </w:p>
    <w:p>
      <w:pPr>
        <w:pStyle w:val="ListBullet"/>
      </w:pPr>
      <w:r>
        <w:t>Priority claims handling — agent personally advocates from day one</w:t>
      </w:r>
    </w:p>
    <w:p>
      <w:pPr>
        <w:pStyle w:val="ListBullet"/>
      </w:pPr>
      <w:r>
        <w:t>Annual VIP client event invitation — dinner, golf, entertainment</w:t>
      </w:r>
    </w:p>
    <w:p>
      <w:pPr>
        <w:pStyle w:val="ListBullet"/>
      </w:pPr>
      <w:r>
        <w:t>Holiday gift — thoughtful, personalized gift each December</w:t>
      </w:r>
    </w:p>
    <w:p>
      <w:pPr>
        <w:pStyle w:val="ListBullet"/>
      </w:pPr>
      <w:r>
        <w:t>Early access to new products and programs</w:t>
      </w:r>
    </w:p>
    <w:p>
      <w:pPr>
        <w:pStyle w:val="Heading1"/>
      </w:pPr>
      <w:r>
        <w:rPr>
          <w:color w:val="0F3460"/>
        </w:rPr>
        <w:t>Cancellation Prevention Protocol</w:t>
      </w:r>
    </w:p>
    <w:p>
      <w:r>
        <w:t>When a client calls to cancel:</w:t>
      </w:r>
    </w:p>
    <w:p>
      <w:r>
        <w:t>"[Name], I'm sorry to hear that — before I process this, would you mind telling me what's driving the decision? I want to make sure I have every opportunity to keep your business and that we've given you our best."</w:t>
      </w:r>
    </w:p>
    <w:p>
      <w:r>
        <w:t>Listen — common reasons and responses:</w:t>
      </w:r>
    </w:p>
    <w:p>
      <w:pPr>
        <w:pStyle w:val="ListBullet"/>
      </w:pPr>
      <w:r>
        <w:t>Price: 'Let me run a market comparison right now — I may be able to match or beat that quote'</w:t>
      </w:r>
    </w:p>
    <w:p>
      <w:pPr>
        <w:pStyle w:val="ListBullet"/>
      </w:pPr>
      <w:r>
        <w:t>Service issue: 'I appreciate you telling me. Tell me what happened and I want to make it right'</w:t>
      </w:r>
    </w:p>
    <w:p>
      <w:pPr>
        <w:pStyle w:val="ListBullet"/>
      </w:pPr>
      <w:r>
        <w:t>Moving: 'Can I get you coverage in your new state? We may have carrier appointments there'</w:t>
      </w:r>
    </w:p>
    <w:p>
      <w:pPr>
        <w:pStyle w:val="ListBullet"/>
      </w:pPr>
      <w:r>
        <w:t>Switching to bundle elsewhere: 'Before you go, let me see if I can match the bundle pricing — it takes 10 minutes'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