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Loan Product Comparison Guide</w:t>
      </w:r>
    </w:p>
    <w:p>
      <w:pPr/>
      <w:r>
        <w:rPr>
          <w:color w:val="7F8C8D"/>
          <w:sz w:val="20"/>
        </w:rPr>
        <w:t>FHA vs. Conventional vs. VA vs. USDA comparison for borrower education.</w:t>
      </w:r>
    </w:p>
    <w:p>
      <w:pPr>
        <w:pStyle w:val="Heading1"/>
      </w:pPr>
      <w:r>
        <w:t>FHA Loan</w:t>
      </w:r>
    </w:p>
    <w:p>
      <w:pPr>
        <w:pStyle w:val="ListBullet"/>
      </w:pPr>
      <w:r>
        <w:t>Min FICO: 580 for 3.5% down; 500 for 10% down</w:t>
      </w:r>
    </w:p>
    <w:p>
      <w:pPr>
        <w:pStyle w:val="ListBullet"/>
      </w:pPr>
      <w:r>
        <w:t>Down payment: 3.5%</w:t>
      </w:r>
    </w:p>
    <w:p>
      <w:pPr>
        <w:pStyle w:val="ListBullet"/>
      </w:pPr>
      <w:r>
        <w:t>PMI: MIP for life of loan if under 10% down</w:t>
      </w:r>
    </w:p>
    <w:p>
      <w:pPr>
        <w:pStyle w:val="ListBullet"/>
      </w:pPr>
      <w:r>
        <w:t>DTI: up to 57% with compensating factors</w:t>
      </w:r>
    </w:p>
    <w:p>
      <w:pPr>
        <w:pStyle w:val="ListBullet"/>
      </w:pPr>
      <w:r>
        <w:t>Best for: first-time buyers, lower credit scores, limited down payment</w:t>
      </w:r>
    </w:p>
    <w:p>
      <w:pPr>
        <w:pStyle w:val="Heading1"/>
      </w:pPr>
      <w:r>
        <w:t>Conventional Loan</w:t>
      </w:r>
    </w:p>
    <w:p>
      <w:pPr>
        <w:pStyle w:val="ListBullet"/>
      </w:pPr>
      <w:r>
        <w:t>Min FICO: 620</w:t>
      </w:r>
    </w:p>
    <w:p>
      <w:pPr>
        <w:pStyle w:val="ListBullet"/>
      </w:pPr>
      <w:r>
        <w:t>Down payment: 3% to 20%</w:t>
      </w:r>
    </w:p>
    <w:p>
      <w:pPr>
        <w:pStyle w:val="ListBullet"/>
      </w:pPr>
      <w:r>
        <w:t>PMI: required under 20% down but can be removed at 20% equity</w:t>
      </w:r>
    </w:p>
    <w:p>
      <w:pPr>
        <w:pStyle w:val="ListBullet"/>
      </w:pPr>
      <w:r>
        <w:t>DTI: typically 45 to 50% max</w:t>
      </w:r>
    </w:p>
    <w:p>
      <w:pPr>
        <w:pStyle w:val="ListBullet"/>
      </w:pPr>
      <w:r>
        <w:t>Best for: buyers with good credit, 5%+ down, stable W-2 income</w:t>
      </w:r>
    </w:p>
    <w:p>
      <w:pPr>
        <w:pStyle w:val="Heading1"/>
      </w:pPr>
      <w:r>
        <w:t>VA Loan</w:t>
      </w:r>
    </w:p>
    <w:p>
      <w:pPr>
        <w:pStyle w:val="ListBullet"/>
      </w:pPr>
      <w:r>
        <w:t>Min FICO: no agency minimum; most lenders require 580 to 620</w:t>
      </w:r>
    </w:p>
    <w:p>
      <w:pPr>
        <w:pStyle w:val="ListBullet"/>
      </w:pPr>
      <w:r>
        <w:t>Down payment: 0%</w:t>
      </w:r>
    </w:p>
    <w:p>
      <w:pPr>
        <w:pStyle w:val="ListBullet"/>
      </w:pPr>
      <w:r>
        <w:t>PMI: none</w:t>
      </w:r>
    </w:p>
    <w:p>
      <w:pPr>
        <w:pStyle w:val="ListBullet"/>
      </w:pPr>
      <w:r>
        <w:t>Funding fee: 1.25 to 3.3% depending on usage and down payment</w:t>
      </w:r>
    </w:p>
    <w:p>
      <w:pPr>
        <w:pStyle w:val="ListBullet"/>
      </w:pPr>
      <w:r>
        <w:t>Best for: eligible veterans and active-duty service members</w:t>
      </w:r>
    </w:p>
    <w:p>
      <w:pPr>
        <w:pStyle w:val="Heading1"/>
      </w:pPr>
      <w:r>
        <w:t>USDA Loan</w:t>
      </w:r>
    </w:p>
    <w:p>
      <w:pPr>
        <w:pStyle w:val="ListBullet"/>
      </w:pPr>
      <w:r>
        <w:t>Min FICO: 640 recommended</w:t>
      </w:r>
    </w:p>
    <w:p>
      <w:pPr>
        <w:pStyle w:val="ListBullet"/>
      </w:pPr>
      <w:r>
        <w:t>Down payment: 0%</w:t>
      </w:r>
    </w:p>
    <w:p>
      <w:pPr>
        <w:pStyle w:val="ListBullet"/>
      </w:pPr>
      <w:r>
        <w:t>Area requirement: property must be in USDA-eligible rural or suburban area</w:t>
      </w:r>
    </w:p>
    <w:p>
      <w:pPr>
        <w:pStyle w:val="ListBullet"/>
      </w:pPr>
      <w:r>
        <w:t>Income limit: cannot exceed 115% of area median income</w:t>
      </w:r>
    </w:p>
    <w:p>
      <w:pPr>
        <w:pStyle w:val="ListBullet"/>
      </w:pPr>
      <w:r>
        <w:t>Best for: low-to-moderate income buyers in qualifying areas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