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50 First-Time Buyer Frequently Asked Questions</w:t>
      </w:r>
    </w:p>
    <w:p>
      <w:pPr/>
      <w:r>
        <w:rPr>
          <w:color w:val="7F8C8D"/>
          <w:sz w:val="20"/>
        </w:rPr>
        <w:t>Ready-to-use FAQ answers for client education and content creation.</w:t>
      </w:r>
    </w:p>
    <w:p>
      <w:pPr>
        <w:pStyle w:val="Heading1"/>
      </w:pPr>
      <w:r>
        <w:t>Credit and Qualification</w:t>
      </w:r>
    </w:p>
    <w:p>
      <w:pPr>
        <w:pStyle w:val="ListBullet"/>
      </w:pPr>
      <w:r>
        <w:t>Q: What credit score do I need to buy a home? A: FHA allows 580+ for 3.5% down. Conventional requires 620+. The higher your score, the better your rate.</w:t>
      </w:r>
    </w:p>
    <w:p>
      <w:pPr>
        <w:pStyle w:val="ListBullet"/>
      </w:pPr>
      <w:r>
        <w:t>Q: Can I buy with student loan debt? A: Yes. Lenders use the actual payment or 1% of the balance, whichever is higher, in your DTI calculation.</w:t>
      </w:r>
    </w:p>
    <w:p>
      <w:pPr>
        <w:pStyle w:val="ListBullet"/>
      </w:pPr>
      <w:r>
        <w:t>Q: What is DTI and what should mine be? A: Debt-to-income ratio is your monthly debts divided by gross income. Most programs allow up to 43 to 50%.</w:t>
      </w:r>
    </w:p>
    <w:p>
      <w:pPr>
        <w:pStyle w:val="ListBullet"/>
      </w:pPr>
      <w:r>
        <w:t>Q: Can two people with different incomes apply together? A: Yes. Co-borrowers combine income and debt. Both credit scores are reviewed; the lower middle score is used.</w:t>
      </w:r>
    </w:p>
    <w:p>
      <w:pPr>
        <w:pStyle w:val="Heading1"/>
      </w:pPr>
      <w:r>
        <w:t>Down Payment and Costs</w:t>
      </w:r>
    </w:p>
    <w:p>
      <w:pPr>
        <w:pStyle w:val="ListBullet"/>
      </w:pPr>
      <w:r>
        <w:t>Q: How much do I need to save before buying? A: Plan for down payment (3 to 20%), closing costs (2 to 5% of loan), and 2 to 3 months reserves.</w:t>
      </w:r>
    </w:p>
    <w:p>
      <w:pPr>
        <w:pStyle w:val="ListBullet"/>
      </w:pPr>
      <w:r>
        <w:t>Q: Are there programs for down payment assistance? A: Yes. FHA, USDA, and VA have low or no down payment options. Many states offer DPA grants and second mortgages.</w:t>
      </w:r>
    </w:p>
    <w:p>
      <w:pPr>
        <w:pStyle w:val="ListBullet"/>
      </w:pPr>
      <w:r>
        <w:t>Q: What are closing costs? A: Fees paid at closing: appraisal, title, origination, prepaid interest, escrow setup. Typically 2 to 5% of the loan amount.</w:t>
      </w:r>
    </w:p>
    <w:p>
      <w:pPr>
        <w:pStyle w:val="ListBullet"/>
      </w:pPr>
      <w:r>
        <w:t>Q: Can the seller pay my closing costs? A: Yes. Seller concessions are common in buyer-friendly markets. Limits depend on loan type and down payment.</w:t>
      </w:r>
    </w:p>
    <w:p>
      <w:pPr>
        <w:pStyle w:val="Heading1"/>
      </w:pPr>
      <w:r>
        <w:t>The Mortgage Process</w:t>
      </w:r>
    </w:p>
    <w:p>
      <w:pPr>
        <w:pStyle w:val="ListBullet"/>
      </w:pPr>
      <w:r>
        <w:t>Q: How long does the mortgage process take? A: Typically 30 to 45 days from application to closing. Pre-underwritten files can close in 21 to 25 days.</w:t>
      </w:r>
    </w:p>
    <w:p>
      <w:pPr>
        <w:pStyle w:val="ListBullet"/>
      </w:pPr>
      <w:r>
        <w:t>Q: What is a pre-approval? A: A lender reviews your credit, income, and assets and issues a letter stating how much you can borrow. Stronger than pre-qualification.</w:t>
      </w:r>
    </w:p>
    <w:p>
      <w:pPr>
        <w:pStyle w:val="ListBullet"/>
      </w:pPr>
      <w:r>
        <w:t>Q: What should I not do during the mortgage process? A: Do not open new credit, change jobs, make large deposits or withdrawals, or buy big-ticket items on credit.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