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Transaction Checklist</w:t>
      </w:r>
    </w:p>
    <w:p>
      <w:pPr/>
      <w:r>
        <w:rPr>
          <w:color w:val="7F8C8D"/>
          <w:sz w:val="20"/>
        </w:rPr>
        <w:t>Real Estate Agent Operating System | Transaction Management</w:t>
      </w:r>
    </w:p>
    <w:p>
      <w:pPr>
        <w:pStyle w:val="Heading1"/>
      </w:pPr>
      <w:r>
        <w:rPr>
          <w:color w:val="0F3460"/>
        </w:rPr>
        <w:t>CONTRACT DOCUMENTS</w:t>
      </w:r>
    </w:p>
    <w:p>
      <w:pPr>
        <w:pStyle w:val="ListBullet"/>
      </w:pPr>
      <w:r>
        <w:t>[ ] Purchase agreement — fully executed by all parties</w:t>
      </w:r>
    </w:p>
    <w:p>
      <w:pPr>
        <w:pStyle w:val="ListBullet"/>
      </w:pPr>
      <w:r>
        <w:t>[ ] All addenda and counteroffers — signed</w:t>
      </w:r>
    </w:p>
    <w:p>
      <w:pPr>
        <w:pStyle w:val="ListBullet"/>
      </w:pPr>
      <w:r>
        <w:t>[ ] Earnest money receipt from escrow</w:t>
      </w:r>
    </w:p>
    <w:p>
      <w:pPr>
        <w:pStyle w:val="ListBullet"/>
      </w:pPr>
      <w:r>
        <w:t>[ ] Buyer representation agreement (if buyer)</w:t>
      </w:r>
    </w:p>
    <w:p>
      <w:pPr>
        <w:pStyle w:val="ListBullet"/>
      </w:pPr>
      <w:r>
        <w:t>[ ] Listing agreement (if seller)</w:t>
      </w:r>
    </w:p>
    <w:p>
      <w:pPr>
        <w:pStyle w:val="Heading1"/>
      </w:pPr>
      <w:r>
        <w:rPr>
          <w:color w:val="0F3460"/>
        </w:rPr>
        <w:t>INSPECTION DOCUMENTS</w:t>
      </w:r>
    </w:p>
    <w:p>
      <w:pPr>
        <w:pStyle w:val="ListBullet"/>
      </w:pPr>
      <w:r>
        <w:t>[ ] Inspection report</w:t>
      </w:r>
    </w:p>
    <w:p>
      <w:pPr>
        <w:pStyle w:val="ListBullet"/>
      </w:pPr>
      <w:r>
        <w:t>[ ] Inspection response / repair agreement</w:t>
      </w:r>
    </w:p>
    <w:p>
      <w:pPr>
        <w:pStyle w:val="ListBullet"/>
      </w:pPr>
      <w:r>
        <w:t>[ ] Receipts for any agreed repairs</w:t>
      </w:r>
    </w:p>
    <w:p>
      <w:pPr>
        <w:pStyle w:val="Heading1"/>
      </w:pPr>
      <w:r>
        <w:rPr>
          <w:color w:val="0F3460"/>
        </w:rPr>
        <w:t>FINANCING DOCUMENTS</w:t>
      </w:r>
    </w:p>
    <w:p>
      <w:pPr>
        <w:pStyle w:val="ListBullet"/>
      </w:pPr>
      <w:r>
        <w:t>[ ] Loan estimate</w:t>
      </w:r>
    </w:p>
    <w:p>
      <w:pPr>
        <w:pStyle w:val="ListBullet"/>
      </w:pPr>
      <w:r>
        <w:t>[ ] Appraisal report</w:t>
      </w:r>
    </w:p>
    <w:p>
      <w:pPr>
        <w:pStyle w:val="ListBullet"/>
      </w:pPr>
      <w:r>
        <w:t>[ ] Conditional loan approval</w:t>
      </w:r>
    </w:p>
    <w:p>
      <w:pPr>
        <w:pStyle w:val="ListBullet"/>
      </w:pPr>
      <w:r>
        <w:t>[ ] Clear to close letter</w:t>
      </w:r>
    </w:p>
    <w:p>
      <w:pPr>
        <w:pStyle w:val="ListBullet"/>
      </w:pPr>
      <w:r>
        <w:t>[ ] Closing disclosure (3 days before closing)</w:t>
      </w:r>
    </w:p>
    <w:p>
      <w:pPr>
        <w:pStyle w:val="Heading1"/>
      </w:pPr>
      <w:r>
        <w:rPr>
          <w:color w:val="0F3460"/>
        </w:rPr>
        <w:t>TITLE AND CLOSING DOCUMENTS</w:t>
      </w:r>
    </w:p>
    <w:p>
      <w:pPr>
        <w:pStyle w:val="ListBullet"/>
      </w:pPr>
      <w:r>
        <w:t>[ ] Preliminary title report</w:t>
      </w:r>
    </w:p>
    <w:p>
      <w:pPr>
        <w:pStyle w:val="ListBullet"/>
      </w:pPr>
      <w:r>
        <w:t>[ ] HOA documents (if applicable)</w:t>
      </w:r>
    </w:p>
    <w:p>
      <w:pPr>
        <w:pStyle w:val="ListBullet"/>
      </w:pPr>
      <w:r>
        <w:t>[ ] Survey (if required)</w:t>
      </w:r>
    </w:p>
    <w:p>
      <w:pPr>
        <w:pStyle w:val="ListBullet"/>
      </w:pPr>
      <w:r>
        <w:t>[ ] Final walkthrough report</w:t>
      </w:r>
    </w:p>
    <w:p>
      <w:pPr>
        <w:pStyle w:val="ListBullet"/>
      </w:pPr>
      <w:r>
        <w:t>[ ] Settlement statement / HUD-1</w:t>
      </w:r>
    </w:p>
    <w:p>
      <w:pPr>
        <w:pStyle w:val="ListBullet"/>
      </w:pPr>
      <w:r>
        <w:t>[ ] Deed of trust / mortgage documents</w:t>
      </w:r>
    </w:p>
    <w:p>
      <w:pPr>
        <w:pStyle w:val="Heading1"/>
      </w:pPr>
      <w:r>
        <w:rPr>
          <w:color w:val="0F3460"/>
        </w:rPr>
        <w:t>POST-CLOSING</w:t>
      </w:r>
    </w:p>
    <w:p>
      <w:pPr>
        <w:pStyle w:val="ListBullet"/>
      </w:pPr>
      <w:r>
        <w:t>[ ] Copy of deed provided to buyer</w:t>
      </w:r>
    </w:p>
    <w:p>
      <w:pPr>
        <w:pStyle w:val="ListBullet"/>
      </w:pPr>
      <w:r>
        <w:t>[ ] Keys and garage openers delivered</w:t>
      </w:r>
    </w:p>
    <w:p>
      <w:pPr>
        <w:pStyle w:val="ListBullet"/>
      </w:pPr>
      <w:r>
        <w:t>[ ] Commission disbursement confirmed</w:t>
      </w:r>
    </w:p>
    <w:p>
      <w:pPr>
        <w:pStyle w:val="ListBullet"/>
      </w:pPr>
      <w:r>
        <w:t>[ ] Add to past client database for follow-up</w:t>
      </w:r>
    </w:p>
    <w:p>
      <w:pPr>
        <w:pStyle w:val="ListBullet"/>
      </w:pPr>
      <w:r>
        <w:t>[ ] Request Google/Zillow review within 48 hours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