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Staffing Agency Compliance Checklist</w:t>
      </w:r>
    </w:p>
    <w:p>
      <w:pPr/>
      <w:r>
        <w:rPr>
          <w:color w:val="7F8C8D"/>
          <w:sz w:val="20"/>
        </w:rPr>
        <w:t>Staffing Agency OS | Stay legally compliant at every stage of your business</w:t>
      </w:r>
    </w:p>
    <w:p/>
    <w:p>
      <w:pPr>
        <w:pStyle w:val="Heading1"/>
      </w:pPr>
      <w:r>
        <w:rPr>
          <w:color w:val="1A3C5C"/>
        </w:rPr>
        <w:t>Federal Compliance Requirements</w:t>
      </w:r>
    </w:p>
    <w:p>
      <w:pPr>
        <w:pStyle w:val="ListBullet"/>
      </w:pPr>
      <w:r>
        <w:t>Title VII of the Civil Rights Act: You cannot discriminate in recruiting or placement based on race, color, religion, sex, or national origin</w:t>
      </w:r>
    </w:p>
    <w:p>
      <w:pPr>
        <w:pStyle w:val="ListBullet"/>
      </w:pPr>
      <w:r>
        <w:t>Americans with Disabilities Act (ADA): Cannot discriminate against qualified candidates with disabilities</w:t>
      </w:r>
    </w:p>
    <w:p>
      <w:pPr>
        <w:pStyle w:val="ListBullet"/>
      </w:pPr>
      <w:r>
        <w:t>Age Discrimination in Employment Act (ADEA): Cannot discriminate against candidates 40+ years old</w:t>
      </w:r>
    </w:p>
    <w:p>
      <w:pPr>
        <w:pStyle w:val="ListBullet"/>
      </w:pPr>
      <w:r>
        <w:t>IRCA (Immigration Reform): Must verify I-9 documentation for all W-2 contract workers</w:t>
      </w:r>
    </w:p>
    <w:p>
      <w:pPr>
        <w:pStyle w:val="ListBullet"/>
      </w:pPr>
      <w:r>
        <w:t>Fair Labor Standards Act (FLSA): Correct classification of employees vs. independent contractors; overtime compliance</w:t>
      </w:r>
    </w:p>
    <w:p>
      <w:pPr>
        <w:pStyle w:val="Heading1"/>
      </w:pPr>
      <w:r>
        <w:rPr>
          <w:color w:val="1A3C5C"/>
        </w:rPr>
        <w:t>EEO Compliance in Recruiting</w:t>
      </w:r>
    </w:p>
    <w:p>
      <w:pPr>
        <w:pStyle w:val="ListBullet"/>
      </w:pPr>
      <w:r>
        <w:t>Use inclusive job descriptions -- avoid language that could screen out protected classes</w:t>
      </w:r>
    </w:p>
    <w:p>
      <w:pPr>
        <w:pStyle w:val="ListBullet"/>
      </w:pPr>
      <w:r>
        <w:t>Evaluate candidates on qualifications and job-related criteria only</w:t>
      </w:r>
    </w:p>
    <w:p>
      <w:pPr>
        <w:pStyle w:val="ListBullet"/>
      </w:pPr>
      <w:r>
        <w:t>Never tell a client you've identified a candidate's protected characteristics</w:t>
      </w:r>
    </w:p>
    <w:p>
      <w:pPr>
        <w:pStyle w:val="ListBullet"/>
      </w:pPr>
      <w:r>
        <w:t>If a client requests 'young candidates' or 'no families' -- refuse politely and document the refusal</w:t>
      </w:r>
    </w:p>
    <w:p>
      <w:pPr>
        <w:pStyle w:val="ListBullet"/>
      </w:pPr>
      <w:r>
        <w:t>Keep all candidate notes professional and focused on job-related criteria</w:t>
      </w:r>
    </w:p>
    <w:p>
      <w:pPr>
        <w:pStyle w:val="Heading1"/>
      </w:pPr>
      <w:r>
        <w:rPr>
          <w:color w:val="1A3C5C"/>
        </w:rPr>
        <w:t>Background Check Compliance</w:t>
      </w:r>
    </w:p>
    <w:p>
      <w:pPr>
        <w:pStyle w:val="ListBullet"/>
      </w:pPr>
      <w:r>
        <w:t>FCRA (Fair Credit Reporting Act): Written authorization required before running a background check</w:t>
      </w:r>
    </w:p>
    <w:p>
      <w:pPr>
        <w:pStyle w:val="ListBullet"/>
      </w:pPr>
      <w:r>
        <w:t>'Ban-the-Box' laws in many cities/states prohibit asking about criminal history on applications</w:t>
      </w:r>
    </w:p>
    <w:p>
      <w:pPr>
        <w:pStyle w:val="ListBullet"/>
      </w:pPr>
      <w:r>
        <w:t>Follow Adverse Action procedures if denying a candidate based on background check results</w:t>
      </w:r>
    </w:p>
    <w:p>
      <w:pPr>
        <w:pStyle w:val="ListBullet"/>
      </w:pPr>
      <w:r>
        <w:t>Use a certified background check vendor that is FCRA-compliant</w:t>
      </w:r>
    </w:p>
    <w:p>
      <w:pPr>
        <w:pStyle w:val="Heading1"/>
      </w:pPr>
      <w:r>
        <w:rPr>
          <w:color w:val="1A3C5C"/>
        </w:rPr>
        <w:t>State-Specific Requirements</w:t>
      </w:r>
    </w:p>
    <w:p>
      <w:r>
        <w:t>Staffing agencies in some states require a license or registration. Check requirements for:</w:t>
      </w:r>
    </w:p>
    <w:p>
      <w:pPr>
        <w:pStyle w:val="ListBullet"/>
      </w:pPr>
      <w:r>
        <w:t>California, New York, New Jersey, Illinois, and Florida -- all have specific staffing regulations</w:t>
      </w:r>
    </w:p>
    <w:p>
      <w:pPr>
        <w:pStyle w:val="ListBullet"/>
      </w:pPr>
      <w:r>
        <w:t>Many states have specific pay transparency requirements (posting salary ranges)</w:t>
      </w:r>
    </w:p>
    <w:p>
      <w:pPr>
        <w:pStyle w:val="ListBullet"/>
      </w:pPr>
      <w:r>
        <w:t>Some states require written wage agreements before starting contract assignments</w:t>
      </w:r>
    </w:p>
    <w:p>
      <w:pPr>
        <w:pStyle w:val="ListBullet"/>
      </w:pPr>
      <w:r>
        <w:t>Workers' compensation insurance is mandatory in virtually every state for W-2 contract workers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