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hd w:val="clear" w:color="auto" w:fill="0F766E"/>
              <w:spacing w:before="160" w:after="16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18"/>
              </w:rPr>
              <w:t>NOVAOPS</w:t>
            </w:r>
            <w:r>
              <w:rPr>
                <w:rFonts w:ascii="Inter" w:hAnsi="Inter" w:eastAsia="Inter"/>
                <w:b w:val="0"/>
                <w:i w:val="0"/>
                <w:color w:val="CCFBF1"/>
                <w:sz w:val="15"/>
              </w:rPr>
              <w:t xml:space="preserve">  ·  Bookkeeper Practice Launch System  ·  v2.0</w:t>
            </w:r>
          </w:p>
          <w:p>
            <w:pPr>
              <w:spacing w:before="1200" w:after="0" w:line="276" w:lineRule="auto"/>
            </w:pPr>
          </w:p>
          <w:p>
            <w:pPr>
              <w:spacing w:before="0" w:after="280" w:line="276" w:lineRule="auto"/>
              <w:ind w:left="400"/>
            </w:pPr>
            <w:r>
              <w:rPr>
                <w:rFonts w:ascii="Inter" w:hAnsi="Inter" w:eastAsia="Inter"/>
                <w:b/>
                <w:i w:val="0"/>
                <w:color w:val="0F766E"/>
                <w:sz w:val="15"/>
              </w:rPr>
              <w:t>03  —  CLIENT DOCUMENTS</w:t>
            </w:r>
          </w:p>
          <w:p>
            <w:pPr>
              <w:spacing w:before="0" w:after="100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0F766E"/>
                <w:sz w:val="22"/>
              </w:rPr>
              <w:t>NOVAOPS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64"/>
              </w:rPr>
              <w:t>Bookkeeping Services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64"/>
              </w:rPr>
              <w:t>Proposal</w:t>
            </w:r>
          </w:p>
          <w:p>
            <w:pPr>
              <w:spacing w:before="160" w:after="560" w:line="276" w:lineRule="auto"/>
              <w:ind w:left="400"/>
            </w:pPr>
            <w:r>
              <w:rPr>
                <w:rFonts w:ascii="Inter" w:hAnsi="Inter" w:eastAsia="Inter"/>
                <w:b w:val="0"/>
                <w:i/>
                <w:color w:val="94A3B8"/>
                <w:sz w:val="24"/>
              </w:rPr>
              <w:t>Prepared exclusively for [CLIENT COMPANY] by [PRACTICE NAME]</w:t>
            </w:r>
          </w:p>
          <w:p>
            <w:pPr>
              <w:pBdr>
                <w:bottom w:val="single" w:sz="12" w:space="1" w:color="0F766E"/>
              </w:pBdr>
              <w:spacing w:before="0" w:after="400" w:line="276" w:lineRule="auto"/>
              <w:ind w:left="400" w:right="400"/>
            </w:pPr>
          </w:p>
          <w:p>
            <w:pPr>
              <w:spacing w:before="0" w:after="80" w:line="276" w:lineRule="auto"/>
              <w:ind w:left="40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PREPARED FOR  </w:t>
            </w:r>
            <w:r>
              <w:rPr>
                <w:rFonts w:ascii="Inter" w:hAnsi="Inter" w:eastAsia="Inter"/>
                <w:b/>
                <w:i w:val="0"/>
                <w:color w:val="FFFFFF"/>
                <w:sz w:val="15"/>
              </w:rPr>
              <w:t>[CLIENT COMPANY]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PREPARED BY   </w:t>
            </w:r>
            <w:r>
              <w:rPr>
                <w:rFonts w:ascii="Inter" w:hAnsi="Inter" w:eastAsia="Inter"/>
                <w:b/>
                <w:i w:val="0"/>
                <w:color w:val="FFFFFF"/>
                <w:sz w:val="15"/>
              </w:rPr>
              <w:t>[PRACTICE NAME]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PROPOSAL DATE </w:t>
            </w:r>
            <w:r>
              <w:rPr>
                <w:rFonts w:ascii="Inter" w:hAnsi="Inter" w:eastAsia="Inter"/>
                <w:b/>
                <w:i w:val="0"/>
                <w:color w:val="FFFFFF"/>
                <w:sz w:val="15"/>
              </w:rPr>
              <w:t>[DATE]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VALID UNTIL   </w:t>
            </w:r>
            <w:r>
              <w:rPr>
                <w:rFonts w:ascii="Inter" w:hAnsi="Inter" w:eastAsia="Inter"/>
                <w:b/>
                <w:i w:val="0"/>
                <w:color w:val="FFFFFF"/>
                <w:sz w:val="15"/>
              </w:rPr>
              <w:t>[DATE + 14 DAYS]</w:t>
            </w:r>
          </w:p>
          <w:p>
            <w:pPr>
              <w:spacing w:before="800" w:after="0" w:line="276" w:lineRule="auto"/>
            </w:pPr>
          </w:p>
          <w:p>
            <w:pPr>
              <w:shd w:val="clear" w:color="auto" w:fill="D97706"/>
              <w:spacing w:before="160" w:after="16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15"/>
              </w:rPr>
              <w:t>VERSION 2.0  ·  PREMIUM CONSULTING EDITION  ·  © 2025 NOVAOPS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FFBEB"/>
            <w:tcMar>
              <w:top w:w="110" w:type="dxa"/>
              <w:bottom w:w="110" w:type="dxa"/>
              <w:left w:w="170" w:type="dxa"/>
              <w:right w:w="170" w:type="dxa"/>
            </w:tcMar>
            <w:tcBorders>
              <w:top w:val="single" w:sz="4" w:color="CBD5E1"/>
              <w:bottom w:val="single" w:sz="4" w:color="CBD5E1"/>
              <w:left w:val="single" w:sz="16" w:color="D97706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100" w:line="276" w:lineRule="auto"/>
            </w:pPr>
            <w:r>
              <w:rPr>
                <w:rFonts w:ascii="Poppins" w:hAnsi="Poppins" w:eastAsia="Poppins"/>
                <w:b/>
                <w:i w:val="0"/>
                <w:color w:val="D97706"/>
                <w:sz w:val="14"/>
              </w:rPr>
              <w:t>CUSTOMISATION REQUIRED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8"/>
              </w:rPr>
              <w:t>Complete all [BRACKETED] fields for this specific client. Replace sample figures with real diagnostic findings before sending.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rHeight w:val="260" w:hRule="atLeast"/>
        </w:trPr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SECTIONS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PRICING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VALID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START</w:t>
            </w:r>
          </w:p>
        </w:tc>
      </w:tr>
      <w:tr>
        <w:trPr>
          <w:trHeight w:val="640" w:hRule="atLeast"/>
        </w:trPr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7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Fixed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14 days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[DATE]</w:t>
            </w:r>
          </w:p>
        </w:tc>
      </w:tr>
      <w:tr>
        <w:trPr>
          <w:trHeight w:val="260" w:hRule="atLeast"/>
        </w:trPr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proposal to signature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transparent, no surprises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from proposal date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proposed engagement start</w:t>
            </w:r>
          </w:p>
        </w:tc>
      </w:tr>
    </w:tbl>
    <w:p>
      <w:pPr>
        <w:spacing w:before="0" w:after="20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01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PROPOSAL DETAILS</w:t>
            </w:r>
          </w:p>
        </w:tc>
      </w:tr>
    </w:tbl>
    <w:p>
      <w:pPr>
        <w:spacing w:before="0" w:after="120" w:line="276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00" w:hRule="atLeast"/>
        </w:trPr>
        <w:tc>
          <w:tcPr>
            <w:tcW w:type="dxa" w:w="3118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Detail</w:t>
            </w:r>
          </w:p>
        </w:tc>
        <w:tc>
          <w:tcPr>
            <w:tcW w:type="dxa" w:w="6803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Information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Prepared For</w:t>
            </w:r>
          </w:p>
        </w:tc>
        <w:tc>
          <w:tcPr>
            <w:tcW w:type="dxa" w:w="6803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[CLIENT COMPANY]</w:t>
            </w:r>
          </w:p>
        </w:tc>
      </w:tr>
      <w:tr>
        <w:tc>
          <w:tcPr>
            <w:tcW w:type="dxa" w:w="3118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Contact Name &amp; Title</w:t>
            </w:r>
          </w:p>
        </w:tc>
        <w:tc>
          <w:tcPr>
            <w:tcW w:type="dxa" w:w="6803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[NAME / TITLE]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Prepared By</w:t>
            </w:r>
          </w:p>
        </w:tc>
        <w:tc>
          <w:tcPr>
            <w:tcW w:type="dxa" w:w="6803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[PRACTICE NAME]</w:t>
            </w:r>
          </w:p>
        </w:tc>
      </w:tr>
      <w:tr>
        <w:tc>
          <w:tcPr>
            <w:tcW w:type="dxa" w:w="3118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Proposal Date</w:t>
            </w:r>
          </w:p>
        </w:tc>
        <w:tc>
          <w:tcPr>
            <w:tcW w:type="dxa" w:w="6803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[DATE]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Valid Until</w:t>
            </w:r>
          </w:p>
        </w:tc>
        <w:tc>
          <w:tcPr>
            <w:tcW w:type="dxa" w:w="6803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[DATE + 14 DAYS]</w:t>
            </w:r>
          </w:p>
        </w:tc>
      </w:tr>
      <w:tr>
        <w:tc>
          <w:tcPr>
            <w:tcW w:type="dxa" w:w="3118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Proposed Engagement Start</w:t>
            </w:r>
          </w:p>
        </w:tc>
        <w:tc>
          <w:tcPr>
            <w:tcW w:type="dxa" w:w="6803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[DATE]</w:t>
            </w:r>
          </w:p>
        </w:tc>
      </w:tr>
    </w:tbl>
    <w:p>
      <w:pPr>
        <w:spacing w:before="0" w:after="16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02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CURRENT SITUATION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0FD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color="CBD5E1"/>
              <w:bottom w:val="single" w:sz="4" w:color="CBD5E1"/>
              <w:left w:val="single" w:sz="20" w:color="0F766E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100" w:line="276" w:lineRule="auto"/>
            </w:pPr>
            <w:r>
              <w:rPr>
                <w:rFonts w:ascii="Poppins" w:hAnsi="Poppins" w:eastAsia="Poppins"/>
                <w:b/>
                <w:i w:val="0"/>
                <w:color w:val="0F766E"/>
                <w:sz w:val="14"/>
              </w:rPr>
              <w:t>DIAGNOSTIC FINDINGS — REPLACE WITH REAL FINDINGS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olor w:val="0F172A"/>
                <w:sz w:val="19"/>
              </w:rPr>
              <w:t>[Summarise the client's current books, backlog, software, reporting gaps, and desired outcome. Reference findings from your diagnostic. This demonstrates you understand their situation before presenting a solution.]</w:t>
            </w:r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03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RECOMMENDED SCOPE</w:t>
            </w:r>
          </w:p>
        </w:tc>
      </w:tr>
    </w:tbl>
    <w:p>
      <w:pPr>
        <w:spacing w:before="0" w:after="120" w:line="276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rHeight w:val="400" w:hRule="atLeast"/>
        </w:trPr>
        <w:tc>
          <w:tcPr>
            <w:tcW w:type="dxa" w:w="1984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Service</w:t>
            </w:r>
          </w:p>
        </w:tc>
        <w:tc>
          <w:tcPr>
            <w:tcW w:type="dxa" w:w="1701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Cadence</w:t>
            </w:r>
          </w:p>
        </w:tc>
        <w:tc>
          <w:tcPr>
            <w:tcW w:type="dxa" w:w="6236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What Is Included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Bookkeeping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Monthly</w:t>
            </w:r>
          </w:p>
        </w:tc>
        <w:tc>
          <w:tcPr>
            <w:tcW w:type="dxa" w:w="6236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Categorisation, reconciliation, review, and approved adjusting entries</w:t>
            </w:r>
          </w:p>
        </w:tc>
      </w:tr>
      <w:tr>
        <w:tc>
          <w:tcPr>
            <w:tcW w:type="dxa" w:w="1984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Financial Reporting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Monthly</w:t>
            </w:r>
          </w:p>
        </w:tc>
        <w:tc>
          <w:tcPr>
            <w:tcW w:type="dxa" w:w="6236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Profit &amp; Loss, Balance Sheet, and [additional agreed reports]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Client Questions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Monthly</w:t>
            </w:r>
          </w:p>
        </w:tc>
        <w:tc>
          <w:tcPr>
            <w:tcW w:type="dxa" w:w="6236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Consolidated exception list and documented follow-up</w:t>
            </w:r>
          </w:p>
        </w:tc>
      </w:tr>
      <w:tr>
        <w:tc>
          <w:tcPr>
            <w:tcW w:type="dxa" w:w="1984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Review Meeting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[Cadence]</w:t>
            </w:r>
          </w:p>
        </w:tc>
        <w:tc>
          <w:tcPr>
            <w:tcW w:type="dxa" w:w="6236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[Duration] review call with [participants]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Cleanup Project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One-time</w:t>
            </w:r>
          </w:p>
        </w:tc>
        <w:tc>
          <w:tcPr>
            <w:tcW w:type="dxa" w:w="6236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[Months / accounts / issues included in cleanup scope]</w:t>
            </w:r>
          </w:p>
        </w:tc>
      </w:tr>
    </w:tbl>
    <w:p>
      <w:pPr>
        <w:spacing w:before="0" w:after="16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04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IMPLEMENTATION PLAN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</w:tblGrid>
      <w:tr>
        <w:trPr>
          <w:trHeight w:val="480" w:hRule="atLeast"/>
        </w:trPr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5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8"/>
              </w:rPr>
              <w:t>01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5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766E"/>
                <w:sz w:val="28"/>
              </w:rPr>
              <w:t>→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5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8"/>
              </w:rPr>
              <w:t>02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5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766E"/>
                <w:sz w:val="28"/>
              </w:rPr>
              <w:t>→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5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8"/>
              </w:rPr>
              <w:t>03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5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766E"/>
                <w:sz w:val="28"/>
              </w:rPr>
              <w:t>→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5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8"/>
              </w:rPr>
              <w:t>04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5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766E"/>
                <w:sz w:val="28"/>
              </w:rPr>
              <w:t>→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5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8"/>
              </w:rPr>
              <w:t>05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5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766E"/>
                <w:sz w:val="28"/>
              </w:rPr>
              <w:t>→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5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8"/>
              </w:rPr>
              <w:t>06</w:t>
            </w:r>
          </w:p>
        </w:tc>
      </w:tr>
      <w:tr>
        <w:trPr>
          <w:trHeight w:val="560" w:hRule="atLeast"/>
        </w:trPr>
        <w:tc>
          <w:tcPr>
            <w:tcW w:type="dxa" w:w="865"/>
            <w:shd w:val="clear" w:color="auto" w:fill="F8FAFC"/>
            <w:tcBorders>
              <w:top w:val="single" w:sz="8" w:color="0F766E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172A"/>
                <w:sz w:val="16"/>
              </w:rPr>
              <w:t>Sign &amp; Pay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Day 1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30" w:type="dxa"/>
              <w:right w:w="30" w:type="dxa"/>
            </w:tcMar>
          </w:tcPr>
          <w:p/>
        </w:tc>
        <w:tc>
          <w:tcPr>
            <w:tcW w:type="dxa" w:w="865"/>
            <w:shd w:val="clear" w:color="auto" w:fill="F8FAFC"/>
            <w:tcBorders>
              <w:top w:val="single" w:sz="8" w:color="0F766E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172A"/>
                <w:sz w:val="16"/>
              </w:rPr>
              <w:t>Access &amp; Docs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Days 1–5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30" w:type="dxa"/>
              <w:right w:w="30" w:type="dxa"/>
            </w:tcMar>
          </w:tcPr>
          <w:p/>
        </w:tc>
        <w:tc>
          <w:tcPr>
            <w:tcW w:type="dxa" w:w="865"/>
            <w:shd w:val="clear" w:color="auto" w:fill="F8FAFC"/>
            <w:tcBorders>
              <w:top w:val="single" w:sz="8" w:color="0F766E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172A"/>
                <w:sz w:val="16"/>
              </w:rPr>
              <w:t>Diagnostic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Week 1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30" w:type="dxa"/>
              <w:right w:w="30" w:type="dxa"/>
            </w:tcMar>
          </w:tcPr>
          <w:p/>
        </w:tc>
        <w:tc>
          <w:tcPr>
            <w:tcW w:type="dxa" w:w="865"/>
            <w:shd w:val="clear" w:color="auto" w:fill="F8FAFC"/>
            <w:tcBorders>
              <w:top w:val="single" w:sz="8" w:color="0F766E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172A"/>
                <w:sz w:val="16"/>
              </w:rPr>
              <w:t>Cleanup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Weeks 2–[X]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30" w:type="dxa"/>
              <w:right w:w="30" w:type="dxa"/>
            </w:tcMar>
          </w:tcPr>
          <w:p/>
        </w:tc>
        <w:tc>
          <w:tcPr>
            <w:tcW w:type="dxa" w:w="865"/>
            <w:shd w:val="clear" w:color="auto" w:fill="F8FAFC"/>
            <w:tcBorders>
              <w:top w:val="single" w:sz="8" w:color="0F766E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172A"/>
                <w:sz w:val="16"/>
              </w:rPr>
              <w:t>First Close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[Month]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30" w:type="dxa"/>
              <w:right w:w="30" w:type="dxa"/>
            </w:tcMar>
          </w:tcPr>
          <w:p/>
        </w:tc>
        <w:tc>
          <w:tcPr>
            <w:tcW w:type="dxa" w:w="865"/>
            <w:shd w:val="clear" w:color="auto" w:fill="F8FAFC"/>
            <w:tcBorders>
              <w:top w:val="single" w:sz="8" w:color="0F766E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172A"/>
                <w:sz w:val="16"/>
              </w:rPr>
              <w:t>Deliver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After close</w:t>
            </w:r>
          </w:p>
        </w:tc>
      </w:tr>
    </w:tbl>
    <w:p>
      <w:pPr>
        <w:spacing w:before="0" w:after="200" w:line="276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rHeight w:val="400" w:hRule="atLeast"/>
        </w:trPr>
        <w:tc>
          <w:tcPr>
            <w:tcW w:type="dxa" w:w="850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Phase</w:t>
            </w:r>
          </w:p>
        </w:tc>
        <w:tc>
          <w:tcPr>
            <w:tcW w:type="dxa" w:w="6520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Activity</w:t>
            </w:r>
          </w:p>
        </w:tc>
        <w:tc>
          <w:tcPr>
            <w:tcW w:type="dxa" w:w="2551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Timeline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type="dxa" w:w="6520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Engagement signed and initial payment received</w:t>
            </w:r>
          </w:p>
        </w:tc>
        <w:tc>
          <w:tcPr>
            <w:tcW w:type="dxa" w:w="255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Day 1</w:t>
            </w:r>
          </w:p>
        </w:tc>
      </w:tr>
      <w:tr>
        <w:tc>
          <w:tcPr>
            <w:tcW w:type="dxa" w:w="850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type="dxa" w:w="6520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Secure access granted and documents uploaded to portal</w:t>
            </w:r>
          </w:p>
        </w:tc>
        <w:tc>
          <w:tcPr>
            <w:tcW w:type="dxa" w:w="255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Days 1–5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type="dxa" w:w="6520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Diagnostic review and opening-balance confirmation</w:t>
            </w:r>
          </w:p>
        </w:tc>
        <w:tc>
          <w:tcPr>
            <w:tcW w:type="dxa" w:w="255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Week 1</w:t>
            </w:r>
          </w:p>
        </w:tc>
      </w:tr>
      <w:tr>
        <w:tc>
          <w:tcPr>
            <w:tcW w:type="dxa" w:w="850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type="dxa" w:w="6520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Cleanup or conversion work (if applicable)</w:t>
            </w:r>
          </w:p>
        </w:tc>
        <w:tc>
          <w:tcPr>
            <w:tcW w:type="dxa" w:w="255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Weeks 2–[X]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type="dxa" w:w="6520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First monthly close completed</w:t>
            </w:r>
          </w:p>
        </w:tc>
        <w:tc>
          <w:tcPr>
            <w:tcW w:type="dxa" w:w="255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[Month / Year]</w:t>
            </w:r>
          </w:p>
        </w:tc>
      </w:tr>
      <w:tr>
        <w:tc>
          <w:tcPr>
            <w:tcW w:type="dxa" w:w="850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type="dxa" w:w="6520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Report delivery and process refinement call</w:t>
            </w:r>
          </w:p>
        </w:tc>
        <w:tc>
          <w:tcPr>
            <w:tcW w:type="dxa" w:w="255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After first close</w:t>
            </w:r>
          </w:p>
        </w:tc>
      </w:tr>
    </w:tbl>
    <w:p>
      <w:pPr>
        <w:spacing w:before="0" w:after="16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05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INVESTMENT</w:t>
            </w:r>
          </w:p>
        </w:tc>
      </w:tr>
    </w:tbl>
    <w:p>
      <w:pPr>
        <w:spacing w:before="0" w:after="120" w:line="276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rHeight w:val="400" w:hRule="atLeast"/>
        </w:trPr>
        <w:tc>
          <w:tcPr>
            <w:tcW w:type="dxa" w:w="3402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1701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Fee</w:t>
            </w:r>
          </w:p>
        </w:tc>
        <w:tc>
          <w:tcPr>
            <w:tcW w:type="dxa" w:w="4819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Billing Schedule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Setup / Diagnostic Fee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€[ ]</w:t>
            </w:r>
          </w:p>
        </w:tc>
        <w:tc>
          <w:tcPr>
            <w:tcW w:type="dxa" w:w="481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Due on acceptance</w:t>
            </w:r>
          </w:p>
        </w:tc>
      </w:tr>
      <w:tr>
        <w:tc>
          <w:tcPr>
            <w:tcW w:type="dxa" w:w="340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Cleanup Project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€[ ]</w:t>
            </w:r>
          </w:p>
        </w:tc>
        <w:tc>
          <w:tcPr>
            <w:tcW w:type="dxa" w:w="481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[e.g., 50% on start, 50% on delivery]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Monthly Bookkeeping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€[ ] / month</w:t>
            </w:r>
          </w:p>
        </w:tc>
        <w:tc>
          <w:tcPr>
            <w:tcW w:type="dxa" w:w="481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Monthly in advance, first day of service month</w:t>
            </w:r>
          </w:p>
        </w:tc>
      </w:tr>
      <w:tr>
        <w:tc>
          <w:tcPr>
            <w:tcW w:type="dxa" w:w="340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Additional Work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€[ ] / hour</w:t>
            </w:r>
          </w:p>
        </w:tc>
        <w:tc>
          <w:tcPr>
            <w:tcW w:type="dxa" w:w="481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With written approval before commencement</w:t>
            </w:r>
          </w:p>
        </w:tc>
      </w:tr>
    </w:tbl>
    <w:p>
      <w:pPr>
        <w:spacing w:before="0" w:after="16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1F5F9"/>
            <w:tcMar>
              <w:top w:w="110" w:type="dxa"/>
              <w:bottom w:w="110" w:type="dxa"/>
              <w:left w:w="170" w:type="dxa"/>
              <w:right w:w="170" w:type="dxa"/>
            </w:tcMar>
            <w:tcBorders>
              <w:top w:val="single" w:sz="4" w:color="CBD5E1"/>
              <w:bottom w:val="single" w:sz="4" w:color="CBD5E1"/>
              <w:left w:val="single" w:sz="16" w:color="64748B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100" w:line="276" w:lineRule="auto"/>
            </w:pPr>
            <w:r>
              <w:rPr>
                <w:rFonts w:ascii="Poppins" w:hAnsi="Poppins" w:eastAsia="Poppins"/>
                <w:b/>
                <w:i w:val="0"/>
                <w:color w:val="64748B"/>
                <w:sz w:val="14"/>
              </w:rPr>
              <w:t>PRICING ASSUMPTIONS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8"/>
              </w:rPr>
              <w:t>Pricing assumes the transaction volume, account count, software, and book condition described above. Material changes may require a pricing review with [X] days notice.</w:t>
            </w:r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06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ASSUMPTIONS &amp; EXCLUSIONS</w:t>
            </w:r>
          </w:p>
        </w:tc>
      </w:tr>
    </w:tbl>
    <w:p>
      <w:pPr>
        <w:spacing w:before="0" w:after="120" w:line="276" w:lineRule="auto"/>
      </w:pPr>
    </w:p>
    <w:p>
      <w:pPr>
        <w:spacing w:before="0" w:after="60" w:line="276" w:lineRule="auto"/>
        <w:ind w:left="200" w:hanging="200"/>
      </w:pPr>
      <w:r>
        <w:rPr>
          <w:rFonts w:ascii="Calibri" w:hAnsi="Calibri" w:eastAsia="Calibri"/>
          <w:b/>
          <w:i w:val="0"/>
          <w:color w:val="0F766E"/>
          <w:sz w:val="19"/>
        </w:rPr>
        <w:t xml:space="preserve">→  </w:t>
      </w:r>
      <w:r>
        <w:rPr>
          <w:rFonts w:ascii="Calibri" w:hAnsi="Calibri" w:eastAsia="Calibri"/>
          <w:b w:val="0"/>
          <w:i w:val="0"/>
          <w:color w:val="0F172A"/>
          <w:sz w:val="19"/>
        </w:rPr>
        <w:t>Pricing assumes books are in the condition described following the diagnostic review</w:t>
      </w:r>
    </w:p>
    <w:p>
      <w:pPr>
        <w:spacing w:before="0" w:after="60" w:line="276" w:lineRule="auto"/>
        <w:ind w:left="200" w:hanging="200"/>
      </w:pPr>
      <w:r>
        <w:rPr>
          <w:rFonts w:ascii="Calibri" w:hAnsi="Calibri" w:eastAsia="Calibri"/>
          <w:b/>
          <w:i w:val="0"/>
          <w:color w:val="0F766E"/>
          <w:sz w:val="19"/>
        </w:rPr>
        <w:t xml:space="preserve">→  </w:t>
      </w:r>
      <w:r>
        <w:rPr>
          <w:rFonts w:ascii="Calibri" w:hAnsi="Calibri" w:eastAsia="Calibri"/>
          <w:b w:val="0"/>
          <w:i w:val="0"/>
          <w:color w:val="0F172A"/>
          <w:sz w:val="19"/>
        </w:rPr>
        <w:t>Tax advice, returns, audit/assurance, legal advice, and CFO services are excluded unless separately contracted</w:t>
      </w:r>
    </w:p>
    <w:p>
      <w:pPr>
        <w:spacing w:before="0" w:after="60" w:line="276" w:lineRule="auto"/>
        <w:ind w:left="200" w:hanging="200"/>
      </w:pPr>
      <w:r>
        <w:rPr>
          <w:rFonts w:ascii="Calibri" w:hAnsi="Calibri" w:eastAsia="Calibri"/>
          <w:b/>
          <w:i w:val="0"/>
          <w:color w:val="0F766E"/>
          <w:sz w:val="19"/>
        </w:rPr>
        <w:t xml:space="preserve">→  </w:t>
      </w:r>
      <w:r>
        <w:rPr>
          <w:rFonts w:ascii="Calibri" w:hAnsi="Calibri" w:eastAsia="Calibri"/>
          <w:b w:val="0"/>
          <w:i w:val="0"/>
          <w:color w:val="0F172A"/>
          <w:sz w:val="19"/>
        </w:rPr>
        <w:t>Client provides source documents and answers to questions by agreed monthly deadlines</w:t>
      </w:r>
    </w:p>
    <w:p>
      <w:pPr>
        <w:spacing w:before="0" w:after="60" w:line="276" w:lineRule="auto"/>
        <w:ind w:left="200" w:hanging="200"/>
      </w:pPr>
      <w:r>
        <w:rPr>
          <w:rFonts w:ascii="Calibri" w:hAnsi="Calibri" w:eastAsia="Calibri"/>
          <w:b/>
          <w:i w:val="0"/>
          <w:color w:val="0F766E"/>
          <w:sz w:val="19"/>
        </w:rPr>
        <w:t xml:space="preserve">→  </w:t>
      </w:r>
      <w:r>
        <w:rPr>
          <w:rFonts w:ascii="Calibri" w:hAnsi="Calibri" w:eastAsia="Calibri"/>
          <w:b w:val="0"/>
          <w:i w:val="0"/>
          <w:color w:val="0F172A"/>
          <w:sz w:val="19"/>
        </w:rPr>
        <w:t>Material scope or volume changes require a written pricing amendment</w:t>
      </w: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07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ACCEPTANCE</w:t>
            </w:r>
          </w:p>
        </w:tc>
      </w:tr>
    </w:tbl>
    <w:p>
      <w:pPr>
        <w:spacing w:before="0" w:after="120" w:line="276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00" w:hRule="atLeast"/>
        </w:trPr>
        <w:tc>
          <w:tcPr>
            <w:tcW w:type="dxa" w:w="3118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6803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Response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Selected scope</w:t>
            </w:r>
          </w:p>
        </w:tc>
        <w:tc>
          <w:tcPr>
            <w:tcW w:type="dxa" w:w="6803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3118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Engagement start date</w:t>
            </w:r>
          </w:p>
        </w:tc>
        <w:tc>
          <w:tcPr>
            <w:tcW w:type="dxa" w:w="6803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Client name and title</w:t>
            </w:r>
          </w:p>
        </w:tc>
        <w:tc>
          <w:tcPr>
            <w:tcW w:type="dxa" w:w="6803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3118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Client signature and date</w:t>
            </w:r>
          </w:p>
        </w:tc>
        <w:tc>
          <w:tcPr>
            <w:tcW w:type="dxa" w:w="6803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Practice representative</w:t>
            </w:r>
          </w:p>
        </w:tc>
        <w:tc>
          <w:tcPr>
            <w:tcW w:type="dxa" w:w="6803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[PRACTICE NAME]</w:t>
            </w:r>
          </w:p>
        </w:tc>
      </w:tr>
      <w:tr>
        <w:tc>
          <w:tcPr>
            <w:tcW w:type="dxa" w:w="3118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Practice signature and date</w:t>
            </w:r>
          </w:p>
        </w:tc>
        <w:tc>
          <w:tcPr>
            <w:tcW w:type="dxa" w:w="6803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</w:tbl>
    <w:p>
      <w:pPr>
        <w:spacing w:before="0" w:after="16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1F5F9"/>
            <w:tcMar>
              <w:top w:w="110" w:type="dxa"/>
              <w:bottom w:w="110" w:type="dxa"/>
              <w:left w:w="170" w:type="dxa"/>
              <w:right w:w="170" w:type="dxa"/>
            </w:tcMar>
            <w:tcBorders>
              <w:top w:val="single" w:sz="4" w:color="CBD5E1"/>
              <w:bottom w:val="single" w:sz="4" w:color="CBD5E1"/>
              <w:left w:val="single" w:sz="16" w:color="64748B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100" w:line="276" w:lineRule="auto"/>
            </w:pPr>
            <w:r>
              <w:rPr>
                <w:rFonts w:ascii="Poppins" w:hAnsi="Poppins" w:eastAsia="Poppins"/>
                <w:b/>
                <w:i w:val="0"/>
                <w:color w:val="64748B"/>
                <w:sz w:val="14"/>
              </w:rPr>
              <w:t>QUESTIONS?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8"/>
              </w:rPr>
              <w:t>Questions before accepting? Contact [PRACTICE NAME] at [EMAIL] or [PHONE]. This proposal expires on [DATE + 14 DAYS].</w:t>
            </w:r>
          </w:p>
        </w:tc>
      </w:tr>
    </w:tbl>
    <w:p>
      <w:pPr>
        <w:spacing w:before="0" w:after="120" w:line="276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6"/>
      <w:gridCol w:w="4536"/>
    </w:tblGrid>
    <w:tr>
      <w:tc>
        <w:tcPr>
          <w:tcW w:type="dxa" w:w="4536"/>
          <w:tcBorders>
            <w:top w:val="single" w:sz="4" w:color="CBD5E1"/>
            <w:bottom w:val="none" w:sz="0" w:color="auto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  <w:tcMar>
            <w:top w:w="55" w:type="dxa"/>
            <w:bottom w:w="55" w:type="dxa"/>
            <w:left w:w="0" w:type="dxa"/>
            <w:right w:w="0" w:type="dxa"/>
          </w:tcMar>
        </w:tcPr>
        <w:p>
          <w:pPr>
            <w:jc w:val="left"/>
          </w:pPr>
          <w:r>
            <w:rPr>
              <w:rFonts w:ascii="Inter" w:hAnsi="Inter" w:eastAsia="Inter"/>
              <w:b w:val="0"/>
              <w:i w:val="0"/>
              <w:color w:val="64748B"/>
              <w:sz w:val="13"/>
            </w:rPr>
            <w:t>© 2025 NovaOps  ·  Commercial Use License  ·  Bookkeeper Practice Launch System</w:t>
          </w:r>
        </w:p>
      </w:tc>
      <w:tc>
        <w:tcPr>
          <w:tcW w:type="dxa" w:w="4536"/>
          <w:tcBorders>
            <w:top w:val="single" w:sz="4" w:color="CBD5E1"/>
            <w:bottom w:val="none" w:sz="0" w:color="auto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  <w:tcMar>
            <w:top w:w="55" w:type="dxa"/>
            <w:bottom w:w="55" w:type="dxa"/>
            <w:left w:w="0" w:type="dxa"/>
            <w:right w:w="0" w:type="dxa"/>
          </w:tcMar>
        </w:tcPr>
        <w:p>
          <w:pPr>
            <w:jc w:val="right"/>
          </w:pPr>
          <w:r>
            <w:rPr>
              <w:rFonts w:ascii="Inter" w:hAnsi="Inter" w:eastAsia="Inter"/>
              <w:b w:val="0"/>
              <w:i w:val="0"/>
              <w:color w:val="64748B"/>
              <w:sz w:val="15"/>
            </w:rPr>
            <w:t xml:space="preserve">Page </w:t>
          </w:r>
          <w:r>
            <w:rPr>
              <w:rFonts w:ascii="Inter" w:hAnsi="Inter" w:eastAsia="Inter"/>
              <w:b/>
              <w:i w:val="0"/>
              <w:color w:val="0F766E"/>
              <w:sz w:val="15"/>
            </w:rPr>
            <w:fldChar w:fldCharType="begin"/>
            <w:instrText>PAGE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6"/>
      <w:gridCol w:w="4536"/>
    </w:tblGrid>
    <w:tr>
      <w:tc>
        <w:tcPr>
          <w:tcW w:type="dxa" w:w="4536"/>
          <w:tcMar>
            <w:top w:w="55" w:type="dxa"/>
            <w:bottom w:w="55" w:type="dxa"/>
            <w:left w:w="0" w:type="dxa"/>
            <w:right w:w="60" w:type="dxa"/>
          </w:tcMar>
          <w:tcBorders>
            <w:top w:val="none" w:sz="0" w:color="auto"/>
            <w:bottom w:val="single" w:sz="8" w:color="0F766E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</w:tcPr>
        <w:p>
          <w:pPr>
            <w:jc w:val="left"/>
          </w:pPr>
          <w:r>
            <w:rPr>
              <w:rFonts w:ascii="Poppins" w:hAnsi="Poppins" w:eastAsia="Poppins"/>
              <w:b/>
              <w:i w:val="0"/>
              <w:color w:val="0F766E"/>
              <w:sz w:val="14"/>
            </w:rPr>
            <w:t>NOVAOPS</w:t>
          </w:r>
          <w:r>
            <w:rPr>
              <w:rFonts w:ascii="Inter" w:hAnsi="Inter" w:eastAsia="Inter"/>
              <w:b w:val="0"/>
              <w:i w:val="0"/>
              <w:color w:val="64748B"/>
              <w:sz w:val="13"/>
            </w:rPr>
            <w:t xml:space="preserve">  ·  Bookkeeper Practice Launch System  ·  v2.0</w:t>
          </w:r>
        </w:p>
      </w:tc>
      <w:tc>
        <w:tcPr>
          <w:tcW w:type="dxa" w:w="4536"/>
          <w:tcMar>
            <w:top w:w="55" w:type="dxa"/>
            <w:bottom w:w="55" w:type="dxa"/>
            <w:left w:w="60" w:type="dxa"/>
            <w:right w:w="0" w:type="dxa"/>
          </w:tcMar>
          <w:tcBorders>
            <w:top w:val="none" w:sz="0" w:color="auto"/>
            <w:bottom w:val="single" w:sz="8" w:color="0F766E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</w:tcPr>
        <w:p>
          <w:pPr>
            <w:jc w:val="right"/>
          </w:pPr>
          <w:r>
            <w:rPr>
              <w:rFonts w:ascii="Inter" w:hAnsi="Inter" w:eastAsia="Inter"/>
              <w:b/>
              <w:i w:val="0"/>
              <w:color w:val="0F172A"/>
              <w:sz w:val="14"/>
            </w:rPr>
            <w:t>BOOKKEEPING SERVICES PROPOSAL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