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Monthly Bookkeeping SOP</w:t>
      </w:r>
    </w:p>
    <w:p>
      <w:pPr/>
      <w:r>
        <w:rPr>
          <w:color w:val="7F8C8D"/>
          <w:sz w:val="20"/>
        </w:rPr>
        <w:t>Bookkeeping Business Operating System | Bookkeeping Services</w:t>
      </w:r>
    </w:p>
    <w:p>
      <w:pPr>
        <w:pStyle w:val="Heading1"/>
      </w:pPr>
      <w:r>
        <w:rPr>
          <w:color w:val="0F3460"/>
        </w:rPr>
        <w:t>MONTHLY CLOSE TIMELINE</w:t>
      </w:r>
    </w:p>
    <w:p>
      <w:pPr>
        <w:pStyle w:val="ListBullet"/>
      </w:pPr>
      <w:r>
        <w:t>Day 1–3 of month: Download prior month bank and credit card statements</w:t>
      </w:r>
    </w:p>
    <w:p>
      <w:pPr>
        <w:pStyle w:val="ListBullet"/>
      </w:pPr>
      <w:r>
        <w:t>Day 1–5: Import transactions into accounting software</w:t>
      </w:r>
    </w:p>
    <w:p>
      <w:pPr>
        <w:pStyle w:val="ListBullet"/>
      </w:pPr>
      <w:r>
        <w:t>Day 3–8: Categorize and reconcile all accounts</w:t>
      </w:r>
    </w:p>
    <w:p>
      <w:pPr>
        <w:pStyle w:val="ListBullet"/>
      </w:pPr>
      <w:r>
        <w:t>Day 8–12: Review for unusual items; send questions to client</w:t>
      </w:r>
    </w:p>
    <w:p>
      <w:pPr>
        <w:pStyle w:val="ListBullet"/>
      </w:pPr>
      <w:r>
        <w:t>Day 12–15: Finalize reconciliations; run financial reports</w:t>
      </w:r>
    </w:p>
    <w:p>
      <w:pPr>
        <w:pStyle w:val="ListBullet"/>
      </w:pPr>
      <w:r>
        <w:t>By [X]th: Deliver reports to client with summary email</w:t>
      </w:r>
    </w:p>
    <w:p>
      <w:pPr>
        <w:pStyle w:val="Heading1"/>
      </w:pPr>
      <w:r>
        <w:rPr>
          <w:color w:val="0F3460"/>
        </w:rPr>
        <w:t>STEP 1 — TRANSACTION IMPORT AND CATEGORIZATION</w:t>
      </w:r>
    </w:p>
    <w:p>
      <w:pPr>
        <w:pStyle w:val="ListBullet"/>
      </w:pPr>
      <w:r>
        <w:t>Connect bank feeds or manually import CSV statements</w:t>
      </w:r>
    </w:p>
    <w:p>
      <w:pPr>
        <w:pStyle w:val="ListBullet"/>
      </w:pPr>
      <w:r>
        <w:t>Categorize all transactions using client's chart of accounts</w:t>
      </w:r>
    </w:p>
    <w:p>
      <w:pPr>
        <w:pStyle w:val="ListBullet"/>
      </w:pPr>
      <w:r>
        <w:t>Flag any transaction over $[X] for client confirmation</w:t>
      </w:r>
    </w:p>
    <w:p>
      <w:pPr>
        <w:pStyle w:val="ListBullet"/>
      </w:pPr>
      <w:r>
        <w:t>Identify and record recurring transactions</w:t>
      </w:r>
    </w:p>
    <w:p>
      <w:pPr>
        <w:pStyle w:val="ListBullet"/>
      </w:pPr>
      <w:r>
        <w:t>Separate personal vs. business transactions (document mixed items)</w:t>
      </w:r>
    </w:p>
    <w:p>
      <w:pPr>
        <w:pStyle w:val="Heading1"/>
      </w:pPr>
      <w:r>
        <w:rPr>
          <w:color w:val="0F3460"/>
        </w:rPr>
        <w:t>STEP 2 — BANK RECONCILIATION</w:t>
      </w:r>
    </w:p>
    <w:p>
      <w:pPr>
        <w:pStyle w:val="ListBullet"/>
      </w:pPr>
      <w:r>
        <w:t>Compare bank statement ending balance to accounting software</w:t>
      </w:r>
    </w:p>
    <w:p>
      <w:pPr>
        <w:pStyle w:val="ListBullet"/>
      </w:pPr>
      <w:r>
        <w:t>Identify any missing or duplicate transactions</w:t>
      </w:r>
    </w:p>
    <w:p>
      <w:pPr>
        <w:pStyle w:val="ListBullet"/>
      </w:pPr>
      <w:r>
        <w:t>Clear all matched transactions</w:t>
      </w:r>
    </w:p>
    <w:p>
      <w:pPr>
        <w:pStyle w:val="ListBullet"/>
      </w:pPr>
      <w:r>
        <w:t>Investigate and resolve any discrepancies before closing</w:t>
      </w:r>
    </w:p>
    <w:p>
      <w:pPr>
        <w:pStyle w:val="ListBullet"/>
      </w:pPr>
      <w:r>
        <w:t>Document reconciliation with statement and software screenshot</w:t>
      </w:r>
    </w:p>
    <w:p>
      <w:pPr>
        <w:pStyle w:val="Heading1"/>
      </w:pPr>
      <w:r>
        <w:rPr>
          <w:color w:val="0F3460"/>
        </w:rPr>
        <w:t>STEP 3 — ACCOUNTS REVIEW</w:t>
      </w:r>
    </w:p>
    <w:p>
      <w:pPr>
        <w:pStyle w:val="ListBullet"/>
      </w:pPr>
      <w:r>
        <w:t>Review Accounts Receivable: flag overdue invoices</w:t>
      </w:r>
    </w:p>
    <w:p>
      <w:pPr>
        <w:pStyle w:val="ListBullet"/>
      </w:pPr>
      <w:r>
        <w:t>Review Accounts Payable: flag upcoming bills due</w:t>
      </w:r>
    </w:p>
    <w:p>
      <w:pPr>
        <w:pStyle w:val="ListBullet"/>
      </w:pPr>
      <w:r>
        <w:t>Review payroll entries match payroll reports</w:t>
      </w:r>
    </w:p>
    <w:p>
      <w:pPr>
        <w:pStyle w:val="ListBullet"/>
      </w:pPr>
      <w:r>
        <w:t>Review loan balances match amortization schedules</w:t>
      </w:r>
    </w:p>
    <w:p>
      <w:pPr>
        <w:pStyle w:val="ListBullet"/>
      </w:pPr>
      <w:r>
        <w:t>Check owner's equity / draws are properly recorded</w:t>
      </w:r>
    </w:p>
    <w:p>
      <w:pPr>
        <w:pStyle w:val="Heading1"/>
      </w:pPr>
      <w:r>
        <w:rPr>
          <w:color w:val="0F3460"/>
        </w:rPr>
        <w:t>STEP 4 — FINANCIAL REPORT PREPARATION</w:t>
      </w:r>
    </w:p>
    <w:p>
      <w:pPr>
        <w:pStyle w:val="ListBullet"/>
      </w:pPr>
      <w:r>
        <w:t>Run Profit &amp; Loss (month and YTD)</w:t>
      </w:r>
    </w:p>
    <w:p>
      <w:pPr>
        <w:pStyle w:val="ListBullet"/>
      </w:pPr>
      <w:r>
        <w:t>Run Balance Sheet (as of month-end)</w:t>
      </w:r>
    </w:p>
    <w:p>
      <w:pPr>
        <w:pStyle w:val="ListBullet"/>
      </w:pPr>
      <w:r>
        <w:t>Run Statement of Cash Flows (if applicable)</w:t>
      </w:r>
    </w:p>
    <w:p>
      <w:pPr>
        <w:pStyle w:val="ListBullet"/>
      </w:pPr>
      <w:r>
        <w:t>Write 3–5 bullet summary notes on key observations</w:t>
      </w:r>
    </w:p>
    <w:p>
      <w:pPr>
        <w:pStyle w:val="ListBullet"/>
      </w:pPr>
      <w:r>
        <w:t>Flag any items needing client decisions</w:t>
      </w:r>
    </w:p>
    <w:p>
      <w:pPr>
        <w:pStyle w:val="Heading1"/>
      </w:pPr>
      <w:r>
        <w:rPr>
          <w:color w:val="0F3460"/>
        </w:rPr>
        <w:t>STEP 5 — DELIVERY</w:t>
      </w:r>
    </w:p>
    <w:p>
      <w:pPr>
        <w:pStyle w:val="ListBullet"/>
      </w:pPr>
      <w:r>
        <w:t>Export reports as PDF</w:t>
      </w:r>
    </w:p>
    <w:p>
      <w:pPr>
        <w:pStyle w:val="ListBullet"/>
      </w:pPr>
      <w:r>
        <w:t>Send monthly report email using template</w:t>
      </w:r>
    </w:p>
    <w:p>
      <w:pPr>
        <w:pStyle w:val="ListBullet"/>
      </w:pPr>
      <w:r>
        <w:t>Log delivery date in client tracker</w:t>
      </w:r>
    </w:p>
    <w:p>
      <w:pPr>
        <w:pStyle w:val="ListBullet"/>
      </w:pPr>
      <w:r>
        <w:t>Note any action items for next month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