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6B6D4"/>
          <w:sz w:val="64"/>
        </w:rPr>
        <w:t>OPENSPEC</w:t>
      </w:r>
    </w:p>
    <w:p>
      <w:pPr>
        <w:jc w:val="center"/>
      </w:pPr>
      <w:r>
        <w:rPr>
          <w:b/>
          <w:i w:val="0"/>
          <w:color w:val="F0F0F0"/>
          <w:sz w:val="26"/>
        </w:rPr>
        <w:t>CAHIER DES CHARGES FONCTIONNEL ET TECHNIQUE</w:t>
      </w:r>
    </w:p>
    <w:p/>
    <w:p>
      <w:pPr>
        <w:jc w:val="center"/>
      </w:pPr>
      <w:r>
        <w:rPr>
          <w:b w:val="0"/>
          <w:i w:val="0"/>
          <w:color w:val="9CA3AF"/>
          <w:sz w:val="22"/>
        </w:rPr>
        <w:t>Projet : Module Multi-Chronomètre PENTARUN (Intégration Solaris)</w:t>
      </w:r>
    </w:p>
    <w:p>
      <w:pPr>
        <w:jc w:val="center"/>
      </w:pPr>
      <w:r>
        <w:rPr>
          <w:b w:val="0"/>
          <w:i w:val="0"/>
          <w:color w:val="9CA3AF"/>
          <w:sz w:val="20"/>
        </w:rPr>
        <w:t>Entité : Kinetic Axiom / KAFORGE</w:t>
      </w:r>
    </w:p>
    <w:p/>
    <w:p>
      <w:pPr>
        <w:jc w:val="center"/>
      </w:pPr>
      <w:r>
        <w:rPr>
          <w:b w:val="0"/>
          <w:i w:val="0"/>
          <w:color w:val="9CA3AF"/>
          <w:sz w:val="20"/>
        </w:rPr>
        <w:t xml:space="preserve">Frameworks : </w:t>
      </w:r>
      <w:r>
        <w:rPr>
          <w:b/>
          <w:i w:val="0"/>
          <w:color w:val="06B6D4"/>
          <w:sz w:val="22"/>
        </w:rPr>
        <w:t>OPENSPEC</w:t>
      </w:r>
      <w:r>
        <w:rPr>
          <w:b w:val="0"/>
          <w:i w:val="0"/>
          <w:color w:val="4B5563"/>
          <w:sz w:val="22"/>
        </w:rPr>
        <w:t xml:space="preserve">  ·  </w:t>
      </w:r>
      <w:r>
        <w:rPr>
          <w:b/>
          <w:i w:val="0"/>
          <w:color w:val="10B981"/>
          <w:sz w:val="22"/>
        </w:rPr>
        <w:t>SPEC-KIT</w:t>
      </w:r>
    </w:p>
    <w:p/>
    <w:p>
      <w:pPr>
        <w:jc w:val="center"/>
      </w:pPr>
      <w:r>
        <w:rPr>
          <w:b/>
          <w:i w:val="0"/>
          <w:color w:val="10B981"/>
          <w:sz w:val="22"/>
        </w:rPr>
        <w:t>Version : 1.3 — Refonte UX Dashboard &amp; Intégration OPENSPEC + SPEC-KIT</w:t>
      </w:r>
    </w:p>
    <w:p>
      <w:pPr>
        <w:jc w:val="center"/>
      </w:pPr>
      <w:r>
        <w:rPr>
          <w:b w:val="0"/>
          <w:i w:val="0"/>
          <w:color w:val="9CA3AF"/>
          <w:sz w:val="20"/>
        </w:rPr>
        <w:t>Date : 24 Mars 2026     Statut : ACTIF — EN DÉVELOPPEMENT</w:t>
      </w:r>
    </w:p>
    <w:p/>
    <w:p>
      <w:r>
        <w:t>────────────────────────────────────────────────────────────────────────────────</w:t>
      </w:r>
    </w:p>
    <w:p>
      <w:pPr>
        <w:pStyle w:val="Heading1"/>
      </w:pPr>
      <w:r>
        <w:rPr>
          <w:color w:val="10B981"/>
          <w:sz w:val="32"/>
        </w:rPr>
        <w:t>0. Frameworks Méthodologiques Utilisés</w:t>
      </w:r>
    </w:p>
    <w:p>
      <w:r>
        <w:rPr>
          <w:b w:val="0"/>
          <w:i w:val="0"/>
          <w:sz w:val="21"/>
        </w:rPr>
        <w:t>Ce document est produit et maintenu conformément aux deux frameworks propriétaires KAFORGE :</w:t>
      </w:r>
    </w:p>
    <w:p/>
    <w:p>
      <w:r>
        <w:rPr>
          <w:b/>
          <w:i w:val="0"/>
          <w:color w:val="06B6D4"/>
          <w:sz w:val="24"/>
        </w:rPr>
        <w:t>OPENSPEC (Open Specification)</w:t>
      </w:r>
    </w:p>
    <w:p>
      <w:pPr>
        <w:ind w:left="283"/>
      </w:pPr>
      <w:r>
        <w:rPr>
          <w:b w:val="0"/>
          <w:i w:val="0"/>
          <w:sz w:val="21"/>
        </w:rPr>
        <w:t>Cahier des charges vivant et versionné. Chaque release du code est alignée sur une version OPENSPEC. Le document définit les formules biomécaniques, les comportements UI, les contraintes ergonomiques et la roadmap. Il constitue le contrat permanent entre la vision et le code. Toute divergence code ↔ spec est documentée en ERRATA.</w:t>
      </w:r>
    </w:p>
    <w:p/>
    <w:p>
      <w:r>
        <w:rPr>
          <w:b/>
          <w:i w:val="0"/>
          <w:color w:val="10B981"/>
          <w:sz w:val="24"/>
        </w:rPr>
        <w:t>SPEC-KIT (Specification Toolkit)</w:t>
      </w:r>
    </w:p>
    <w:p>
      <w:pPr>
        <w:ind w:left="283"/>
      </w:pPr>
      <w:r>
        <w:rPr>
          <w:b w:val="0"/>
          <w:i w:val="0"/>
          <w:sz w:val="21"/>
        </w:rPr>
        <w:t>Kit opérationnel de conformité et validation. Fournit : la Matrice de Conformité (§7.1), le Protocole d'Élagage Volontaire (§7.2), la Roadmap Phasée (§7.3), les conventions de nommage et les commentaires de référence obligatoires dans le code. Permet de vérifier à tout moment que le code implémente exactement ce que la spec prescrit.</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11111"/>
          </w:tcPr>
          <w:p>
            <w:r/>
            <w:r>
              <w:rPr>
                <w:b/>
                <w:i w:val="0"/>
                <w:color w:val="F0F0F0"/>
                <w:sz w:val="19"/>
              </w:rPr>
              <w:t>Framework</w:t>
            </w:r>
          </w:p>
        </w:tc>
        <w:tc>
          <w:tcPr>
            <w:tcW w:type="dxa" w:w="3135"/>
            <w:shd w:val="clear" w:color="auto" w:fill="111111"/>
          </w:tcPr>
          <w:p>
            <w:r/>
            <w:r>
              <w:rPr>
                <w:b/>
                <w:i w:val="0"/>
                <w:color w:val="F0F0F0"/>
                <w:sz w:val="19"/>
              </w:rPr>
              <w:t>Rôle</w:t>
            </w:r>
          </w:p>
        </w:tc>
        <w:tc>
          <w:tcPr>
            <w:tcW w:type="dxa" w:w="3135"/>
            <w:shd w:val="clear" w:color="auto" w:fill="111111"/>
          </w:tcPr>
          <w:p>
            <w:r/>
            <w:r>
              <w:rPr>
                <w:b/>
                <w:i w:val="0"/>
                <w:color w:val="F0F0F0"/>
                <w:sz w:val="19"/>
              </w:rPr>
              <w:t>Référence</w:t>
            </w:r>
          </w:p>
        </w:tc>
      </w:tr>
      <w:tr>
        <w:tc>
          <w:tcPr>
            <w:tcW w:type="dxa" w:w="3135"/>
          </w:tcPr>
          <w:p>
            <w:r/>
            <w:r>
              <w:rPr>
                <w:b/>
                <w:i w:val="0"/>
                <w:color w:val="06B6D4"/>
                <w:sz w:val="19"/>
              </w:rPr>
              <w:t>OPENSPEC v1.3</w:t>
            </w:r>
          </w:p>
        </w:tc>
        <w:tc>
          <w:tcPr>
            <w:tcW w:type="dxa" w:w="3135"/>
          </w:tcPr>
          <w:p>
            <w:r/>
            <w:r>
              <w:rPr>
                <w:b w:val="0"/>
                <w:i w:val="0"/>
                <w:sz w:val="19"/>
              </w:rPr>
              <w:t>Source de vérité fonctionnelle et biomécanique</w:t>
            </w:r>
          </w:p>
        </w:tc>
        <w:tc>
          <w:tcPr>
            <w:tcW w:type="dxa" w:w="3135"/>
          </w:tcPr>
          <w:p>
            <w:r/>
            <w:r>
              <w:rPr>
                <w:rFonts w:ascii="Courier New" w:hAnsi="Courier New"/>
                <w:b w:val="0"/>
                <w:i w:val="0"/>
                <w:color w:val="9CA3AF"/>
                <w:sz w:val="19"/>
              </w:rPr>
              <w:t>docs/OPENSPEC_FRAMEWORK.md</w:t>
            </w:r>
          </w:p>
        </w:tc>
      </w:tr>
      <w:tr>
        <w:tc>
          <w:tcPr>
            <w:tcW w:type="dxa" w:w="3135"/>
          </w:tcPr>
          <w:p>
            <w:r/>
            <w:r>
              <w:rPr>
                <w:b/>
                <w:i w:val="0"/>
                <w:color w:val="10B981"/>
                <w:sz w:val="19"/>
              </w:rPr>
              <w:t>SPEC-KIT v1.0</w:t>
            </w:r>
          </w:p>
        </w:tc>
        <w:tc>
          <w:tcPr>
            <w:tcW w:type="dxa" w:w="3135"/>
          </w:tcPr>
          <w:p>
            <w:r/>
            <w:r>
              <w:rPr>
                <w:b w:val="0"/>
                <w:i w:val="0"/>
                <w:sz w:val="19"/>
              </w:rPr>
              <w:t>Conformité code ↔ spec, matrice, conventions</w:t>
            </w:r>
          </w:p>
        </w:tc>
        <w:tc>
          <w:tcPr>
            <w:tcW w:type="dxa" w:w="3135"/>
          </w:tcPr>
          <w:p>
            <w:r/>
            <w:r>
              <w:rPr>
                <w:rFonts w:ascii="Courier New" w:hAnsi="Courier New"/>
                <w:b w:val="0"/>
                <w:i w:val="0"/>
                <w:color w:val="9CA3AF"/>
                <w:sz w:val="19"/>
              </w:rPr>
              <w:t>docs/SPECKIT_GUIDE.md</w:t>
            </w:r>
          </w:p>
        </w:tc>
      </w:tr>
      <w:tr>
        <w:tc>
          <w:tcPr>
            <w:tcW w:type="dxa" w:w="3135"/>
          </w:tcPr>
          <w:p>
            <w:r/>
            <w:r>
              <w:rPr>
                <w:b/>
                <w:i w:val="0"/>
                <w:color w:val="06B6D4"/>
                <w:sz w:val="19"/>
              </w:rPr>
              <w:t>A2UI v1.3</w:t>
            </w:r>
          </w:p>
        </w:tc>
        <w:tc>
          <w:tcPr>
            <w:tcW w:type="dxa" w:w="3135"/>
          </w:tcPr>
          <w:p>
            <w:r/>
            <w:r>
              <w:rPr>
                <w:b w:val="0"/>
                <w:i w:val="0"/>
                <w:sz w:val="19"/>
              </w:rPr>
              <w:t>Design System — dark, fat finger, monospace</w:t>
            </w:r>
          </w:p>
        </w:tc>
        <w:tc>
          <w:tcPr>
            <w:tcW w:type="dxa" w:w="3135"/>
          </w:tcPr>
          <w:p>
            <w:r/>
            <w:r>
              <w:rPr>
                <w:rFonts w:ascii="Courier New" w:hAnsi="Courier New"/>
                <w:b w:val="0"/>
                <w:i w:val="0"/>
                <w:color w:val="9CA3AF"/>
                <w:sz w:val="19"/>
              </w:rPr>
              <w:t>docs/A2UI_DESIGN_SYSTEM.md</w:t>
            </w:r>
          </w:p>
        </w:tc>
      </w:tr>
    </w:tbl>
    <w:p>
      <w:r>
        <w:br w:type="page"/>
      </w:r>
    </w:p>
    <w:p>
      <w:pPr>
        <w:pStyle w:val="Heading1"/>
      </w:pPr>
      <w:r>
        <w:rPr>
          <w:color w:val="F59E0B"/>
          <w:sz w:val="32"/>
        </w:rPr>
        <w:t>ERRATA v1.3 — Évolutions par rapport à v1.2</w:t>
      </w:r>
    </w:p>
    <w:p>
      <w:r>
        <w:rPr>
          <w:b/>
          <w:i w:val="0"/>
          <w:color w:val="9CA3AF"/>
          <w:sz w:val="21"/>
        </w:rPr>
        <w:t>Corrections conservées de v1.2 :</w:t>
      </w:r>
    </w:p>
    <w:p>
      <w:pPr>
        <w:pStyle w:val="ListBullet"/>
        <w:ind w:left="567"/>
      </w:pPr>
      <w:r>
        <w:rPr>
          <w:b w:val="0"/>
          <w:i w:val="0"/>
          <w:sz w:val="21"/>
        </w:rPr>
        <w:t>§3.2 h_oh = H × 1.15 (corrigé depuis v1.2, erreur +8.7% résolue)</w:t>
      </w:r>
    </w:p>
    <w:p>
      <w:pPr>
        <w:pStyle w:val="ListBullet"/>
        <w:ind w:left="567"/>
      </w:pPr>
      <w:r>
        <w:rPr>
          <w:b w:val="0"/>
          <w:i w:val="0"/>
          <w:sz w:val="21"/>
        </w:rPr>
        <w:t>§4.2 Bouton No-Count confirmé dans le code Flutter</w:t>
      </w:r>
    </w:p>
    <w:p>
      <w:pPr>
        <w:pStyle w:val="ListBullet"/>
        <w:ind w:left="567"/>
      </w:pPr>
      <w:r>
        <w:rPr>
          <w:b w:val="0"/>
          <w:i w:val="0"/>
          <w:sz w:val="21"/>
        </w:rPr>
        <w:t>§5 Timestamps absolus via DateTime.now() — anti-drift garanti</w:t>
      </w:r>
    </w:p>
    <w:p/>
    <w:p>
      <w:r>
        <w:rPr>
          <w:b/>
          <w:i w:val="0"/>
          <w:color w:val="06B6D4"/>
          <w:sz w:val="21"/>
        </w:rPr>
        <w:t>Nouvelles spécifications v1.3 :</w:t>
      </w:r>
    </w:p>
    <w:p>
      <w:pPr>
        <w:pStyle w:val="ListBullet"/>
        <w:ind w:left="567"/>
      </w:pPr>
      <w:r>
        <w:rPr>
          <w:b w:val="0"/>
          <w:i w:val="0"/>
          <w:sz w:val="21"/>
        </w:rPr>
        <w:t>§0 Adoption formelle OPENSPEC + SPEC-KIT comme frameworks du projet (NEW)</w:t>
      </w:r>
    </w:p>
    <w:p>
      <w:pPr>
        <w:pStyle w:val="ListBullet"/>
        <w:ind w:left="567"/>
      </w:pPr>
      <w:r>
        <w:rPr>
          <w:b w:val="0"/>
          <w:i w:val="0"/>
          <w:sz w:val="21"/>
        </w:rPr>
        <w:t>§4.1 Prédicteur Énergétique Visuel — widget dédié avant départ (NEW)</w:t>
      </w:r>
    </w:p>
    <w:p>
      <w:pPr>
        <w:pStyle w:val="ListBullet"/>
        <w:ind w:left="567"/>
      </w:pPr>
      <w:r>
        <w:rPr>
          <w:b w:val="0"/>
          <w:i w:val="0"/>
          <w:sz w:val="21"/>
        </w:rPr>
        <w:t>§4.2 Bague de Progression Circulaire par athlète (NEW)</w:t>
      </w:r>
    </w:p>
    <w:p>
      <w:pPr>
        <w:pStyle w:val="ListBullet"/>
        <w:ind w:left="567"/>
      </w:pPr>
      <w:r>
        <w:rPr>
          <w:b w:val="0"/>
          <w:i w:val="0"/>
          <w:sz w:val="21"/>
        </w:rPr>
        <w:t>§4.2 Splits intermédiaires en temps réel (NEW)</w:t>
      </w:r>
    </w:p>
    <w:p>
      <w:pPr>
        <w:pStyle w:val="ListBullet"/>
        <w:ind w:left="567"/>
      </w:pPr>
      <w:r>
        <w:rPr>
          <w:b w:val="0"/>
          <w:i w:val="0"/>
          <w:sz w:val="21"/>
        </w:rPr>
        <w:t>§4.3 Podium Classement multi-athlètes — Or/Argent/Bronze (NEW)</w:t>
      </w:r>
    </w:p>
    <w:p>
      <w:pPr>
        <w:pStyle w:val="ListBullet"/>
        <w:ind w:left="567"/>
      </w:pPr>
      <w:r>
        <w:rPr>
          <w:b w:val="0"/>
          <w:i w:val="0"/>
          <w:sz w:val="21"/>
        </w:rPr>
        <w:t>§4.3 Graphique Splits par Station — CustomPainter Flutter (NEW)</w:t>
      </w:r>
    </w:p>
    <w:p>
      <w:pPr>
        <w:pStyle w:val="ListBullet"/>
        <w:ind w:left="567"/>
      </w:pPr>
      <w:r>
        <w:rPr>
          <w:b w:val="0"/>
          <w:i w:val="0"/>
          <w:sz w:val="21"/>
        </w:rPr>
        <w:t>§4.3 Panneau Actions Rapides (NEW)</w:t>
      </w:r>
    </w:p>
    <w:p>
      <w:pPr>
        <w:pStyle w:val="ListBullet"/>
        <w:ind w:left="567"/>
      </w:pPr>
      <w:r>
        <w:rPr>
          <w:b w:val="0"/>
          <w:i w:val="0"/>
          <w:sz w:val="21"/>
        </w:rPr>
        <w:t>§6 Enrichissement palette A2UI — tokens argent et bronze (NEW)</w:t>
      </w:r>
    </w:p>
    <w:p>
      <w:pPr>
        <w:pStyle w:val="ListBullet"/>
        <w:ind w:left="567"/>
      </w:pPr>
      <w:r>
        <w:rPr>
          <w:b w:val="0"/>
          <w:i w:val="0"/>
          <w:sz w:val="21"/>
        </w:rPr>
        <w:t>§7.3 Roadmap mise à jour — Phase 1.3 détaillée</w:t>
      </w:r>
    </w:p>
    <w:p>
      <w:r>
        <w:br w:type="page"/>
      </w:r>
    </w:p>
    <w:p>
      <w:pPr>
        <w:pStyle w:val="Heading1"/>
      </w:pPr>
      <w:r>
        <w:rPr>
          <w:color w:val="06B6D4"/>
          <w:sz w:val="32"/>
        </w:rPr>
        <w:t>1. Vision et Objectifs Stratégiques</w:t>
      </w:r>
    </w:p>
    <w:p>
      <w:r>
        <w:rPr>
          <w:b w:val="0"/>
          <w:i w:val="0"/>
          <w:sz w:val="21"/>
        </w:rPr>
        <w:t>Ce document définit l'architecture d'une application de chronométrage et d'analyse métabolique multi-athlètes dédiée au PENTARUN. S'intégrant au projet majeur Solaris, ce module transcende le simple chronométrage : il devient un outil d'analyse biomécanique quantifiant le moteur humain en temps réel. La solution est forgée selon les principes de résolution TRIZ (idéalité, qualité locale, élagage) et respecte le protocole d'interface A2UI.</w:t>
      </w:r>
    </w:p>
    <w:p/>
    <w:p>
      <w:r>
        <w:rPr>
          <w:b w:val="0"/>
          <w:i w:val="0"/>
          <w:sz w:val="21"/>
        </w:rPr>
        <w:t>La v1.3 ajoute une couche dashboard analytique inspirée des meilleures pratiques UX des applications sportives modernes, tout en restant strictement conforme au protocole OPENSPEC et validée via SPEC-KIT.</w:t>
      </w:r>
    </w:p>
    <w:p>
      <w:pPr>
        <w:pStyle w:val="Heading1"/>
      </w:pPr>
      <w:r>
        <w:rPr>
          <w:color w:val="06B6D4"/>
          <w:sz w:val="32"/>
        </w:rPr>
        <w:t>2. Architecture Technologique et Déploiement</w:t>
      </w:r>
    </w:p>
    <w:p>
      <w:pPr>
        <w:pStyle w:val="Heading2"/>
      </w:pPr>
      <w:r>
        <w:rPr>
          <w:color w:val="06B6D4"/>
          <w:sz w:val="26"/>
        </w:rPr>
        <w:t>2.1 Stack Technologique</w:t>
      </w:r>
    </w:p>
    <w:p>
      <w:pPr>
        <w:pStyle w:val="ListBullet"/>
        <w:ind w:left="567"/>
      </w:pPr>
      <w:r>
        <w:rPr>
          <w:b w:val="0"/>
          <w:i w:val="0"/>
          <w:sz w:val="21"/>
        </w:rPr>
        <w:t>Frontend &amp; Logique Métier : Flutter (Dart) compilé WebAssembly — production</w:t>
      </w:r>
    </w:p>
    <w:p>
      <w:pPr>
        <w:pStyle w:val="ListBullet"/>
        <w:ind w:left="567"/>
      </w:pPr>
      <w:r>
        <w:rPr>
          <w:b w:val="0"/>
          <w:i w:val="0"/>
          <w:sz w:val="21"/>
        </w:rPr>
        <w:t>Frameworks méthodologiques : OPENSPEC v1.3 + SPEC-KIT v1.0 (KAFORGE)</w:t>
      </w:r>
    </w:p>
    <w:p>
      <w:pPr>
        <w:pStyle w:val="ListBullet"/>
        <w:ind w:left="567"/>
      </w:pPr>
      <w:r>
        <w:rPr>
          <w:b w:val="0"/>
          <w:i w:val="0"/>
          <w:sz w:val="21"/>
        </w:rPr>
        <w:t>Protocole d'Affichage : A2UI v1.3 — contraste maximal, Fat Finger Design</w:t>
      </w:r>
    </w:p>
    <w:p>
      <w:pPr>
        <w:pStyle w:val="ListBullet"/>
        <w:ind w:left="567"/>
      </w:pPr>
      <w:r>
        <w:rPr>
          <w:b w:val="0"/>
          <w:i w:val="0"/>
          <w:sz w:val="21"/>
        </w:rPr>
        <w:t>Infrastructure : Google Antigravity + CDN Edge</w:t>
      </w:r>
    </w:p>
    <w:p>
      <w:pPr>
        <w:pStyle w:val="Heading2"/>
      </w:pPr>
      <w:r>
        <w:rPr>
          <w:color w:val="06B6D4"/>
          <w:sz w:val="26"/>
        </w:rPr>
        <w:t>2.2 Stratégie Réseau (Local-First)</w:t>
      </w:r>
    </w:p>
    <w:p>
      <w:pPr>
        <w:pStyle w:val="ListBullet"/>
        <w:ind w:left="567"/>
      </w:pPr>
      <w:r>
        <w:rPr>
          <w:b w:val="0"/>
          <w:i w:val="0"/>
          <w:sz w:val="21"/>
        </w:rPr>
        <w:t>Format PWA avec Service Workers (Phase 3)</w:t>
      </w:r>
    </w:p>
    <w:p>
      <w:pPr>
        <w:pStyle w:val="ListBullet"/>
        <w:ind w:left="567"/>
      </w:pPr>
      <w:r>
        <w:rPr>
          <w:b w:val="0"/>
          <w:i w:val="0"/>
          <w:sz w:val="21"/>
        </w:rPr>
        <w:t>Intégrité totale des données en mode offline — synchronisation asynchrone post-épreuve</w:t>
      </w:r>
    </w:p>
    <w:p>
      <w:pPr>
        <w:pStyle w:val="Heading1"/>
      </w:pPr>
      <w:r>
        <w:rPr>
          <w:color w:val="06B6D4"/>
          <w:sz w:val="32"/>
        </w:rPr>
        <w:t>3. Moteur Mathématique et Biomécanique (OPENSPEC v1.2 stable)</w:t>
      </w:r>
    </w:p>
    <w:p>
      <w:pPr>
        <w:pStyle w:val="Heading2"/>
      </w:pPr>
      <w:r>
        <w:rPr>
          <w:color w:val="06B6D4"/>
          <w:sz w:val="26"/>
        </w:rPr>
        <w:t>3.1 Variables d'Entrée</w:t>
      </w:r>
    </w:p>
    <w:p>
      <w:pPr>
        <w:pStyle w:val="ListBullet"/>
        <w:ind w:left="567"/>
      </w:pPr>
      <w:r>
        <w:rPr>
          <w:b w:val="0"/>
          <w:i w:val="0"/>
          <w:sz w:val="21"/>
        </w:rPr>
        <w:t>M_athlete : Masse corporelle (kg)</w:t>
      </w:r>
    </w:p>
    <w:p>
      <w:pPr>
        <w:pStyle w:val="ListBullet"/>
        <w:ind w:left="567"/>
      </w:pPr>
      <w:r>
        <w:rPr>
          <w:b w:val="0"/>
          <w:i w:val="0"/>
          <w:sz w:val="21"/>
        </w:rPr>
        <w:t>H : Taille de l'athlète (cm)</w:t>
      </w:r>
    </w:p>
    <w:p>
      <w:pPr>
        <w:pStyle w:val="ListBullet"/>
        <w:ind w:left="567"/>
      </w:pPr>
      <w:r>
        <w:rPr>
          <w:b w:val="0"/>
          <w:i w:val="0"/>
          <w:sz w:val="21"/>
        </w:rPr>
        <w:t>M_kb : Masse totale des deux kettlebells (kg)</w:t>
      </w:r>
    </w:p>
    <w:p>
      <w:pPr>
        <w:pStyle w:val="Heading2"/>
      </w:pPr>
      <w:r>
        <w:rPr>
          <w:color w:val="06B6D4"/>
          <w:sz w:val="26"/>
        </w:rPr>
        <w:t>3.2 Hauteurs Biomécaniques — SPEC-KIT REF §3.2</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11111"/>
          </w:tcPr>
          <w:p>
            <w:r/>
            <w:r>
              <w:rPr>
                <w:b/>
                <w:i w:val="0"/>
                <w:color w:val="06B6D4"/>
                <w:sz w:val="19"/>
              </w:rPr>
              <w:t>Variable</w:t>
            </w:r>
          </w:p>
        </w:tc>
        <w:tc>
          <w:tcPr>
            <w:tcW w:type="dxa" w:w="2351"/>
            <w:shd w:val="clear" w:color="auto" w:fill="111111"/>
          </w:tcPr>
          <w:p>
            <w:r/>
            <w:r>
              <w:rPr>
                <w:b/>
                <w:i w:val="0"/>
                <w:color w:val="06B6D4"/>
                <w:sz w:val="19"/>
              </w:rPr>
              <w:t>Formule</w:t>
            </w:r>
          </w:p>
        </w:tc>
        <w:tc>
          <w:tcPr>
            <w:tcW w:type="dxa" w:w="2351"/>
            <w:shd w:val="clear" w:color="auto" w:fill="111111"/>
          </w:tcPr>
          <w:p>
            <w:r/>
            <w:r>
              <w:rPr>
                <w:b/>
                <w:i w:val="0"/>
                <w:color w:val="06B6D4"/>
                <w:sz w:val="19"/>
              </w:rPr>
              <w:t>Exemple H=175cm</w:t>
            </w:r>
          </w:p>
        </w:tc>
        <w:tc>
          <w:tcPr>
            <w:tcW w:type="dxa" w:w="2351"/>
            <w:shd w:val="clear" w:color="auto" w:fill="111111"/>
          </w:tcPr>
          <w:p>
            <w:r/>
            <w:r>
              <w:rPr>
                <w:b/>
                <w:i w:val="0"/>
                <w:color w:val="06B6D4"/>
                <w:sz w:val="19"/>
              </w:rPr>
              <w:t>Description</w:t>
            </w:r>
          </w:p>
        </w:tc>
      </w:tr>
      <w:tr>
        <w:tc>
          <w:tcPr>
            <w:tcW w:type="dxa" w:w="2351"/>
          </w:tcPr>
          <w:p>
            <w:r/>
            <w:r>
              <w:rPr>
                <w:rFonts w:ascii="Courier New" w:hAnsi="Courier New"/>
                <w:b/>
                <w:i w:val="0"/>
                <w:color w:val="F0F0F0"/>
                <w:sz w:val="19"/>
              </w:rPr>
              <w:t>h_rack</w:t>
            </w:r>
          </w:p>
        </w:tc>
        <w:tc>
          <w:tcPr>
            <w:tcW w:type="dxa" w:w="2351"/>
          </w:tcPr>
          <w:p>
            <w:r/>
            <w:r>
              <w:rPr>
                <w:rFonts w:ascii="Courier New" w:hAnsi="Courier New"/>
                <w:b w:val="0"/>
                <w:i w:val="0"/>
                <w:sz w:val="19"/>
              </w:rPr>
              <w:t>H × 0.80</w:t>
            </w:r>
          </w:p>
        </w:tc>
        <w:tc>
          <w:tcPr>
            <w:tcW w:type="dxa" w:w="2351"/>
          </w:tcPr>
          <w:p>
            <w:r/>
            <w:r>
              <w:rPr>
                <w:b w:val="0"/>
                <w:i w:val="0"/>
                <w:sz w:val="19"/>
              </w:rPr>
              <w:t>140 cm</w:t>
            </w:r>
          </w:p>
        </w:tc>
        <w:tc>
          <w:tcPr>
            <w:tcW w:type="dxa" w:w="2351"/>
          </w:tcPr>
          <w:p>
            <w:r/>
            <w:r>
              <w:rPr>
                <w:b w:val="0"/>
                <w:i w:val="0"/>
                <w:sz w:val="19"/>
              </w:rPr>
              <w:t>Position rack</w:t>
            </w:r>
          </w:p>
        </w:tc>
      </w:tr>
      <w:tr>
        <w:tc>
          <w:tcPr>
            <w:tcW w:type="dxa" w:w="2351"/>
          </w:tcPr>
          <w:p>
            <w:r/>
            <w:r>
              <w:rPr>
                <w:rFonts w:ascii="Courier New" w:hAnsi="Courier New"/>
                <w:b/>
                <w:i w:val="0"/>
                <w:color w:val="10B981"/>
                <w:sz w:val="19"/>
              </w:rPr>
              <w:t>h_oh ✓</w:t>
            </w:r>
          </w:p>
        </w:tc>
        <w:tc>
          <w:tcPr>
            <w:tcW w:type="dxa" w:w="2351"/>
          </w:tcPr>
          <w:p>
            <w:r/>
            <w:r>
              <w:rPr>
                <w:rFonts w:ascii="Courier New" w:hAnsi="Courier New"/>
                <w:b w:val="0"/>
                <w:i w:val="0"/>
                <w:color w:val="10B981"/>
                <w:sz w:val="19"/>
              </w:rPr>
              <w:t>H × 1.15</w:t>
            </w:r>
          </w:p>
        </w:tc>
        <w:tc>
          <w:tcPr>
            <w:tcW w:type="dxa" w:w="2351"/>
          </w:tcPr>
          <w:p>
            <w:r/>
            <w:r>
              <w:rPr>
                <w:b w:val="0"/>
                <w:i w:val="0"/>
                <w:sz w:val="19"/>
              </w:rPr>
              <w:t>201.25 cm</w:t>
            </w:r>
          </w:p>
        </w:tc>
        <w:tc>
          <w:tcPr>
            <w:tcW w:type="dxa" w:w="2351"/>
          </w:tcPr>
          <w:p>
            <w:r/>
            <w:r>
              <w:rPr>
                <w:b w:val="0"/>
                <w:i w:val="0"/>
                <w:color w:val="10B981"/>
                <w:sz w:val="19"/>
              </w:rPr>
              <w:t>Overhead — CORRIGÉ v1.2</w:t>
            </w:r>
          </w:p>
        </w:tc>
      </w:tr>
      <w:tr>
        <w:tc>
          <w:tcPr>
            <w:tcW w:type="dxa" w:w="2351"/>
          </w:tcPr>
          <w:p>
            <w:r/>
            <w:r>
              <w:rPr>
                <w:rFonts w:ascii="Courier New" w:hAnsi="Courier New"/>
                <w:b/>
                <w:i w:val="0"/>
                <w:color w:val="F0F0F0"/>
                <w:sz w:val="19"/>
              </w:rPr>
              <w:t>h_dip</w:t>
            </w:r>
          </w:p>
        </w:tc>
        <w:tc>
          <w:tcPr>
            <w:tcW w:type="dxa" w:w="2351"/>
          </w:tcPr>
          <w:p>
            <w:r/>
            <w:r>
              <w:rPr>
                <w:rFonts w:ascii="Courier New" w:hAnsi="Courier New"/>
                <w:b w:val="0"/>
                <w:i w:val="0"/>
                <w:sz w:val="19"/>
              </w:rPr>
              <w:t>H × 0.15</w:t>
            </w:r>
          </w:p>
        </w:tc>
        <w:tc>
          <w:tcPr>
            <w:tcW w:type="dxa" w:w="2351"/>
          </w:tcPr>
          <w:p>
            <w:r/>
            <w:r>
              <w:rPr>
                <w:b w:val="0"/>
                <w:i w:val="0"/>
                <w:sz w:val="19"/>
              </w:rPr>
              <w:t>26.25 cm</w:t>
            </w:r>
          </w:p>
        </w:tc>
        <w:tc>
          <w:tcPr>
            <w:tcW w:type="dxa" w:w="2351"/>
          </w:tcPr>
          <w:p>
            <w:r/>
            <w:r>
              <w:rPr>
                <w:b w:val="0"/>
                <w:i w:val="0"/>
                <w:sz w:val="19"/>
              </w:rPr>
              <w:t>Amplitude dip</w:t>
            </w:r>
          </w:p>
        </w:tc>
      </w:tr>
    </w:tbl>
    <w:p>
      <w:pPr>
        <w:pStyle w:val="Heading2"/>
      </w:pPr>
      <w:r>
        <w:rPr>
          <w:color w:val="06B6D4"/>
          <w:sz w:val="26"/>
        </w:rPr>
        <w:t>3.3 Formules Énergétiques</w:t>
      </w:r>
    </w:p>
    <w:p>
      <w:pPr>
        <w:pStyle w:val="ListBullet"/>
        <w:ind w:left="567"/>
      </w:pPr>
      <w:r>
        <w:rPr>
          <w:b w:val="0"/>
          <w:i w:val="0"/>
          <w:sz w:val="21"/>
        </w:rPr>
        <w:t>E_run (Kcal) = 1.03 × M_athlete × D_totale (km)</w:t>
      </w:r>
    </w:p>
    <w:p>
      <w:pPr>
        <w:pStyle w:val="ListBullet"/>
        <w:ind w:left="567"/>
      </w:pPr>
      <w:r>
        <w:rPr>
          <w:b w:val="0"/>
          <w:i w:val="0"/>
          <w:sz w:val="21"/>
        </w:rPr>
        <w:t>E_Totale (Kcal) = (E_run + E_kb) × 1.15  [EPOC]</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11111"/>
          </w:tcPr>
          <w:p>
            <w:r/>
            <w:r>
              <w:rPr>
                <w:b/>
                <w:i w:val="0"/>
                <w:color w:val="06B6D4"/>
                <w:sz w:val="19"/>
              </w:rPr>
              <w:t>N°</w:t>
            </w:r>
          </w:p>
        </w:tc>
        <w:tc>
          <w:tcPr>
            <w:tcW w:type="dxa" w:w="2351"/>
            <w:shd w:val="clear" w:color="auto" w:fill="111111"/>
          </w:tcPr>
          <w:p>
            <w:r/>
            <w:r>
              <w:rPr>
                <w:b/>
                <w:i w:val="0"/>
                <w:color w:val="06B6D4"/>
                <w:sz w:val="19"/>
              </w:rPr>
              <w:t>Mouvement</w:t>
            </w:r>
          </w:p>
        </w:tc>
        <w:tc>
          <w:tcPr>
            <w:tcW w:type="dxa" w:w="2351"/>
            <w:shd w:val="clear" w:color="auto" w:fill="111111"/>
          </w:tcPr>
          <w:p>
            <w:r/>
            <w:r>
              <w:rPr>
                <w:b/>
                <w:i w:val="0"/>
                <w:color w:val="06B6D4"/>
                <w:sz w:val="19"/>
              </w:rPr>
              <w:t>Formule W (Joules)</w:t>
            </w:r>
          </w:p>
        </w:tc>
        <w:tc>
          <w:tcPr>
            <w:tcW w:type="dxa" w:w="2351"/>
            <w:shd w:val="clear" w:color="auto" w:fill="111111"/>
          </w:tcPr>
          <w:p>
            <w:r/>
            <w:r>
              <w:rPr>
                <w:b/>
                <w:i w:val="0"/>
                <w:color w:val="06B6D4"/>
                <w:sz w:val="19"/>
              </w:rPr>
              <w:t>Notes</w:t>
            </w:r>
          </w:p>
        </w:tc>
      </w:tr>
      <w:tr>
        <w:tc>
          <w:tcPr>
            <w:tcW w:type="dxa" w:w="2351"/>
          </w:tcPr>
          <w:p>
            <w:r/>
            <w:r>
              <w:rPr>
                <w:b/>
                <w:i w:val="0"/>
                <w:color w:val="F59E0B"/>
                <w:sz w:val="19"/>
              </w:rPr>
              <w:t>S1</w:t>
            </w:r>
          </w:p>
        </w:tc>
        <w:tc>
          <w:tcPr>
            <w:tcW w:type="dxa" w:w="2351"/>
          </w:tcPr>
          <w:p>
            <w:r/>
            <w:r>
              <w:rPr>
                <w:b w:val="0"/>
                <w:i w:val="0"/>
                <w:sz w:val="19"/>
              </w:rPr>
              <w:t>Double Clean</w:t>
            </w:r>
          </w:p>
        </w:tc>
        <w:tc>
          <w:tcPr>
            <w:tcW w:type="dxa" w:w="2351"/>
          </w:tcPr>
          <w:p>
            <w:r/>
            <w:r>
              <w:rPr>
                <w:rFonts w:ascii="Courier New" w:hAnsi="Courier New"/>
                <w:b w:val="0"/>
                <w:i w:val="0"/>
                <w:sz w:val="19"/>
              </w:rPr>
              <w:t>F × h_rack × R</w:t>
            </w:r>
          </w:p>
        </w:tc>
        <w:tc>
          <w:tcPr>
            <w:tcW w:type="dxa" w:w="2351"/>
          </w:tcPr>
          <w:p>
            <w:r/>
            <w:r>
              <w:rPr>
                <w:b w:val="0"/>
                <w:i w:val="0"/>
                <w:color w:val="9CA3AF"/>
                <w:sz w:val="19"/>
              </w:rPr>
              <w:t>F = M_kb × 9.81</w:t>
            </w:r>
          </w:p>
        </w:tc>
      </w:tr>
      <w:tr>
        <w:tc>
          <w:tcPr>
            <w:tcW w:type="dxa" w:w="2351"/>
          </w:tcPr>
          <w:p>
            <w:r/>
            <w:r>
              <w:rPr>
                <w:b/>
                <w:i w:val="0"/>
                <w:color w:val="F59E0B"/>
                <w:sz w:val="19"/>
              </w:rPr>
              <w:t>S2</w:t>
            </w:r>
          </w:p>
        </w:tc>
        <w:tc>
          <w:tcPr>
            <w:tcW w:type="dxa" w:w="2351"/>
          </w:tcPr>
          <w:p>
            <w:r/>
            <w:r>
              <w:rPr>
                <w:b w:val="0"/>
                <w:i w:val="0"/>
                <w:sz w:val="19"/>
              </w:rPr>
              <w:t>Double LC Press</w:t>
            </w:r>
          </w:p>
        </w:tc>
        <w:tc>
          <w:tcPr>
            <w:tcW w:type="dxa" w:w="2351"/>
          </w:tcPr>
          <w:p>
            <w:r/>
            <w:r>
              <w:rPr>
                <w:rFonts w:ascii="Courier New" w:hAnsi="Courier New"/>
                <w:b w:val="0"/>
                <w:i w:val="0"/>
                <w:sz w:val="19"/>
              </w:rPr>
              <w:t>F × (h_oh − h_rack) × R</w:t>
            </w:r>
          </w:p>
        </w:tc>
        <w:tc>
          <w:tcPr>
            <w:tcW w:type="dxa" w:w="2351"/>
          </w:tcPr>
          <w:p>
            <w:r/>
            <w:r>
              <w:rPr>
                <w:b w:val="0"/>
                <w:i w:val="0"/>
                <w:color w:val="9CA3AF"/>
                <w:sz w:val="19"/>
              </w:rPr>
              <w:t>Amplitude partielle</w:t>
            </w:r>
          </w:p>
        </w:tc>
      </w:tr>
      <w:tr>
        <w:tc>
          <w:tcPr>
            <w:tcW w:type="dxa" w:w="2351"/>
          </w:tcPr>
          <w:p>
            <w:r/>
            <w:r>
              <w:rPr>
                <w:b/>
                <w:i w:val="0"/>
                <w:color w:val="F59E0B"/>
                <w:sz w:val="19"/>
              </w:rPr>
              <w:t>S3</w:t>
            </w:r>
          </w:p>
        </w:tc>
        <w:tc>
          <w:tcPr>
            <w:tcW w:type="dxa" w:w="2351"/>
          </w:tcPr>
          <w:p>
            <w:r/>
            <w:r>
              <w:rPr>
                <w:b w:val="0"/>
                <w:i w:val="0"/>
                <w:sz w:val="19"/>
              </w:rPr>
              <w:t>Double Jerk</w:t>
            </w:r>
          </w:p>
        </w:tc>
        <w:tc>
          <w:tcPr>
            <w:tcW w:type="dxa" w:w="2351"/>
          </w:tcPr>
          <w:p>
            <w:r/>
            <w:r>
              <w:rPr>
                <w:rFonts w:ascii="Courier New" w:hAnsi="Courier New"/>
                <w:b w:val="0"/>
                <w:i w:val="0"/>
                <w:sz w:val="19"/>
              </w:rPr>
              <w:t>F × (h_oh − h_rack + h_dip) × R</w:t>
            </w:r>
          </w:p>
        </w:tc>
        <w:tc>
          <w:tcPr>
            <w:tcW w:type="dxa" w:w="2351"/>
          </w:tcPr>
          <w:p>
            <w:r/>
            <w:r>
              <w:rPr>
                <w:b w:val="0"/>
                <w:i w:val="0"/>
                <w:color w:val="9CA3AF"/>
                <w:sz w:val="19"/>
              </w:rPr>
              <w:t>Inclut rebond genoux</w:t>
            </w:r>
          </w:p>
        </w:tc>
      </w:tr>
      <w:tr>
        <w:tc>
          <w:tcPr>
            <w:tcW w:type="dxa" w:w="2351"/>
          </w:tcPr>
          <w:p>
            <w:r/>
            <w:r>
              <w:rPr>
                <w:b/>
                <w:i w:val="0"/>
                <w:color w:val="F59E0B"/>
                <w:sz w:val="19"/>
              </w:rPr>
              <w:t>S4</w:t>
            </w:r>
          </w:p>
        </w:tc>
        <w:tc>
          <w:tcPr>
            <w:tcW w:type="dxa" w:w="2351"/>
          </w:tcPr>
          <w:p>
            <w:r/>
            <w:r>
              <w:rPr>
                <w:b w:val="0"/>
                <w:i w:val="0"/>
                <w:sz w:val="19"/>
              </w:rPr>
              <w:t>Double Half Snatch</w:t>
            </w:r>
          </w:p>
        </w:tc>
        <w:tc>
          <w:tcPr>
            <w:tcW w:type="dxa" w:w="2351"/>
          </w:tcPr>
          <w:p>
            <w:r/>
            <w:r>
              <w:rPr>
                <w:rFonts w:ascii="Courier New" w:hAnsi="Courier New"/>
                <w:b w:val="0"/>
                <w:i w:val="0"/>
                <w:sz w:val="19"/>
              </w:rPr>
              <w:t>F × h_oh × R</w:t>
            </w:r>
          </w:p>
        </w:tc>
        <w:tc>
          <w:tcPr>
            <w:tcW w:type="dxa" w:w="2351"/>
          </w:tcPr>
          <w:p>
            <w:r/>
            <w:r>
              <w:rPr>
                <w:b w:val="0"/>
                <w:i w:val="0"/>
                <w:color w:val="9CA3AF"/>
                <w:sz w:val="19"/>
              </w:rPr>
              <w:t>Amplitude complète</w:t>
            </w:r>
          </w:p>
        </w:tc>
      </w:tr>
      <w:tr>
        <w:tc>
          <w:tcPr>
            <w:tcW w:type="dxa" w:w="2351"/>
          </w:tcPr>
          <w:p>
            <w:r/>
            <w:r>
              <w:rPr>
                <w:b/>
                <w:i w:val="0"/>
                <w:color w:val="F59E0B"/>
                <w:sz w:val="19"/>
              </w:rPr>
              <w:t>S5</w:t>
            </w:r>
          </w:p>
        </w:tc>
        <w:tc>
          <w:tcPr>
            <w:tcW w:type="dxa" w:w="2351"/>
          </w:tcPr>
          <w:p>
            <w:r/>
            <w:r>
              <w:rPr>
                <w:b w:val="0"/>
                <w:i w:val="0"/>
                <w:sz w:val="19"/>
              </w:rPr>
              <w:t>Double Push Press</w:t>
            </w:r>
          </w:p>
        </w:tc>
        <w:tc>
          <w:tcPr>
            <w:tcW w:type="dxa" w:w="2351"/>
          </w:tcPr>
          <w:p>
            <w:r/>
            <w:r>
              <w:rPr>
                <w:rFonts w:ascii="Courier New" w:hAnsi="Courier New"/>
                <w:b w:val="0"/>
                <w:i w:val="0"/>
                <w:sz w:val="19"/>
              </w:rPr>
              <w:t>F × (h_oh − h_rack + h_dip/2) × R</w:t>
            </w:r>
          </w:p>
        </w:tc>
        <w:tc>
          <w:tcPr>
            <w:tcW w:type="dxa" w:w="2351"/>
          </w:tcPr>
          <w:p>
            <w:r/>
            <w:r>
              <w:rPr>
                <w:b w:val="0"/>
                <w:i w:val="0"/>
                <w:color w:val="9CA3AF"/>
                <w:sz w:val="19"/>
              </w:rPr>
              <w:t>Demi-dip</w:t>
            </w:r>
          </w:p>
        </w:tc>
      </w:tr>
    </w:tbl>
    <w:p>
      <w:r>
        <w:br w:type="page"/>
      </w:r>
    </w:p>
    <w:p>
      <w:pPr>
        <w:pStyle w:val="Heading1"/>
      </w:pPr>
      <w:r>
        <w:rPr>
          <w:color w:val="06B6D4"/>
          <w:sz w:val="32"/>
        </w:rPr>
        <w:t>4. Spécifications Fonctionnelles IHM (v1.3)</w:t>
      </w:r>
    </w:p>
    <w:p>
      <w:pPr>
        <w:pStyle w:val="Heading2"/>
      </w:pPr>
      <w:r>
        <w:rPr>
          <w:color w:val="06B6D4"/>
          <w:sz w:val="26"/>
        </w:rPr>
        <w:t>4.1 Phase SETUP — La Chambre d'Appel</w:t>
      </w:r>
    </w:p>
    <w:p>
      <w:pPr>
        <w:pStyle w:val="ListBullet"/>
        <w:ind w:left="567"/>
      </w:pPr>
      <w:r>
        <w:rPr>
          <w:b w:val="0"/>
          <w:i w:val="0"/>
          <w:sz w:val="21"/>
        </w:rPr>
        <w:t>Saisie : Nom, Niveau (5 catégories), Poids KB, Taille, Masse</w:t>
      </w:r>
    </w:p>
    <w:p/>
    <w:p>
      <w:r>
        <w:rPr>
          <w:b/>
          <w:i w:val="0"/>
          <w:color w:val="06B6D4"/>
          <w:sz w:val="21"/>
        </w:rPr>
        <w:t>[NEW v1.3 · OPENSPEC §4.1] Prédicteur Énergétique Visuel</w:t>
      </w:r>
    </w:p>
    <w:p>
      <w:pPr>
        <w:pStyle w:val="ListBullet"/>
        <w:ind w:left="567"/>
      </w:pPr>
      <w:r>
        <w:rPr>
          <w:b w:val="0"/>
          <w:i w:val="0"/>
          <w:sz w:val="21"/>
        </w:rPr>
        <w:t>Widget réactif affiché dès la configuration du premier athlète</w:t>
      </w:r>
    </w:p>
    <w:p>
      <w:pPr>
        <w:pStyle w:val="ListBullet"/>
        <w:ind w:left="567"/>
      </w:pPr>
      <w:r>
        <w:rPr>
          <w:b w:val="0"/>
          <w:i w:val="0"/>
          <w:sz w:val="21"/>
        </w:rPr>
        <w:t>Barre segmentée : Course (cyan) / Acier (ambre) / EPOC (vert)</w:t>
      </w:r>
    </w:p>
    <w:p>
      <w:pPr>
        <w:pStyle w:val="ListBullet"/>
        <w:ind w:left="567"/>
      </w:pPr>
      <w:r>
        <w:rPr>
          <w:b w:val="0"/>
          <w:i w:val="0"/>
          <w:sz w:val="21"/>
        </w:rPr>
        <w:t>Total Kcal en monospace ambre — mis à jour à chaque changement de paramètre</w:t>
      </w:r>
    </w:p>
    <w:p>
      <w:pPr>
        <w:pStyle w:val="Heading2"/>
      </w:pPr>
      <w:r>
        <w:rPr>
          <w:color w:val="06B6D4"/>
          <w:sz w:val="26"/>
        </w:rPr>
        <w:t>4.2 Phase RACING — L'Arène A2UI</w:t>
      </w:r>
    </w:p>
    <w:p>
      <w:r>
        <w:rPr>
          <w:b/>
          <w:i w:val="0"/>
          <w:color w:val="9CA3AF"/>
          <w:sz w:val="21"/>
        </w:rPr>
        <w:t>Fonctionnalités stables (SPEC-KIT ✅) :</w:t>
      </w:r>
    </w:p>
    <w:p>
      <w:pPr>
        <w:pStyle w:val="ListBullet"/>
        <w:ind w:left="567"/>
      </w:pPr>
      <w:r>
        <w:rPr>
          <w:b w:val="0"/>
          <w:i w:val="0"/>
          <w:sz w:val="21"/>
        </w:rPr>
        <w:t>Anti-Drift : DateTime.now() absolu — Ticker Flutter à chaque frame</w:t>
      </w:r>
    </w:p>
    <w:p>
      <w:pPr>
        <w:pStyle w:val="ListBullet"/>
        <w:ind w:left="567"/>
      </w:pPr>
      <w:r>
        <w:rPr>
          <w:b w:val="0"/>
          <w:i w:val="0"/>
          <w:sz w:val="21"/>
        </w:rPr>
        <w:t>VALIDER Fat Finger : 144px (≥ 9rem) — SPEC-KIT §4.2</w:t>
      </w:r>
    </w:p>
    <w:p>
      <w:pPr>
        <w:pStyle w:val="ListBullet"/>
        <w:ind w:left="567"/>
      </w:pPr>
      <w:r>
        <w:rPr>
          <w:b w:val="0"/>
          <w:i w:val="0"/>
          <w:sz w:val="21"/>
        </w:rPr>
        <w:t>NO-COUNT rouge + UNDO rollback</w:t>
      </w:r>
    </w:p>
    <w:p>
      <w:pPr>
        <w:pStyle w:val="ListBullet"/>
        <w:ind w:left="567"/>
      </w:pPr>
      <w:r>
        <w:rPr>
          <w:b w:val="0"/>
          <w:i w:val="0"/>
          <w:sz w:val="21"/>
        </w:rPr>
        <w:t>Grille responsive 1/2/3 colonnes</w:t>
      </w:r>
    </w:p>
    <w:p/>
    <w:p>
      <w:r>
        <w:rPr>
          <w:b/>
          <w:i w:val="0"/>
          <w:color w:val="06B6D4"/>
          <w:sz w:val="21"/>
        </w:rPr>
        <w:t>[NEW v1.3] Bague de Progression Circulaire — OPENSPEC §4.2</w:t>
      </w:r>
    </w:p>
    <w:p>
      <w:pPr>
        <w:pStyle w:val="ListBullet"/>
        <w:ind w:left="567"/>
      </w:pPr>
      <w:r>
        <w:rPr>
          <w:b w:val="0"/>
          <w:i w:val="0"/>
          <w:sz w:val="21"/>
        </w:rPr>
        <w:t>Ring gauge CustomPainter 72×72px — 0/5 → 5/5 stations</w:t>
      </w:r>
    </w:p>
    <w:p>
      <w:pPr>
        <w:pStyle w:val="ListBullet"/>
        <w:ind w:left="567"/>
      </w:pPr>
      <w:r>
        <w:rPr>
          <w:b w:val="0"/>
          <w:i w:val="0"/>
          <w:sz w:val="21"/>
        </w:rPr>
        <w:t>Couleur : cyan (en cours) → vert (terminé) — tokens A2UI</w:t>
      </w:r>
    </w:p>
    <w:p>
      <w:pPr>
        <w:pStyle w:val="ListBullet"/>
        <w:ind w:left="567"/>
      </w:pPr>
      <w:r>
        <w:rPr>
          <w:b w:val="0"/>
          <w:i w:val="0"/>
          <w:sz w:val="21"/>
        </w:rPr>
        <w:t>Chiffre central : station actuelle / total — monospace w900</w:t>
      </w:r>
    </w:p>
    <w:p/>
    <w:p>
      <w:r>
        <w:rPr>
          <w:b/>
          <w:i w:val="0"/>
          <w:color w:val="06B6D4"/>
          <w:sz w:val="21"/>
        </w:rPr>
        <w:t>[NEW v1.3] Splits Intermédiaires Live — OPENSPEC §4.2</w:t>
      </w:r>
    </w:p>
    <w:p>
      <w:pPr>
        <w:pStyle w:val="ListBullet"/>
        <w:ind w:left="567"/>
      </w:pPr>
      <w:r>
        <w:rPr>
          <w:b w:val="0"/>
          <w:i w:val="0"/>
          <w:sz w:val="21"/>
        </w:rPr>
        <w:t>Delta par station (pas cumulatif) : S1:mm:ss / S2:mm:ss ...</w:t>
      </w:r>
    </w:p>
    <w:p>
      <w:pPr>
        <w:pStyle w:val="ListBullet"/>
        <w:ind w:left="567"/>
      </w:pPr>
      <w:r>
        <w:rPr>
          <w:b w:val="0"/>
          <w:i w:val="0"/>
          <w:sz w:val="21"/>
        </w:rPr>
        <w:t>Station active : cyan — stations passées : gris1</w:t>
      </w:r>
    </w:p>
    <w:p>
      <w:pPr>
        <w:pStyle w:val="Heading2"/>
      </w:pPr>
      <w:r>
        <w:rPr>
          <w:color w:val="06B6D4"/>
          <w:sz w:val="26"/>
        </w:rPr>
        <w:t>4.3 Phase SUMMARY — Bilan Métabolique et Légal (v1.3)</w:t>
      </w:r>
    </w:p>
    <w:p>
      <w:r>
        <w:rPr>
          <w:b/>
          <w:i w:val="0"/>
          <w:color w:val="9CA3AF"/>
          <w:sz w:val="21"/>
        </w:rPr>
        <w:t>Fonctionnalités stables (SPEC-KIT ✅) :</w:t>
      </w:r>
    </w:p>
    <w:p>
      <w:pPr>
        <w:pStyle w:val="ListBullet"/>
        <w:ind w:left="567"/>
      </w:pPr>
      <w:r>
        <w:rPr>
          <w:b w:val="0"/>
          <w:i w:val="0"/>
          <w:sz w:val="21"/>
        </w:rPr>
        <w:t>Score Officiel = Temps brut (ms) × Coefficient acier</w:t>
      </w:r>
    </w:p>
    <w:p>
      <w:pPr>
        <w:pStyle w:val="ListBullet"/>
        <w:ind w:left="567"/>
      </w:pPr>
      <w:r>
        <w:rPr>
          <w:b w:val="0"/>
          <w:i w:val="0"/>
          <w:sz w:val="21"/>
        </w:rPr>
        <w:t>Bilan EPOC : E_run + E_acier + E_total</w:t>
      </w:r>
    </w:p>
    <w:p>
      <w:pPr>
        <w:pStyle w:val="ListBullet"/>
        <w:ind w:left="567"/>
      </w:pPr>
      <w:r>
        <w:rPr>
          <w:b w:val="0"/>
          <w:i w:val="0"/>
          <w:sz w:val="21"/>
        </w:rPr>
        <w:t>Signatures vectorielles Juge + Athlète — Base64 PNG</w:t>
      </w:r>
    </w:p>
    <w:p>
      <w:pPr>
        <w:pStyle w:val="ListBullet"/>
        <w:ind w:left="567"/>
      </w:pPr>
      <w:r>
        <w:rPr>
          <w:b w:val="0"/>
          <w:i w:val="0"/>
          <w:sz w:val="21"/>
        </w:rPr>
        <w:t>SCELLER &amp; TRANSMETTRE conditionné aux deux signatures</w:t>
      </w:r>
    </w:p>
    <w:p/>
    <w:p>
      <w:r>
        <w:rPr>
          <w:b/>
          <w:i w:val="0"/>
          <w:color w:val="06B6D4"/>
          <w:sz w:val="21"/>
        </w:rPr>
        <w:t>[NEW v1.3] Podium Classement — OPENSPEC §4.3</w:t>
      </w:r>
    </w:p>
    <w:p>
      <w:pPr>
        <w:pStyle w:val="ListBullet"/>
        <w:ind w:left="567"/>
      </w:pPr>
      <w:r>
        <w:rPr>
          <w:b w:val="0"/>
          <w:i w:val="0"/>
          <w:sz w:val="21"/>
        </w:rPr>
        <w:t>Affiché si ≥ 2 athlètes terminés — tri par officialScore croissant</w:t>
      </w:r>
    </w:p>
    <w:p>
      <w:pPr>
        <w:pStyle w:val="ListBullet"/>
        <w:ind w:left="567"/>
      </w:pPr>
      <w:r>
        <w:rPr>
          <w:b w:val="0"/>
          <w:i w:val="0"/>
          <w:sz w:val="21"/>
        </w:rPr>
        <w:t>Rang 1 : bordure ambre (#F59E0B) | Rang 2 : argent | Rang 3 : bronze</w:t>
      </w:r>
    </w:p>
    <w:p>
      <w:pPr>
        <w:pStyle w:val="ListBullet"/>
        <w:ind w:left="567"/>
      </w:pPr>
      <w:r>
        <w:rPr>
          <w:b w:val="0"/>
          <w:i w:val="0"/>
          <w:sz w:val="21"/>
        </w:rPr>
        <w:t>DNF en dernière position — mention explicite</w:t>
      </w:r>
    </w:p>
    <w:p/>
    <w:p>
      <w:r>
        <w:rPr>
          <w:b/>
          <w:i w:val="0"/>
          <w:color w:val="06B6D4"/>
          <w:sz w:val="21"/>
        </w:rPr>
        <w:t>[NEW v1.3] Graphique Splits par Station — OPENSPEC §4.3</w:t>
      </w:r>
    </w:p>
    <w:p>
      <w:pPr>
        <w:pStyle w:val="ListBullet"/>
        <w:ind w:left="567"/>
      </w:pPr>
      <w:r>
        <w:rPr>
          <w:b w:val="0"/>
          <w:i w:val="0"/>
          <w:sz w:val="21"/>
        </w:rPr>
        <w:t>5 barres delta — CustomPainter natif Flutter (zéro dépendance externe)</w:t>
      </w:r>
    </w:p>
    <w:p>
      <w:pPr>
        <w:pStyle w:val="ListBullet"/>
        <w:ind w:left="567"/>
      </w:pPr>
      <w:r>
        <w:rPr>
          <w:b w:val="0"/>
          <w:i w:val="0"/>
          <w:sz w:val="21"/>
        </w:rPr>
        <w:t>Barre min = vert (meilleure station) — Barre max = ambre</w:t>
      </w:r>
    </w:p>
    <w:p>
      <w:pPr>
        <w:pStyle w:val="ListBullet"/>
        <w:ind w:left="567"/>
      </w:pPr>
      <w:r>
        <w:rPr>
          <w:b w:val="0"/>
          <w:i w:val="0"/>
          <w:sz w:val="21"/>
        </w:rPr>
        <w:t>Labels S1→S5 + valeur temps au-dessus de chaque barre</w:t>
      </w:r>
    </w:p>
    <w:p/>
    <w:p>
      <w:r>
        <w:rPr>
          <w:b/>
          <w:i w:val="0"/>
          <w:color w:val="06B6D4"/>
          <w:sz w:val="21"/>
        </w:rPr>
        <w:t>[NEW v1.3] Panneau Actions Rapides — OPENSPEC §4.3</w:t>
      </w:r>
    </w:p>
    <w:p>
      <w:pPr>
        <w:pStyle w:val="ListBullet"/>
        <w:ind w:left="567"/>
      </w:pPr>
      <w:r>
        <w:rPr>
          <w:b w:val="0"/>
          <w:i w:val="0"/>
          <w:sz w:val="21"/>
        </w:rPr>
        <w:t>Export PDF (Phase 5 — inactif) | Nouvelle Vague (actif) | Partager (Phase 5 — inactif)</w:t>
      </w:r>
    </w:p>
    <w:p>
      <w:pPr>
        <w:pStyle w:val="ListBullet"/>
        <w:ind w:left="567"/>
      </w:pPr>
      <w:r>
        <w:rPr>
          <w:b w:val="0"/>
          <w:i w:val="0"/>
          <w:sz w:val="21"/>
        </w:rPr>
        <w:t>Tuiles inactives : opacité 0.35 + label "BIENTÔT"</w:t>
      </w:r>
    </w:p>
    <w:p>
      <w:r>
        <w:br w:type="page"/>
      </w:r>
    </w:p>
    <w:p>
      <w:pPr>
        <w:pStyle w:val="Heading1"/>
      </w:pPr>
      <w:r>
        <w:rPr>
          <w:color w:val="06B6D4"/>
          <w:sz w:val="32"/>
        </w:rPr>
        <w:t>5. Modélisation des Données (Local-First — v1.3)</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11111"/>
          </w:tcPr>
          <w:p>
            <w:r/>
            <w:r>
              <w:rPr>
                <w:b/>
                <w:i w:val="0"/>
                <w:color w:val="06B6D4"/>
                <w:sz w:val="19"/>
              </w:rPr>
              <w:t>Champ</w:t>
            </w:r>
          </w:p>
        </w:tc>
        <w:tc>
          <w:tcPr>
            <w:tcW w:type="dxa" w:w="3135"/>
            <w:shd w:val="clear" w:color="auto" w:fill="111111"/>
          </w:tcPr>
          <w:p>
            <w:r/>
            <w:r>
              <w:rPr>
                <w:b/>
                <w:i w:val="0"/>
                <w:color w:val="06B6D4"/>
                <w:sz w:val="19"/>
              </w:rPr>
              <w:t>Type</w:t>
            </w:r>
          </w:p>
        </w:tc>
        <w:tc>
          <w:tcPr>
            <w:tcW w:type="dxa" w:w="3135"/>
            <w:shd w:val="clear" w:color="auto" w:fill="111111"/>
          </w:tcPr>
          <w:p>
            <w:r/>
            <w:r>
              <w:rPr>
                <w:b/>
                <w:i w:val="0"/>
                <w:color w:val="06B6D4"/>
                <w:sz w:val="19"/>
              </w:rPr>
              <w:t>Description</w:t>
            </w:r>
          </w:p>
        </w:tc>
      </w:tr>
      <w:tr>
        <w:tc>
          <w:tcPr>
            <w:tcW w:type="dxa" w:w="3135"/>
          </w:tcPr>
          <w:p>
            <w:r/>
            <w:r>
              <w:rPr>
                <w:rFonts w:ascii="Courier New" w:hAnsi="Courier New"/>
                <w:b/>
                <w:i w:val="0"/>
                <w:color w:val="F0F0F0"/>
                <w:sz w:val="19"/>
              </w:rPr>
              <w:t>id / eventId / date</w:t>
            </w:r>
          </w:p>
        </w:tc>
        <w:tc>
          <w:tcPr>
            <w:tcW w:type="dxa" w:w="3135"/>
          </w:tcPr>
          <w:p>
            <w:r/>
            <w:r>
              <w:rPr>
                <w:rFonts w:ascii="Courier New" w:hAnsi="Courier New"/>
                <w:b w:val="0"/>
                <w:i w:val="0"/>
                <w:color w:val="9CA3AF"/>
                <w:sz w:val="19"/>
              </w:rPr>
              <w:t>String / DateTime</w:t>
            </w:r>
          </w:p>
        </w:tc>
        <w:tc>
          <w:tcPr>
            <w:tcW w:type="dxa" w:w="3135"/>
          </w:tcPr>
          <w:p>
            <w:r/>
            <w:r>
              <w:rPr>
                <w:b w:val="0"/>
                <w:i w:val="0"/>
                <w:sz w:val="19"/>
              </w:rPr>
              <w:t>Identifiants uniques</w:t>
            </w:r>
          </w:p>
        </w:tc>
      </w:tr>
      <w:tr>
        <w:tc>
          <w:tcPr>
            <w:tcW w:type="dxa" w:w="3135"/>
          </w:tcPr>
          <w:p>
            <w:r/>
            <w:r>
              <w:rPr>
                <w:rFonts w:ascii="Courier New" w:hAnsi="Courier New"/>
                <w:b/>
                <w:i w:val="0"/>
                <w:color w:val="F0F0F0"/>
                <w:sz w:val="19"/>
              </w:rPr>
              <w:t>athleteName / level</w:t>
            </w:r>
          </w:p>
        </w:tc>
        <w:tc>
          <w:tcPr>
            <w:tcW w:type="dxa" w:w="3135"/>
          </w:tcPr>
          <w:p>
            <w:r/>
            <w:r>
              <w:rPr>
                <w:rFonts w:ascii="Courier New" w:hAnsi="Courier New"/>
                <w:b w:val="0"/>
                <w:i w:val="0"/>
                <w:color w:val="9CA3AF"/>
                <w:sz w:val="19"/>
              </w:rPr>
              <w:t>String</w:t>
            </w:r>
          </w:p>
        </w:tc>
        <w:tc>
          <w:tcPr>
            <w:tcW w:type="dxa" w:w="3135"/>
          </w:tcPr>
          <w:p>
            <w:r/>
            <w:r>
              <w:rPr>
                <w:b w:val="0"/>
                <w:i w:val="0"/>
                <w:sz w:val="19"/>
              </w:rPr>
              <w:t>Identité et catégorie compétitive</w:t>
            </w:r>
          </w:p>
        </w:tc>
      </w:tr>
      <w:tr>
        <w:tc>
          <w:tcPr>
            <w:tcW w:type="dxa" w:w="3135"/>
          </w:tcPr>
          <w:p>
            <w:r/>
            <w:r>
              <w:rPr>
                <w:rFonts w:ascii="Courier New" w:hAnsi="Courier New"/>
                <w:b/>
                <w:i w:val="0"/>
                <w:color w:val="F0F0F0"/>
                <w:sz w:val="19"/>
              </w:rPr>
              <w:t>kettlebellWeight / coeff</w:t>
            </w:r>
          </w:p>
        </w:tc>
        <w:tc>
          <w:tcPr>
            <w:tcW w:type="dxa" w:w="3135"/>
          </w:tcPr>
          <w:p>
            <w:r/>
            <w:r>
              <w:rPr>
                <w:rFonts w:ascii="Courier New" w:hAnsi="Courier New"/>
                <w:b w:val="0"/>
                <w:i w:val="0"/>
                <w:color w:val="9CA3AF"/>
                <w:sz w:val="19"/>
              </w:rPr>
              <w:t>Float</w:t>
            </w:r>
          </w:p>
        </w:tc>
        <w:tc>
          <w:tcPr>
            <w:tcW w:type="dxa" w:w="3135"/>
          </w:tcPr>
          <w:p>
            <w:r/>
            <w:r>
              <w:rPr>
                <w:b w:val="0"/>
                <w:i w:val="0"/>
                <w:sz w:val="19"/>
              </w:rPr>
              <w:t>Poids acier et coefficient</w:t>
            </w:r>
          </w:p>
        </w:tc>
      </w:tr>
      <w:tr>
        <w:tc>
          <w:tcPr>
            <w:tcW w:type="dxa" w:w="3135"/>
          </w:tcPr>
          <w:p>
            <w:r/>
            <w:r>
              <w:rPr>
                <w:rFonts w:ascii="Courier New" w:hAnsi="Courier New"/>
                <w:b/>
                <w:i w:val="0"/>
                <w:color w:val="F0F0F0"/>
                <w:sz w:val="19"/>
              </w:rPr>
              <w:t>athleteHeight / athleteWeight</w:t>
            </w:r>
          </w:p>
        </w:tc>
        <w:tc>
          <w:tcPr>
            <w:tcW w:type="dxa" w:w="3135"/>
          </w:tcPr>
          <w:p>
            <w:r/>
            <w:r>
              <w:rPr>
                <w:rFonts w:ascii="Courier New" w:hAnsi="Courier New"/>
                <w:b w:val="0"/>
                <w:i w:val="0"/>
                <w:color w:val="9CA3AF"/>
                <w:sz w:val="19"/>
              </w:rPr>
              <w:t>Float</w:t>
            </w:r>
          </w:p>
        </w:tc>
        <w:tc>
          <w:tcPr>
            <w:tcW w:type="dxa" w:w="3135"/>
          </w:tcPr>
          <w:p>
            <w:r/>
            <w:r>
              <w:rPr>
                <w:b w:val="0"/>
                <w:i w:val="0"/>
                <w:sz w:val="19"/>
              </w:rPr>
              <w:t>Données biométriques</w:t>
            </w:r>
          </w:p>
        </w:tc>
      </w:tr>
      <w:tr>
        <w:tc>
          <w:tcPr>
            <w:tcW w:type="dxa" w:w="3135"/>
          </w:tcPr>
          <w:p>
            <w:r/>
            <w:r>
              <w:rPr>
                <w:rFonts w:ascii="Courier New" w:hAnsi="Courier New"/>
                <w:b/>
                <w:i w:val="0"/>
                <w:color w:val="06B6D4"/>
                <w:sz w:val="19"/>
              </w:rPr>
              <w:t>splitTour1..5</w:t>
            </w:r>
          </w:p>
        </w:tc>
        <w:tc>
          <w:tcPr>
            <w:tcW w:type="dxa" w:w="3135"/>
          </w:tcPr>
          <w:p>
            <w:r/>
            <w:r>
              <w:rPr>
                <w:rFonts w:ascii="Courier New" w:hAnsi="Courier New"/>
                <w:b w:val="0"/>
                <w:i w:val="0"/>
                <w:color w:val="06B6D4"/>
                <w:sz w:val="19"/>
              </w:rPr>
              <w:t>Timestamp[]</w:t>
            </w:r>
          </w:p>
        </w:tc>
        <w:tc>
          <w:tcPr>
            <w:tcW w:type="dxa" w:w="3135"/>
          </w:tcPr>
          <w:p>
            <w:r/>
            <w:r>
              <w:rPr>
                <w:b w:val="0"/>
                <w:i w:val="0"/>
                <w:color w:val="06B6D4"/>
                <w:sz w:val="19"/>
              </w:rPr>
              <w:t>Timestamps absolus par station — base graphique</w:t>
            </w:r>
          </w:p>
        </w:tc>
      </w:tr>
      <w:tr>
        <w:tc>
          <w:tcPr>
            <w:tcW w:type="dxa" w:w="3135"/>
          </w:tcPr>
          <w:p>
            <w:r/>
            <w:r>
              <w:rPr>
                <w:rFonts w:ascii="Courier New" w:hAnsi="Courier New"/>
                <w:b/>
                <w:i w:val="0"/>
                <w:color w:val="F59E0B"/>
                <w:sz w:val="19"/>
              </w:rPr>
              <w:t>waveRank [NEW]</w:t>
            </w:r>
          </w:p>
        </w:tc>
        <w:tc>
          <w:tcPr>
            <w:tcW w:type="dxa" w:w="3135"/>
          </w:tcPr>
          <w:p>
            <w:r/>
            <w:r>
              <w:rPr>
                <w:rFonts w:ascii="Courier New" w:hAnsi="Courier New"/>
                <w:b w:val="0"/>
                <w:i w:val="0"/>
                <w:color w:val="F59E0B"/>
                <w:sz w:val="19"/>
              </w:rPr>
              <w:t>Int?</w:t>
            </w:r>
          </w:p>
        </w:tc>
        <w:tc>
          <w:tcPr>
            <w:tcW w:type="dxa" w:w="3135"/>
          </w:tcPr>
          <w:p>
            <w:r/>
            <w:r>
              <w:rPr>
                <w:b w:val="0"/>
                <w:i w:val="0"/>
                <w:color w:val="F59E0B"/>
                <w:sz w:val="19"/>
              </w:rPr>
              <w:t>Rang calculé dans la vague</w:t>
            </w:r>
          </w:p>
        </w:tc>
      </w:tr>
      <w:tr>
        <w:tc>
          <w:tcPr>
            <w:tcW w:type="dxa" w:w="3135"/>
          </w:tcPr>
          <w:p>
            <w:r/>
            <w:r>
              <w:rPr>
                <w:rFonts w:ascii="Courier New" w:hAnsi="Courier New"/>
                <w:b/>
                <w:i w:val="0"/>
                <w:color w:val="F0F0F0"/>
                <w:sz w:val="19"/>
              </w:rPr>
              <w:t>rawTimeMs / officialScore</w:t>
            </w:r>
          </w:p>
        </w:tc>
        <w:tc>
          <w:tcPr>
            <w:tcW w:type="dxa" w:w="3135"/>
          </w:tcPr>
          <w:p>
            <w:r/>
            <w:r>
              <w:rPr>
                <w:rFonts w:ascii="Courier New" w:hAnsi="Courier New"/>
                <w:b w:val="0"/>
                <w:i w:val="0"/>
                <w:color w:val="9CA3AF"/>
                <w:sz w:val="19"/>
              </w:rPr>
              <w:t>Float</w:t>
            </w:r>
          </w:p>
        </w:tc>
        <w:tc>
          <w:tcPr>
            <w:tcW w:type="dxa" w:w="3135"/>
          </w:tcPr>
          <w:p>
            <w:r/>
            <w:r>
              <w:rPr>
                <w:b w:val="0"/>
                <w:i w:val="0"/>
                <w:sz w:val="19"/>
              </w:rPr>
              <w:t>Temps brut et Score officiel</w:t>
            </w:r>
          </w:p>
        </w:tc>
      </w:tr>
      <w:tr>
        <w:tc>
          <w:tcPr>
            <w:tcW w:type="dxa" w:w="3135"/>
          </w:tcPr>
          <w:p>
            <w:r/>
            <w:r>
              <w:rPr>
                <w:rFonts w:ascii="Courier New" w:hAnsi="Courier New"/>
                <w:b/>
                <w:i w:val="0"/>
                <w:color w:val="F0F0F0"/>
                <w:sz w:val="19"/>
              </w:rPr>
              <w:t>energyRun / energySteel / energyTotal</w:t>
            </w:r>
          </w:p>
        </w:tc>
        <w:tc>
          <w:tcPr>
            <w:tcW w:type="dxa" w:w="3135"/>
          </w:tcPr>
          <w:p>
            <w:r/>
            <w:r>
              <w:rPr>
                <w:rFonts w:ascii="Courier New" w:hAnsi="Courier New"/>
                <w:b w:val="0"/>
                <w:i w:val="0"/>
                <w:color w:val="9CA3AF"/>
                <w:sz w:val="19"/>
              </w:rPr>
              <w:t>Float</w:t>
            </w:r>
          </w:p>
        </w:tc>
        <w:tc>
          <w:tcPr>
            <w:tcW w:type="dxa" w:w="3135"/>
          </w:tcPr>
          <w:p>
            <w:r/>
            <w:r>
              <w:rPr>
                <w:b w:val="0"/>
                <w:i w:val="0"/>
                <w:sz w:val="19"/>
              </w:rPr>
              <w:t>Dépenses caloriques (Kcal)</w:t>
            </w:r>
          </w:p>
        </w:tc>
      </w:tr>
      <w:tr>
        <w:tc>
          <w:tcPr>
            <w:tcW w:type="dxa" w:w="3135"/>
          </w:tcPr>
          <w:p>
            <w:r/>
            <w:r>
              <w:rPr>
                <w:rFonts w:ascii="Courier New" w:hAnsi="Courier New"/>
                <w:b/>
                <w:i w:val="0"/>
                <w:color w:val="06B6D4"/>
                <w:sz w:val="19"/>
              </w:rPr>
              <w:t>predictedEnergyTotal [NEW]</w:t>
            </w:r>
          </w:p>
        </w:tc>
        <w:tc>
          <w:tcPr>
            <w:tcW w:type="dxa" w:w="3135"/>
          </w:tcPr>
          <w:p>
            <w:r/>
            <w:r>
              <w:rPr>
                <w:rFonts w:ascii="Courier New" w:hAnsi="Courier New"/>
                <w:b w:val="0"/>
                <w:i w:val="0"/>
                <w:color w:val="06B6D4"/>
                <w:sz w:val="19"/>
              </w:rPr>
              <w:t>Float</w:t>
            </w:r>
          </w:p>
        </w:tc>
        <w:tc>
          <w:tcPr>
            <w:tcW w:type="dxa" w:w="3135"/>
          </w:tcPr>
          <w:p>
            <w:r/>
            <w:r>
              <w:rPr>
                <w:b w:val="0"/>
                <w:i w:val="0"/>
                <w:color w:val="06B6D4"/>
                <w:sz w:val="19"/>
              </w:rPr>
              <w:t>Énergie théorique pré-course (Prédicteur)</w:t>
            </w:r>
          </w:p>
        </w:tc>
      </w:tr>
      <w:tr>
        <w:tc>
          <w:tcPr>
            <w:tcW w:type="dxa" w:w="3135"/>
          </w:tcPr>
          <w:p>
            <w:r/>
            <w:r>
              <w:rPr>
                <w:rFonts w:ascii="Courier New" w:hAnsi="Courier New"/>
                <w:b/>
                <w:i w:val="0"/>
                <w:color w:val="EF4444"/>
                <w:sz w:val="19"/>
              </w:rPr>
              <w:t>noCountEvents</w:t>
            </w:r>
          </w:p>
        </w:tc>
        <w:tc>
          <w:tcPr>
            <w:tcW w:type="dxa" w:w="3135"/>
          </w:tcPr>
          <w:p>
            <w:r/>
            <w:r>
              <w:rPr>
                <w:rFonts w:ascii="Courier New" w:hAnsi="Courier New"/>
                <w:b w:val="0"/>
                <w:i w:val="0"/>
                <w:color w:val="EF4444"/>
                <w:sz w:val="19"/>
              </w:rPr>
              <w:t>Int</w:t>
            </w:r>
          </w:p>
        </w:tc>
        <w:tc>
          <w:tcPr>
            <w:tcW w:type="dxa" w:w="3135"/>
          </w:tcPr>
          <w:p>
            <w:r/>
            <w:r>
              <w:rPr>
                <w:b w:val="0"/>
                <w:i w:val="0"/>
                <w:sz w:val="19"/>
              </w:rPr>
              <w:t>Nombre de No-Count</w:t>
            </w:r>
          </w:p>
        </w:tc>
      </w:tr>
      <w:tr>
        <w:tc>
          <w:tcPr>
            <w:tcW w:type="dxa" w:w="3135"/>
          </w:tcPr>
          <w:p>
            <w:r/>
            <w:r>
              <w:rPr>
                <w:rFonts w:ascii="Courier New" w:hAnsi="Courier New"/>
                <w:b/>
                <w:i w:val="0"/>
                <w:color w:val="F0F0F0"/>
                <w:sz w:val="19"/>
              </w:rPr>
              <w:t>judgeSignature / athleteSignature</w:t>
            </w:r>
          </w:p>
        </w:tc>
        <w:tc>
          <w:tcPr>
            <w:tcW w:type="dxa" w:w="3135"/>
          </w:tcPr>
          <w:p>
            <w:r/>
            <w:r>
              <w:rPr>
                <w:rFonts w:ascii="Courier New" w:hAnsi="Courier New"/>
                <w:b w:val="0"/>
                <w:i w:val="0"/>
                <w:color w:val="9CA3AF"/>
                <w:sz w:val="19"/>
              </w:rPr>
              <w:t>Base64 PNG</w:t>
            </w:r>
          </w:p>
        </w:tc>
        <w:tc>
          <w:tcPr>
            <w:tcW w:type="dxa" w:w="3135"/>
          </w:tcPr>
          <w:p>
            <w:r/>
            <w:r>
              <w:rPr>
                <w:b w:val="0"/>
                <w:i w:val="0"/>
                <w:sz w:val="19"/>
              </w:rPr>
              <w:t>Signatures vectorielles légales</w:t>
            </w:r>
          </w:p>
        </w:tc>
      </w:tr>
    </w:tbl>
    <w:p>
      <w:r>
        <w:br w:type="page"/>
      </w:r>
    </w:p>
    <w:p>
      <w:pPr>
        <w:pStyle w:val="Heading1"/>
      </w:pPr>
      <w:r>
        <w:rPr>
          <w:color w:val="06B6D4"/>
          <w:sz w:val="32"/>
        </w:rPr>
        <w:t>6. Exigences Ergonomiques A2UI (v1.3)</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11111"/>
          </w:tcPr>
          <w:p>
            <w:r/>
            <w:r>
              <w:rPr>
                <w:b/>
                <w:i w:val="0"/>
                <w:color w:val="06B6D4"/>
                <w:sz w:val="19"/>
              </w:rPr>
              <w:t>Token A2UI</w:t>
            </w:r>
          </w:p>
        </w:tc>
        <w:tc>
          <w:tcPr>
            <w:tcW w:type="dxa" w:w="3135"/>
            <w:shd w:val="clear" w:color="auto" w:fill="111111"/>
          </w:tcPr>
          <w:p>
            <w:r/>
            <w:r>
              <w:rPr>
                <w:b/>
                <w:i w:val="0"/>
                <w:color w:val="06B6D4"/>
                <w:sz w:val="19"/>
              </w:rPr>
              <w:t>Hex</w:t>
            </w:r>
          </w:p>
        </w:tc>
        <w:tc>
          <w:tcPr>
            <w:tcW w:type="dxa" w:w="3135"/>
            <w:shd w:val="clear" w:color="auto" w:fill="111111"/>
          </w:tcPr>
          <w:p>
            <w:r/>
            <w:r>
              <w:rPr>
                <w:b/>
                <w:i w:val="0"/>
                <w:color w:val="06B6D4"/>
                <w:sz w:val="19"/>
              </w:rPr>
              <w:t>Usage SPEC-KIT</w:t>
            </w:r>
          </w:p>
        </w:tc>
      </w:tr>
      <w:tr>
        <w:tc>
          <w:tcPr>
            <w:tcW w:type="dxa" w:w="3135"/>
          </w:tcPr>
          <w:p>
            <w:r/>
            <w:r>
              <w:rPr>
                <w:rFonts w:ascii="Courier New" w:hAnsi="Courier New"/>
                <w:b/>
                <w:i w:val="0"/>
                <w:color w:val="F0F0F0"/>
                <w:sz w:val="19"/>
              </w:rPr>
              <w:t>bg</w:t>
            </w:r>
          </w:p>
        </w:tc>
        <w:tc>
          <w:tcPr>
            <w:tcW w:type="dxa" w:w="3135"/>
          </w:tcPr>
          <w:p>
            <w:r/>
            <w:r>
              <w:rPr>
                <w:rFonts w:ascii="Courier New" w:hAnsi="Courier New"/>
                <w:b w:val="0"/>
                <w:i w:val="0"/>
                <w:color w:val="9CA3AF"/>
                <w:sz w:val="19"/>
              </w:rPr>
              <w:t>#090909</w:t>
            </w:r>
          </w:p>
        </w:tc>
        <w:tc>
          <w:tcPr>
            <w:tcW w:type="dxa" w:w="3135"/>
          </w:tcPr>
          <w:p>
            <w:r/>
            <w:r>
              <w:rPr>
                <w:b w:val="0"/>
                <w:i w:val="0"/>
                <w:sz w:val="19"/>
              </w:rPr>
              <w:t>Fond principal — dark strict</w:t>
            </w:r>
          </w:p>
        </w:tc>
      </w:tr>
      <w:tr>
        <w:tc>
          <w:tcPr>
            <w:tcW w:type="dxa" w:w="3135"/>
          </w:tcPr>
          <w:p>
            <w:r/>
            <w:r>
              <w:rPr>
                <w:rFonts w:ascii="Courier New" w:hAnsi="Courier New"/>
                <w:b/>
                <w:i w:val="0"/>
                <w:color w:val="06B6D4"/>
                <w:sz w:val="19"/>
              </w:rPr>
              <w:t>cyan</w:t>
            </w:r>
          </w:p>
        </w:tc>
        <w:tc>
          <w:tcPr>
            <w:tcW w:type="dxa" w:w="3135"/>
          </w:tcPr>
          <w:p>
            <w:r/>
            <w:r>
              <w:rPr>
                <w:rFonts w:ascii="Courier New" w:hAnsi="Courier New"/>
                <w:b w:val="0"/>
                <w:i w:val="0"/>
                <w:color w:val="06B6D4"/>
                <w:sz w:val="19"/>
              </w:rPr>
              <w:t>#06B6D4</w:t>
            </w:r>
          </w:p>
        </w:tc>
        <w:tc>
          <w:tcPr>
            <w:tcW w:type="dxa" w:w="3135"/>
          </w:tcPr>
          <w:p>
            <w:r/>
            <w:r>
              <w:rPr>
                <w:b w:val="0"/>
                <w:i w:val="0"/>
                <w:color w:val="06B6D4"/>
                <w:sz w:val="19"/>
              </w:rPr>
              <w:t>Action / Validation / Chrono / Bague</w:t>
            </w:r>
          </w:p>
        </w:tc>
      </w:tr>
      <w:tr>
        <w:tc>
          <w:tcPr>
            <w:tcW w:type="dxa" w:w="3135"/>
          </w:tcPr>
          <w:p>
            <w:r/>
            <w:r>
              <w:rPr>
                <w:rFonts w:ascii="Courier New" w:hAnsi="Courier New"/>
                <w:b/>
                <w:i w:val="0"/>
                <w:color w:val="10B981"/>
                <w:sz w:val="19"/>
              </w:rPr>
              <w:t>vert</w:t>
            </w:r>
          </w:p>
        </w:tc>
        <w:tc>
          <w:tcPr>
            <w:tcW w:type="dxa" w:w="3135"/>
          </w:tcPr>
          <w:p>
            <w:r/>
            <w:r>
              <w:rPr>
                <w:rFonts w:ascii="Courier New" w:hAnsi="Courier New"/>
                <w:b w:val="0"/>
                <w:i w:val="0"/>
                <w:color w:val="10B981"/>
                <w:sz w:val="19"/>
              </w:rPr>
              <w:t>#10B981</w:t>
            </w:r>
          </w:p>
        </w:tc>
        <w:tc>
          <w:tcPr>
            <w:tcW w:type="dxa" w:w="3135"/>
          </w:tcPr>
          <w:p>
            <w:r/>
            <w:r>
              <w:rPr>
                <w:b w:val="0"/>
                <w:i w:val="0"/>
                <w:color w:val="10B981"/>
                <w:sz w:val="19"/>
              </w:rPr>
              <w:t>Terminé / Score / Barre split min</w:t>
            </w:r>
          </w:p>
        </w:tc>
      </w:tr>
      <w:tr>
        <w:tc>
          <w:tcPr>
            <w:tcW w:type="dxa" w:w="3135"/>
          </w:tcPr>
          <w:p>
            <w:r/>
            <w:r>
              <w:rPr>
                <w:rFonts w:ascii="Courier New" w:hAnsi="Courier New"/>
                <w:b/>
                <w:i w:val="0"/>
                <w:color w:val="EF4444"/>
                <w:sz w:val="19"/>
              </w:rPr>
              <w:t>rouge</w:t>
            </w:r>
          </w:p>
        </w:tc>
        <w:tc>
          <w:tcPr>
            <w:tcW w:type="dxa" w:w="3135"/>
          </w:tcPr>
          <w:p>
            <w:r/>
            <w:r>
              <w:rPr>
                <w:rFonts w:ascii="Courier New" w:hAnsi="Courier New"/>
                <w:b w:val="0"/>
                <w:i w:val="0"/>
                <w:color w:val="EF4444"/>
                <w:sz w:val="19"/>
              </w:rPr>
              <w:t>#EF4444</w:t>
            </w:r>
          </w:p>
        </w:tc>
        <w:tc>
          <w:tcPr>
            <w:tcW w:type="dxa" w:w="3135"/>
          </w:tcPr>
          <w:p>
            <w:r/>
            <w:r>
              <w:rPr>
                <w:b w:val="0"/>
                <w:i w:val="0"/>
                <w:color w:val="EF4444"/>
                <w:sz w:val="19"/>
              </w:rPr>
              <w:t>No-Count / Pénalité / DNF</w:t>
            </w:r>
          </w:p>
        </w:tc>
      </w:tr>
      <w:tr>
        <w:tc>
          <w:tcPr>
            <w:tcW w:type="dxa" w:w="3135"/>
          </w:tcPr>
          <w:p>
            <w:r/>
            <w:r>
              <w:rPr>
                <w:rFonts w:ascii="Courier New" w:hAnsi="Courier New"/>
                <w:b/>
                <w:i w:val="0"/>
                <w:color w:val="F59E0B"/>
                <w:sz w:val="19"/>
              </w:rPr>
              <w:t>ambre</w:t>
            </w:r>
          </w:p>
        </w:tc>
        <w:tc>
          <w:tcPr>
            <w:tcW w:type="dxa" w:w="3135"/>
          </w:tcPr>
          <w:p>
            <w:r/>
            <w:r>
              <w:rPr>
                <w:rFonts w:ascii="Courier New" w:hAnsi="Courier New"/>
                <w:b w:val="0"/>
                <w:i w:val="0"/>
                <w:color w:val="F59E0B"/>
                <w:sz w:val="19"/>
              </w:rPr>
              <w:t>#F59E0B</w:t>
            </w:r>
          </w:p>
        </w:tc>
        <w:tc>
          <w:tcPr>
            <w:tcW w:type="dxa" w:w="3135"/>
          </w:tcPr>
          <w:p>
            <w:r/>
            <w:r>
              <w:rPr>
                <w:b w:val="0"/>
                <w:i w:val="0"/>
                <w:color w:val="F59E0B"/>
                <w:sz w:val="19"/>
              </w:rPr>
              <w:t>EPOC / Podium Rang 1 / Barre split max</w:t>
            </w:r>
          </w:p>
        </w:tc>
      </w:tr>
      <w:tr>
        <w:tc>
          <w:tcPr>
            <w:tcW w:type="dxa" w:w="3135"/>
          </w:tcPr>
          <w:p>
            <w:r/>
            <w:r>
              <w:rPr>
                <w:rFonts w:ascii="Courier New" w:hAnsi="Courier New"/>
                <w:b/>
                <w:i w:val="0"/>
                <w:color w:val="9CA3AF"/>
                <w:sz w:val="19"/>
              </w:rPr>
              <w:t>argent [NEW]</w:t>
            </w:r>
          </w:p>
        </w:tc>
        <w:tc>
          <w:tcPr>
            <w:tcW w:type="dxa" w:w="3135"/>
          </w:tcPr>
          <w:p>
            <w:r/>
            <w:r>
              <w:rPr>
                <w:rFonts w:ascii="Courier New" w:hAnsi="Courier New"/>
                <w:b w:val="0"/>
                <w:i w:val="0"/>
                <w:color w:val="9CA3AF"/>
                <w:sz w:val="19"/>
              </w:rPr>
              <w:t>#9CA3AF</w:t>
            </w:r>
          </w:p>
        </w:tc>
        <w:tc>
          <w:tcPr>
            <w:tcW w:type="dxa" w:w="3135"/>
          </w:tcPr>
          <w:p>
            <w:r/>
            <w:r>
              <w:rPr>
                <w:b w:val="0"/>
                <w:i w:val="0"/>
                <w:sz w:val="19"/>
              </w:rPr>
              <w:t>Podium Rang 2</w:t>
            </w:r>
          </w:p>
        </w:tc>
      </w:tr>
      <w:tr>
        <w:tc>
          <w:tcPr>
            <w:tcW w:type="dxa" w:w="3135"/>
          </w:tcPr>
          <w:p>
            <w:r/>
            <w:r>
              <w:rPr>
                <w:rFonts w:ascii="Courier New" w:hAnsi="Courier New"/>
                <w:b/>
                <w:i w:val="0"/>
                <w:color w:val="B45309"/>
                <w:sz w:val="19"/>
              </w:rPr>
              <w:t>bronze [NEW]</w:t>
            </w:r>
          </w:p>
        </w:tc>
        <w:tc>
          <w:tcPr>
            <w:tcW w:type="dxa" w:w="3135"/>
          </w:tcPr>
          <w:p>
            <w:r/>
            <w:r>
              <w:rPr>
                <w:rFonts w:ascii="Courier New" w:hAnsi="Courier New"/>
                <w:b w:val="0"/>
                <w:i w:val="0"/>
                <w:color w:val="B45309"/>
                <w:sz w:val="19"/>
              </w:rPr>
              <w:t>#B45309</w:t>
            </w:r>
          </w:p>
        </w:tc>
        <w:tc>
          <w:tcPr>
            <w:tcW w:type="dxa" w:w="3135"/>
          </w:tcPr>
          <w:p>
            <w:r/>
            <w:r>
              <w:rPr>
                <w:b w:val="0"/>
                <w:i w:val="0"/>
                <w:sz w:val="19"/>
              </w:rPr>
              <w:t>Podium Rang 3</w:t>
            </w:r>
          </w:p>
        </w:tc>
      </w:tr>
      <w:tr>
        <w:tc>
          <w:tcPr>
            <w:tcW w:type="dxa" w:w="3135"/>
          </w:tcPr>
          <w:p>
            <w:r/>
            <w:r>
              <w:rPr>
                <w:rFonts w:ascii="Courier New" w:hAnsi="Courier New"/>
                <w:b/>
                <w:i w:val="0"/>
                <w:color w:val="F0F0F0"/>
                <w:sz w:val="19"/>
              </w:rPr>
              <w:t>blanc</w:t>
            </w:r>
          </w:p>
        </w:tc>
        <w:tc>
          <w:tcPr>
            <w:tcW w:type="dxa" w:w="3135"/>
          </w:tcPr>
          <w:p>
            <w:r/>
            <w:r>
              <w:rPr>
                <w:rFonts w:ascii="Courier New" w:hAnsi="Courier New"/>
                <w:b w:val="0"/>
                <w:i w:val="0"/>
                <w:color w:val="F0F0F0"/>
                <w:sz w:val="19"/>
              </w:rPr>
              <w:t>#F0F0F0</w:t>
            </w:r>
          </w:p>
        </w:tc>
        <w:tc>
          <w:tcPr>
            <w:tcW w:type="dxa" w:w="3135"/>
          </w:tcPr>
          <w:p>
            <w:r/>
            <w:r>
              <w:rPr>
                <w:b w:val="0"/>
                <w:i w:val="0"/>
                <w:sz w:val="19"/>
              </w:rPr>
              <w:t>Textes principaux</w:t>
            </w:r>
          </w:p>
        </w:tc>
      </w:tr>
    </w:tbl>
    <w:p/>
    <w:p>
      <w:r>
        <w:rPr>
          <w:b/>
          <w:i w:val="0"/>
          <w:color w:val="06B6D4"/>
          <w:sz w:val="21"/>
        </w:rPr>
        <w:t>Fat Finger Design — SPEC-KIT §6</w:t>
      </w:r>
    </w:p>
    <w:p>
      <w:pPr>
        <w:pStyle w:val="ListBullet"/>
        <w:ind w:left="567"/>
      </w:pPr>
      <w:r>
        <w:rPr>
          <w:b w:val="0"/>
          <w:i w:val="0"/>
          <w:sz w:val="21"/>
        </w:rPr>
        <w:t>Bouton VALIDER : height = 144px (≥ 9rem) — utilisable avec gants</w:t>
      </w:r>
    </w:p>
    <w:p>
      <w:pPr>
        <w:pStyle w:val="ListBullet"/>
        <w:ind w:left="567"/>
      </w:pPr>
      <w:r>
        <w:rPr>
          <w:b w:val="0"/>
          <w:i w:val="0"/>
          <w:sz w:val="21"/>
        </w:rPr>
        <w:t>Typographie temps : monospace obligatoire — anti-tremblement millisecondes</w:t>
      </w:r>
    </w:p>
    <w:p>
      <w:pPr>
        <w:pStyle w:val="ListBullet"/>
        <w:ind w:left="567"/>
      </w:pPr>
      <w:r>
        <w:rPr>
          <w:b w:val="0"/>
          <w:i w:val="0"/>
          <w:sz w:val="21"/>
        </w:rPr>
        <w:t>Toutes couleurs via tokens A2Colors — jamais de hex en dur (règle SPEC-KIT)</w:t>
      </w:r>
    </w:p>
    <w:p>
      <w:r>
        <w:br w:type="page"/>
      </w:r>
    </w:p>
    <w:p>
      <w:pPr>
        <w:pStyle w:val="Heading1"/>
      </w:pPr>
      <w:r>
        <w:rPr>
          <w:color w:val="06B6D4"/>
          <w:sz w:val="32"/>
        </w:rPr>
        <w:t>7. Rapport de Conformité SPEC-KIT et Roadmap</w:t>
      </w:r>
    </w:p>
    <w:p>
      <w:pPr>
        <w:pStyle w:val="Heading2"/>
      </w:pPr>
      <w:r>
        <w:rPr>
          <w:color w:val="06B6D4"/>
          <w:sz w:val="26"/>
        </w:rPr>
        <w:t>7.1 Matrice de Conformité (Flutter v1.3)</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11111"/>
          </w:tcPr>
          <w:p>
            <w:r/>
            <w:r>
              <w:rPr>
                <w:b/>
                <w:i w:val="0"/>
                <w:color w:val="06B6D4"/>
                <w:sz w:val="19"/>
              </w:rPr>
              <w:t>Référence OPENSPEC</w:t>
            </w:r>
          </w:p>
        </w:tc>
        <w:tc>
          <w:tcPr>
            <w:tcW w:type="dxa" w:w="2351"/>
            <w:shd w:val="clear" w:color="auto" w:fill="111111"/>
          </w:tcPr>
          <w:p>
            <w:r/>
            <w:r>
              <w:rPr>
                <w:b/>
                <w:i w:val="0"/>
                <w:color w:val="06B6D4"/>
                <w:sz w:val="19"/>
              </w:rPr>
              <w:t>Exigence</w:t>
            </w:r>
          </w:p>
        </w:tc>
        <w:tc>
          <w:tcPr>
            <w:tcW w:type="dxa" w:w="2351"/>
            <w:shd w:val="clear" w:color="auto" w:fill="111111"/>
          </w:tcPr>
          <w:p>
            <w:r/>
            <w:r>
              <w:rPr>
                <w:b/>
                <w:i w:val="0"/>
                <w:color w:val="06B6D4"/>
                <w:sz w:val="19"/>
              </w:rPr>
              <w:t>État SPEC-KIT</w:t>
            </w:r>
          </w:p>
        </w:tc>
        <w:tc>
          <w:tcPr>
            <w:tcW w:type="dxa" w:w="2351"/>
            <w:shd w:val="clear" w:color="auto" w:fill="111111"/>
          </w:tcPr>
          <w:p>
            <w:r/>
            <w:r>
              <w:rPr>
                <w:b/>
                <w:i w:val="0"/>
                <w:color w:val="06B6D4"/>
                <w:sz w:val="19"/>
              </w:rPr>
              <w:t>Action</w:t>
            </w:r>
          </w:p>
        </w:tc>
      </w:tr>
      <w:tr>
        <w:tc>
          <w:tcPr>
            <w:tcW w:type="dxa" w:w="2351"/>
          </w:tcPr>
          <w:p>
            <w:r/>
            <w:r>
              <w:rPr>
                <w:b w:val="0"/>
                <w:i w:val="0"/>
                <w:color w:val="9CA3AF"/>
                <w:sz w:val="19"/>
              </w:rPr>
              <w:t>§3.2</w:t>
            </w:r>
          </w:p>
        </w:tc>
        <w:tc>
          <w:tcPr>
            <w:tcW w:type="dxa" w:w="2351"/>
          </w:tcPr>
          <w:p>
            <w:r/>
            <w:r>
              <w:rPr>
                <w:b w:val="0"/>
                <w:i w:val="0"/>
                <w:sz w:val="19"/>
              </w:rPr>
              <w:t>h_oh = H × 1.15</w:t>
            </w:r>
          </w:p>
        </w:tc>
        <w:tc>
          <w:tcPr>
            <w:tcW w:type="dxa" w:w="2351"/>
          </w:tcPr>
          <w:p>
            <w:r/>
            <w:r>
              <w:rPr>
                <w:b w:val="0"/>
                <w:i w:val="0"/>
                <w:color w:val="10B981"/>
                <w:sz w:val="19"/>
              </w:rPr>
              <w:t>✅ Conforme</w:t>
            </w:r>
          </w:p>
        </w:tc>
        <w:tc>
          <w:tcPr>
            <w:tcW w:type="dxa" w:w="2351"/>
          </w:tcPr>
          <w:p>
            <w:r/>
            <w:r>
              <w:rPr>
                <w:b w:val="0"/>
                <w:i w:val="0"/>
                <w:color w:val="9CA3AF"/>
                <w:sz w:val="19"/>
              </w:rPr>
              <w:t>—</w:t>
            </w:r>
          </w:p>
        </w:tc>
      </w:tr>
      <w:tr>
        <w:tc>
          <w:tcPr>
            <w:tcW w:type="dxa" w:w="2351"/>
          </w:tcPr>
          <w:p>
            <w:r/>
            <w:r>
              <w:rPr>
                <w:b w:val="0"/>
                <w:i w:val="0"/>
                <w:color w:val="9CA3AF"/>
                <w:sz w:val="19"/>
              </w:rPr>
              <w:t>§4.1</w:t>
            </w:r>
          </w:p>
        </w:tc>
        <w:tc>
          <w:tcPr>
            <w:tcW w:type="dxa" w:w="2351"/>
          </w:tcPr>
          <w:p>
            <w:r/>
            <w:r>
              <w:rPr>
                <w:b w:val="0"/>
                <w:i w:val="0"/>
                <w:sz w:val="19"/>
              </w:rPr>
              <w:t>Prédicteur Énergétique</w:t>
            </w:r>
          </w:p>
        </w:tc>
        <w:tc>
          <w:tcPr>
            <w:tcW w:type="dxa" w:w="2351"/>
          </w:tcPr>
          <w:p>
            <w:r/>
            <w:r>
              <w:rPr>
                <w:b w:val="0"/>
                <w:i w:val="0"/>
                <w:color w:val="10B981"/>
                <w:sz w:val="19"/>
              </w:rPr>
              <w:t>✅ Implémenté v1.3</w:t>
            </w:r>
          </w:p>
        </w:tc>
        <w:tc>
          <w:tcPr>
            <w:tcW w:type="dxa" w:w="2351"/>
          </w:tcPr>
          <w:p>
            <w:r/>
            <w:r>
              <w:rPr>
                <w:b w:val="0"/>
                <w:i w:val="0"/>
                <w:color w:val="9CA3AF"/>
                <w:sz w:val="19"/>
              </w:rPr>
              <w:t>—</w:t>
            </w:r>
          </w:p>
        </w:tc>
      </w:tr>
      <w:tr>
        <w:tc>
          <w:tcPr>
            <w:tcW w:type="dxa" w:w="2351"/>
          </w:tcPr>
          <w:p>
            <w:r/>
            <w:r>
              <w:rPr>
                <w:b w:val="0"/>
                <w:i w:val="0"/>
                <w:color w:val="9CA3AF"/>
                <w:sz w:val="19"/>
              </w:rPr>
              <w:t>§4.2 Anti-drift</w:t>
            </w:r>
          </w:p>
        </w:tc>
        <w:tc>
          <w:tcPr>
            <w:tcW w:type="dxa" w:w="2351"/>
          </w:tcPr>
          <w:p>
            <w:r/>
            <w:r>
              <w:rPr>
                <w:b w:val="0"/>
                <w:i w:val="0"/>
                <w:sz w:val="19"/>
              </w:rPr>
              <w:t>DateTime.now() absolu</w:t>
            </w:r>
          </w:p>
        </w:tc>
        <w:tc>
          <w:tcPr>
            <w:tcW w:type="dxa" w:w="2351"/>
          </w:tcPr>
          <w:p>
            <w:r/>
            <w:r>
              <w:rPr>
                <w:b w:val="0"/>
                <w:i w:val="0"/>
                <w:color w:val="10B981"/>
                <w:sz w:val="19"/>
              </w:rPr>
              <w:t>✅ Conforme</w:t>
            </w:r>
          </w:p>
        </w:tc>
        <w:tc>
          <w:tcPr>
            <w:tcW w:type="dxa" w:w="2351"/>
          </w:tcPr>
          <w:p>
            <w:r/>
            <w:r>
              <w:rPr>
                <w:b w:val="0"/>
                <w:i w:val="0"/>
                <w:color w:val="9CA3AF"/>
                <w:sz w:val="19"/>
              </w:rPr>
              <w:t>—</w:t>
            </w:r>
          </w:p>
        </w:tc>
      </w:tr>
      <w:tr>
        <w:tc>
          <w:tcPr>
            <w:tcW w:type="dxa" w:w="2351"/>
          </w:tcPr>
          <w:p>
            <w:r/>
            <w:r>
              <w:rPr>
                <w:b w:val="0"/>
                <w:i w:val="0"/>
                <w:color w:val="9CA3AF"/>
                <w:sz w:val="19"/>
              </w:rPr>
              <w:t>§4.2 Valider</w:t>
            </w:r>
          </w:p>
        </w:tc>
        <w:tc>
          <w:tcPr>
            <w:tcW w:type="dxa" w:w="2351"/>
          </w:tcPr>
          <w:p>
            <w:r/>
            <w:r>
              <w:rPr>
                <w:b w:val="0"/>
                <w:i w:val="0"/>
                <w:sz w:val="19"/>
              </w:rPr>
              <w:t>Fat Finger ≥ 9rem</w:t>
            </w:r>
          </w:p>
        </w:tc>
        <w:tc>
          <w:tcPr>
            <w:tcW w:type="dxa" w:w="2351"/>
          </w:tcPr>
          <w:p>
            <w:r/>
            <w:r>
              <w:rPr>
                <w:b w:val="0"/>
                <w:i w:val="0"/>
                <w:color w:val="10B981"/>
                <w:sz w:val="19"/>
              </w:rPr>
              <w:t>✅ 144px</w:t>
            </w:r>
          </w:p>
        </w:tc>
        <w:tc>
          <w:tcPr>
            <w:tcW w:type="dxa" w:w="2351"/>
          </w:tcPr>
          <w:p>
            <w:r/>
            <w:r>
              <w:rPr>
                <w:b w:val="0"/>
                <w:i w:val="0"/>
                <w:color w:val="9CA3AF"/>
                <w:sz w:val="19"/>
              </w:rPr>
              <w:t>—</w:t>
            </w:r>
          </w:p>
        </w:tc>
      </w:tr>
      <w:tr>
        <w:tc>
          <w:tcPr>
            <w:tcW w:type="dxa" w:w="2351"/>
          </w:tcPr>
          <w:p>
            <w:r/>
            <w:r>
              <w:rPr>
                <w:b w:val="0"/>
                <w:i w:val="0"/>
                <w:color w:val="9CA3AF"/>
                <w:sz w:val="19"/>
              </w:rPr>
              <w:t>§4.2 No-Count</w:t>
            </w:r>
          </w:p>
        </w:tc>
        <w:tc>
          <w:tcPr>
            <w:tcW w:type="dxa" w:w="2351"/>
          </w:tcPr>
          <w:p>
            <w:r/>
            <w:r>
              <w:rPr>
                <w:b w:val="0"/>
                <w:i w:val="0"/>
                <w:sz w:val="19"/>
              </w:rPr>
              <w:t>Bouton rouge pénalité</w:t>
            </w:r>
          </w:p>
        </w:tc>
        <w:tc>
          <w:tcPr>
            <w:tcW w:type="dxa" w:w="2351"/>
          </w:tcPr>
          <w:p>
            <w:r/>
            <w:r>
              <w:rPr>
                <w:b w:val="0"/>
                <w:i w:val="0"/>
                <w:color w:val="10B981"/>
                <w:sz w:val="19"/>
              </w:rPr>
              <w:t>✅ Conforme</w:t>
            </w:r>
          </w:p>
        </w:tc>
        <w:tc>
          <w:tcPr>
            <w:tcW w:type="dxa" w:w="2351"/>
          </w:tcPr>
          <w:p>
            <w:r/>
            <w:r>
              <w:rPr>
                <w:b w:val="0"/>
                <w:i w:val="0"/>
                <w:color w:val="9CA3AF"/>
                <w:sz w:val="19"/>
              </w:rPr>
              <w:t>—</w:t>
            </w:r>
          </w:p>
        </w:tc>
      </w:tr>
      <w:tr>
        <w:tc>
          <w:tcPr>
            <w:tcW w:type="dxa" w:w="2351"/>
          </w:tcPr>
          <w:p>
            <w:r/>
            <w:r>
              <w:rPr>
                <w:b w:val="0"/>
                <w:i w:val="0"/>
                <w:color w:val="06B6D4"/>
                <w:sz w:val="19"/>
              </w:rPr>
              <w:t>§4.2 Bague [NEW]</w:t>
            </w:r>
          </w:p>
        </w:tc>
        <w:tc>
          <w:tcPr>
            <w:tcW w:type="dxa" w:w="2351"/>
          </w:tcPr>
          <w:p>
            <w:r/>
            <w:r>
              <w:rPr>
                <w:b w:val="0"/>
                <w:i w:val="0"/>
                <w:sz w:val="19"/>
              </w:rPr>
              <w:t>Ring gauge 0→5 stations</w:t>
            </w:r>
          </w:p>
        </w:tc>
        <w:tc>
          <w:tcPr>
            <w:tcW w:type="dxa" w:w="2351"/>
          </w:tcPr>
          <w:p>
            <w:r/>
            <w:r>
              <w:rPr>
                <w:b w:val="0"/>
                <w:i w:val="0"/>
                <w:color w:val="10B981"/>
                <w:sz w:val="19"/>
              </w:rPr>
              <w:t>✅ Implémenté v1.3</w:t>
            </w:r>
          </w:p>
        </w:tc>
        <w:tc>
          <w:tcPr>
            <w:tcW w:type="dxa" w:w="2351"/>
          </w:tcPr>
          <w:p>
            <w:r/>
            <w:r>
              <w:rPr>
                <w:b w:val="0"/>
                <w:i w:val="0"/>
                <w:color w:val="9CA3AF"/>
                <w:sz w:val="19"/>
              </w:rPr>
              <w:t>—</w:t>
            </w:r>
          </w:p>
        </w:tc>
      </w:tr>
      <w:tr>
        <w:tc>
          <w:tcPr>
            <w:tcW w:type="dxa" w:w="2351"/>
          </w:tcPr>
          <w:p>
            <w:r/>
            <w:r>
              <w:rPr>
                <w:b w:val="0"/>
                <w:i w:val="0"/>
                <w:color w:val="06B6D4"/>
                <w:sz w:val="19"/>
              </w:rPr>
              <w:t>§4.2 Splits [NEW]</w:t>
            </w:r>
          </w:p>
        </w:tc>
        <w:tc>
          <w:tcPr>
            <w:tcW w:type="dxa" w:w="2351"/>
          </w:tcPr>
          <w:p>
            <w:r/>
            <w:r>
              <w:rPr>
                <w:b w:val="0"/>
                <w:i w:val="0"/>
                <w:sz w:val="19"/>
              </w:rPr>
              <w:t>Delta splits live</w:t>
            </w:r>
          </w:p>
        </w:tc>
        <w:tc>
          <w:tcPr>
            <w:tcW w:type="dxa" w:w="2351"/>
          </w:tcPr>
          <w:p>
            <w:r/>
            <w:r>
              <w:rPr>
                <w:b w:val="0"/>
                <w:i w:val="0"/>
                <w:color w:val="10B981"/>
                <w:sz w:val="19"/>
              </w:rPr>
              <w:t>✅ Implémenté v1.3</w:t>
            </w:r>
          </w:p>
        </w:tc>
        <w:tc>
          <w:tcPr>
            <w:tcW w:type="dxa" w:w="2351"/>
          </w:tcPr>
          <w:p>
            <w:r/>
            <w:r>
              <w:rPr>
                <w:b w:val="0"/>
                <w:i w:val="0"/>
                <w:color w:val="9CA3AF"/>
                <w:sz w:val="19"/>
              </w:rPr>
              <w:t>—</w:t>
            </w:r>
          </w:p>
        </w:tc>
      </w:tr>
      <w:tr>
        <w:tc>
          <w:tcPr>
            <w:tcW w:type="dxa" w:w="2351"/>
          </w:tcPr>
          <w:p>
            <w:r/>
            <w:r>
              <w:rPr>
                <w:b w:val="0"/>
                <w:i w:val="0"/>
                <w:color w:val="9CA3AF"/>
                <w:sz w:val="19"/>
              </w:rPr>
              <w:t>§4.3 Score</w:t>
            </w:r>
          </w:p>
        </w:tc>
        <w:tc>
          <w:tcPr>
            <w:tcW w:type="dxa" w:w="2351"/>
          </w:tcPr>
          <w:p>
            <w:r/>
            <w:r>
              <w:rPr>
                <w:b w:val="0"/>
                <w:i w:val="0"/>
                <w:sz w:val="19"/>
              </w:rPr>
              <w:t>rawTime × coeff</w:t>
            </w:r>
          </w:p>
        </w:tc>
        <w:tc>
          <w:tcPr>
            <w:tcW w:type="dxa" w:w="2351"/>
          </w:tcPr>
          <w:p>
            <w:r/>
            <w:r>
              <w:rPr>
                <w:b w:val="0"/>
                <w:i w:val="0"/>
                <w:color w:val="10B981"/>
                <w:sz w:val="19"/>
              </w:rPr>
              <w:t>✅ Conforme</w:t>
            </w:r>
          </w:p>
        </w:tc>
        <w:tc>
          <w:tcPr>
            <w:tcW w:type="dxa" w:w="2351"/>
          </w:tcPr>
          <w:p>
            <w:r/>
            <w:r>
              <w:rPr>
                <w:b w:val="0"/>
                <w:i w:val="0"/>
                <w:color w:val="9CA3AF"/>
                <w:sz w:val="19"/>
              </w:rPr>
              <w:t>—</w:t>
            </w:r>
          </w:p>
        </w:tc>
      </w:tr>
      <w:tr>
        <w:tc>
          <w:tcPr>
            <w:tcW w:type="dxa" w:w="2351"/>
          </w:tcPr>
          <w:p>
            <w:r/>
            <w:r>
              <w:rPr>
                <w:b w:val="0"/>
                <w:i w:val="0"/>
                <w:color w:val="06B6D4"/>
                <w:sz w:val="19"/>
              </w:rPr>
              <w:t>§4.3 Podium [NEW]</w:t>
            </w:r>
          </w:p>
        </w:tc>
        <w:tc>
          <w:tcPr>
            <w:tcW w:type="dxa" w:w="2351"/>
          </w:tcPr>
          <w:p>
            <w:r/>
            <w:r>
              <w:rPr>
                <w:b w:val="0"/>
                <w:i w:val="0"/>
                <w:sz w:val="19"/>
              </w:rPr>
              <w:t>Classement Or/Argent/Bronze</w:t>
            </w:r>
          </w:p>
        </w:tc>
        <w:tc>
          <w:tcPr>
            <w:tcW w:type="dxa" w:w="2351"/>
          </w:tcPr>
          <w:p>
            <w:r/>
            <w:r>
              <w:rPr>
                <w:b w:val="0"/>
                <w:i w:val="0"/>
                <w:color w:val="10B981"/>
                <w:sz w:val="19"/>
              </w:rPr>
              <w:t>✅ Implémenté v1.3</w:t>
            </w:r>
          </w:p>
        </w:tc>
        <w:tc>
          <w:tcPr>
            <w:tcW w:type="dxa" w:w="2351"/>
          </w:tcPr>
          <w:p>
            <w:r/>
            <w:r>
              <w:rPr>
                <w:b w:val="0"/>
                <w:i w:val="0"/>
                <w:color w:val="9CA3AF"/>
                <w:sz w:val="19"/>
              </w:rPr>
              <w:t>—</w:t>
            </w:r>
          </w:p>
        </w:tc>
      </w:tr>
      <w:tr>
        <w:tc>
          <w:tcPr>
            <w:tcW w:type="dxa" w:w="2351"/>
          </w:tcPr>
          <w:p>
            <w:r/>
            <w:r>
              <w:rPr>
                <w:b w:val="0"/>
                <w:i w:val="0"/>
                <w:color w:val="06B6D4"/>
                <w:sz w:val="19"/>
              </w:rPr>
              <w:t>§4.3 Graphique [NEW]</w:t>
            </w:r>
          </w:p>
        </w:tc>
        <w:tc>
          <w:tcPr>
            <w:tcW w:type="dxa" w:w="2351"/>
          </w:tcPr>
          <w:p>
            <w:r/>
            <w:r>
              <w:rPr>
                <w:b w:val="0"/>
                <w:i w:val="0"/>
                <w:sz w:val="19"/>
              </w:rPr>
              <w:t>Bar chart 5 splits</w:t>
            </w:r>
          </w:p>
        </w:tc>
        <w:tc>
          <w:tcPr>
            <w:tcW w:type="dxa" w:w="2351"/>
          </w:tcPr>
          <w:p>
            <w:r/>
            <w:r>
              <w:rPr>
                <w:b w:val="0"/>
                <w:i w:val="0"/>
                <w:color w:val="10B981"/>
                <w:sz w:val="19"/>
              </w:rPr>
              <w:t>✅ Implémenté v1.3</w:t>
            </w:r>
          </w:p>
        </w:tc>
        <w:tc>
          <w:tcPr>
            <w:tcW w:type="dxa" w:w="2351"/>
          </w:tcPr>
          <w:p>
            <w:r/>
            <w:r>
              <w:rPr>
                <w:b w:val="0"/>
                <w:i w:val="0"/>
                <w:color w:val="9CA3AF"/>
                <w:sz w:val="19"/>
              </w:rPr>
              <w:t>—</w:t>
            </w:r>
          </w:p>
        </w:tc>
      </w:tr>
      <w:tr>
        <w:tc>
          <w:tcPr>
            <w:tcW w:type="dxa" w:w="2351"/>
          </w:tcPr>
          <w:p>
            <w:r/>
            <w:r>
              <w:rPr>
                <w:b w:val="0"/>
                <w:i w:val="0"/>
                <w:color w:val="06B6D4"/>
                <w:sz w:val="19"/>
              </w:rPr>
              <w:t>§4.3 Actions [NEW]</w:t>
            </w:r>
          </w:p>
        </w:tc>
        <w:tc>
          <w:tcPr>
            <w:tcW w:type="dxa" w:w="2351"/>
          </w:tcPr>
          <w:p>
            <w:r/>
            <w:r>
              <w:rPr>
                <w:b w:val="0"/>
                <w:i w:val="0"/>
                <w:sz w:val="19"/>
              </w:rPr>
              <w:t>Panneau 3 tuiles</w:t>
            </w:r>
          </w:p>
        </w:tc>
        <w:tc>
          <w:tcPr>
            <w:tcW w:type="dxa" w:w="2351"/>
          </w:tcPr>
          <w:p>
            <w:r/>
            <w:r>
              <w:rPr>
                <w:b w:val="0"/>
                <w:i w:val="0"/>
                <w:color w:val="10B981"/>
                <w:sz w:val="19"/>
              </w:rPr>
              <w:t>✅ Implémenté v1.3</w:t>
            </w:r>
          </w:p>
        </w:tc>
        <w:tc>
          <w:tcPr>
            <w:tcW w:type="dxa" w:w="2351"/>
          </w:tcPr>
          <w:p>
            <w:r/>
            <w:r>
              <w:rPr>
                <w:b w:val="0"/>
                <w:i w:val="0"/>
                <w:color w:val="9CA3AF"/>
                <w:sz w:val="19"/>
              </w:rPr>
              <w:t>—</w:t>
            </w:r>
          </w:p>
        </w:tc>
      </w:tr>
      <w:tr>
        <w:tc>
          <w:tcPr>
            <w:tcW w:type="dxa" w:w="2351"/>
          </w:tcPr>
          <w:p>
            <w:r/>
            <w:r>
              <w:rPr>
                <w:b w:val="0"/>
                <w:i w:val="0"/>
                <w:color w:val="9CA3AF"/>
                <w:sz w:val="19"/>
              </w:rPr>
              <w:t>§5 Export PDF</w:t>
            </w:r>
          </w:p>
        </w:tc>
        <w:tc>
          <w:tcPr>
            <w:tcW w:type="dxa" w:w="2351"/>
          </w:tcPr>
          <w:p>
            <w:r/>
            <w:r>
              <w:rPr>
                <w:b w:val="0"/>
                <w:i w:val="0"/>
                <w:sz w:val="19"/>
              </w:rPr>
              <w:t>PDF fiche officielle</w:t>
            </w:r>
          </w:p>
        </w:tc>
        <w:tc>
          <w:tcPr>
            <w:tcW w:type="dxa" w:w="2351"/>
          </w:tcPr>
          <w:p>
            <w:r/>
            <w:r>
              <w:rPr>
                <w:b w:val="0"/>
                <w:i w:val="0"/>
                <w:color w:val="F59E0B"/>
                <w:sz w:val="19"/>
              </w:rPr>
              <w:t>📋 Phase 5</w:t>
            </w:r>
          </w:p>
        </w:tc>
        <w:tc>
          <w:tcPr>
            <w:tcW w:type="dxa" w:w="2351"/>
          </w:tcPr>
          <w:p>
            <w:r/>
            <w:r>
              <w:rPr>
                <w:b w:val="0"/>
                <w:i w:val="0"/>
                <w:color w:val="9CA3AF"/>
                <w:sz w:val="19"/>
              </w:rPr>
              <w:t>Roadmap Phase 5</w:t>
            </w:r>
          </w:p>
        </w:tc>
      </w:tr>
      <w:tr>
        <w:tc>
          <w:tcPr>
            <w:tcW w:type="dxa" w:w="2351"/>
          </w:tcPr>
          <w:p>
            <w:r/>
            <w:r>
              <w:rPr>
                <w:b w:val="0"/>
                <w:i w:val="0"/>
                <w:color w:val="9CA3AF"/>
                <w:sz w:val="19"/>
              </w:rPr>
              <w:t>§5 Persistance</w:t>
            </w:r>
          </w:p>
        </w:tc>
        <w:tc>
          <w:tcPr>
            <w:tcW w:type="dxa" w:w="2351"/>
          </w:tcPr>
          <w:p>
            <w:r/>
            <w:r>
              <w:rPr>
                <w:b w:val="0"/>
                <w:i w:val="0"/>
                <w:sz w:val="19"/>
              </w:rPr>
              <w:t>Isar/Hive local DB</w:t>
            </w:r>
          </w:p>
        </w:tc>
        <w:tc>
          <w:tcPr>
            <w:tcW w:type="dxa" w:w="2351"/>
          </w:tcPr>
          <w:p>
            <w:r/>
            <w:r>
              <w:rPr>
                <w:b w:val="0"/>
                <w:i w:val="0"/>
                <w:color w:val="F59E0B"/>
                <w:sz w:val="19"/>
              </w:rPr>
              <w:t>📋 Phase 2</w:t>
            </w:r>
          </w:p>
        </w:tc>
        <w:tc>
          <w:tcPr>
            <w:tcW w:type="dxa" w:w="2351"/>
          </w:tcPr>
          <w:p>
            <w:r/>
            <w:r>
              <w:rPr>
                <w:b w:val="0"/>
                <w:i w:val="0"/>
                <w:color w:val="9CA3AF"/>
                <w:sz w:val="19"/>
              </w:rPr>
              <w:t>Migration Phase 2</w:t>
            </w:r>
          </w:p>
        </w:tc>
      </w:tr>
      <w:tr>
        <w:tc>
          <w:tcPr>
            <w:tcW w:type="dxa" w:w="2351"/>
          </w:tcPr>
          <w:p>
            <w:r/>
            <w:r>
              <w:rPr>
                <w:b w:val="0"/>
                <w:i w:val="0"/>
                <w:color w:val="9CA3AF"/>
                <w:sz w:val="19"/>
              </w:rPr>
              <w:t>§5 PWA</w:t>
            </w:r>
          </w:p>
        </w:tc>
        <w:tc>
          <w:tcPr>
            <w:tcW w:type="dxa" w:w="2351"/>
          </w:tcPr>
          <w:p>
            <w:r/>
            <w:r>
              <w:rPr>
                <w:b w:val="0"/>
                <w:i w:val="0"/>
                <w:sz w:val="19"/>
              </w:rPr>
              <w:t>Service Worker offline</w:t>
            </w:r>
          </w:p>
        </w:tc>
        <w:tc>
          <w:tcPr>
            <w:tcW w:type="dxa" w:w="2351"/>
          </w:tcPr>
          <w:p>
            <w:r/>
            <w:r>
              <w:rPr>
                <w:b w:val="0"/>
                <w:i w:val="0"/>
                <w:color w:val="F59E0B"/>
                <w:sz w:val="19"/>
              </w:rPr>
              <w:t>📋 Phase 3</w:t>
            </w:r>
          </w:p>
        </w:tc>
        <w:tc>
          <w:tcPr>
            <w:tcW w:type="dxa" w:w="2351"/>
          </w:tcPr>
          <w:p>
            <w:r/>
            <w:r>
              <w:rPr>
                <w:b w:val="0"/>
                <w:i w:val="0"/>
                <w:color w:val="9CA3AF"/>
                <w:sz w:val="19"/>
              </w:rPr>
              <w:t>Roadmap Phase 3</w:t>
            </w:r>
          </w:p>
        </w:tc>
      </w:tr>
    </w:tbl>
    <w:p>
      <w:pPr>
        <w:pStyle w:val="Heading2"/>
      </w:pPr>
      <w:r>
        <w:rPr>
          <w:color w:val="06B6D4"/>
          <w:sz w:val="26"/>
        </w:rPr>
        <w:t>7.2 Élagage Volontaire (SPEC-KIT §7.2)</w:t>
      </w:r>
    </w:p>
    <w:p>
      <w:r>
        <w:rPr>
          <w:b w:val="0"/>
          <w:i w:val="0"/>
          <w:color w:val="9CA3AF"/>
          <w:sz w:val="21"/>
        </w:rPr>
        <w:t>Les calculs VMA et Vitesse Critique sont intentionnellement exclus de ce module pour préserver la légèreté A2UI. Réservés au Module Coaching Solaris (Phase 4 Roadmap).</w:t>
      </w:r>
    </w:p>
    <w:p>
      <w:pPr>
        <w:pStyle w:val="Heading2"/>
      </w:pPr>
      <w:r>
        <w:rPr>
          <w:color w:val="06B6D4"/>
          <w:sz w:val="26"/>
        </w:rPr>
        <w:t>7.3 Roadmap SPEC-KIT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11111"/>
          </w:tcPr>
          <w:p>
            <w:r/>
            <w:r>
              <w:rPr>
                <w:b/>
                <w:i w:val="0"/>
                <w:color w:val="06B6D4"/>
                <w:sz w:val="19"/>
              </w:rPr>
              <w:t>Phase</w:t>
            </w:r>
          </w:p>
        </w:tc>
        <w:tc>
          <w:tcPr>
            <w:tcW w:type="dxa" w:w="3135"/>
            <w:shd w:val="clear" w:color="auto" w:fill="111111"/>
          </w:tcPr>
          <w:p>
            <w:r/>
            <w:r>
              <w:rPr>
                <w:b/>
                <w:i w:val="0"/>
                <w:color w:val="06B6D4"/>
                <w:sz w:val="19"/>
              </w:rPr>
              <w:t>Contenu</w:t>
            </w:r>
          </w:p>
        </w:tc>
        <w:tc>
          <w:tcPr>
            <w:tcW w:type="dxa" w:w="3135"/>
            <w:shd w:val="clear" w:color="auto" w:fill="111111"/>
          </w:tcPr>
          <w:p>
            <w:r/>
            <w:r>
              <w:rPr>
                <w:b/>
                <w:i w:val="0"/>
                <w:color w:val="06B6D4"/>
                <w:sz w:val="19"/>
              </w:rPr>
              <w:t>Statut SPEC-KIT</w:t>
            </w:r>
          </w:p>
        </w:tc>
      </w:tr>
      <w:tr>
        <w:tc>
          <w:tcPr>
            <w:tcW w:type="dxa" w:w="3135"/>
          </w:tcPr>
          <w:p>
            <w:r/>
            <w:r>
              <w:rPr>
                <w:b/>
                <w:i w:val="0"/>
                <w:color w:val="10B981"/>
                <w:sz w:val="19"/>
              </w:rPr>
              <w:t>Phase 1 (stable)</w:t>
            </w:r>
          </w:p>
        </w:tc>
        <w:tc>
          <w:tcPr>
            <w:tcW w:type="dxa" w:w="3135"/>
          </w:tcPr>
          <w:p>
            <w:r/>
            <w:r>
              <w:rPr>
                <w:b w:val="0"/>
                <w:i w:val="0"/>
                <w:sz w:val="19"/>
              </w:rPr>
              <w:t>Flutter 3 écrans + moteur énergétique + signatures</w:t>
            </w:r>
          </w:p>
        </w:tc>
        <w:tc>
          <w:tcPr>
            <w:tcW w:type="dxa" w:w="3135"/>
          </w:tcPr>
          <w:p>
            <w:r/>
            <w:r>
              <w:rPr>
                <w:b w:val="0"/>
                <w:i w:val="0"/>
                <w:color w:val="10B981"/>
                <w:sz w:val="19"/>
              </w:rPr>
              <w:t>✅ LIVRÉ</w:t>
            </w:r>
          </w:p>
        </w:tc>
      </w:tr>
      <w:tr>
        <w:tc>
          <w:tcPr>
            <w:tcW w:type="dxa" w:w="3135"/>
          </w:tcPr>
          <w:p>
            <w:r/>
            <w:r>
              <w:rPr>
                <w:b/>
                <w:i w:val="0"/>
                <w:color w:val="06B6D4"/>
                <w:sz w:val="19"/>
              </w:rPr>
              <w:t>Phase 1.3 (actuelle)</w:t>
            </w:r>
          </w:p>
        </w:tc>
        <w:tc>
          <w:tcPr>
            <w:tcW w:type="dxa" w:w="3135"/>
          </w:tcPr>
          <w:p>
            <w:r/>
            <w:r>
              <w:rPr>
                <w:b w:val="0"/>
                <w:i w:val="0"/>
                <w:sz w:val="19"/>
              </w:rPr>
              <w:t>Prédicteur / Bague / Splits / Podium / Graphique / Actions</w:t>
            </w:r>
          </w:p>
        </w:tc>
        <w:tc>
          <w:tcPr>
            <w:tcW w:type="dxa" w:w="3135"/>
          </w:tcPr>
          <w:p>
            <w:r/>
            <w:r>
              <w:rPr>
                <w:b w:val="0"/>
                <w:i w:val="0"/>
                <w:color w:val="06B6D4"/>
                <w:sz w:val="19"/>
              </w:rPr>
              <w:t>🔧 EN COURS</w:t>
            </w:r>
          </w:p>
        </w:tc>
      </w:tr>
      <w:tr>
        <w:tc>
          <w:tcPr>
            <w:tcW w:type="dxa" w:w="3135"/>
          </w:tcPr>
          <w:p>
            <w:r/>
            <w:r>
              <w:rPr>
                <w:b/>
                <w:i w:val="0"/>
                <w:color w:val="F59E0B"/>
                <w:sz w:val="19"/>
              </w:rPr>
              <w:t>Phase 2</w:t>
            </w:r>
          </w:p>
        </w:tc>
        <w:tc>
          <w:tcPr>
            <w:tcW w:type="dxa" w:w="3135"/>
          </w:tcPr>
          <w:p>
            <w:r/>
            <w:r>
              <w:rPr>
                <w:b w:val="0"/>
                <w:i w:val="0"/>
                <w:sz w:val="19"/>
              </w:rPr>
              <w:t>WASM + Isar/Hive + historique vagues + leaderboard</w:t>
            </w:r>
          </w:p>
        </w:tc>
        <w:tc>
          <w:tcPr>
            <w:tcW w:type="dxa" w:w="3135"/>
          </w:tcPr>
          <w:p>
            <w:r/>
            <w:r>
              <w:rPr>
                <w:b w:val="0"/>
                <w:i w:val="0"/>
                <w:color w:val="F59E0B"/>
                <w:sz w:val="19"/>
              </w:rPr>
              <w:t>📋 PLANIFIÉ</w:t>
            </w:r>
          </w:p>
        </w:tc>
      </w:tr>
      <w:tr>
        <w:tc>
          <w:tcPr>
            <w:tcW w:type="dxa" w:w="3135"/>
          </w:tcPr>
          <w:p>
            <w:r/>
            <w:r>
              <w:rPr>
                <w:b/>
                <w:i w:val="0"/>
                <w:color w:val="9CA3AF"/>
                <w:sz w:val="19"/>
              </w:rPr>
              <w:t>Phase 3</w:t>
            </w:r>
          </w:p>
        </w:tc>
        <w:tc>
          <w:tcPr>
            <w:tcW w:type="dxa" w:w="3135"/>
          </w:tcPr>
          <w:p>
            <w:r/>
            <w:r>
              <w:rPr>
                <w:b w:val="0"/>
                <w:i w:val="0"/>
                <w:sz w:val="19"/>
              </w:rPr>
              <w:t>PWA + Service Worker offline</w:t>
            </w:r>
          </w:p>
        </w:tc>
        <w:tc>
          <w:tcPr>
            <w:tcW w:type="dxa" w:w="3135"/>
          </w:tcPr>
          <w:p>
            <w:r/>
            <w:r>
              <w:rPr>
                <w:b w:val="0"/>
                <w:i w:val="0"/>
                <w:color w:val="9CA3AF"/>
                <w:sz w:val="19"/>
              </w:rPr>
              <w:t>📋 PLANIFIÉ</w:t>
            </w:r>
          </w:p>
        </w:tc>
      </w:tr>
      <w:tr>
        <w:tc>
          <w:tcPr>
            <w:tcW w:type="dxa" w:w="3135"/>
          </w:tcPr>
          <w:p>
            <w:r/>
            <w:r>
              <w:rPr>
                <w:b/>
                <w:i w:val="0"/>
                <w:color w:val="9CA3AF"/>
                <w:sz w:val="19"/>
              </w:rPr>
              <w:t>Phase 4</w:t>
            </w:r>
          </w:p>
        </w:tc>
        <w:tc>
          <w:tcPr>
            <w:tcW w:type="dxa" w:w="3135"/>
          </w:tcPr>
          <w:p>
            <w:r/>
            <w:r>
              <w:rPr>
                <w:b w:val="0"/>
                <w:i w:val="0"/>
                <w:sz w:val="19"/>
              </w:rPr>
              <w:t>Module Coaching Solaris — VMA / VC / Réserve Anaérobie</w:t>
            </w:r>
          </w:p>
        </w:tc>
        <w:tc>
          <w:tcPr>
            <w:tcW w:type="dxa" w:w="3135"/>
          </w:tcPr>
          <w:p>
            <w:r/>
            <w:r>
              <w:rPr>
                <w:b w:val="0"/>
                <w:i w:val="0"/>
                <w:color w:val="9CA3AF"/>
                <w:sz w:val="19"/>
              </w:rPr>
              <w:t>📋 PLANIFIÉ</w:t>
            </w:r>
          </w:p>
        </w:tc>
      </w:tr>
      <w:tr>
        <w:tc>
          <w:tcPr>
            <w:tcW w:type="dxa" w:w="3135"/>
          </w:tcPr>
          <w:p>
            <w:r/>
            <w:r>
              <w:rPr>
                <w:b/>
                <w:i w:val="0"/>
                <w:color w:val="9CA3AF"/>
                <w:sz w:val="19"/>
              </w:rPr>
              <w:t>Phase 5</w:t>
            </w:r>
          </w:p>
        </w:tc>
        <w:tc>
          <w:tcPr>
            <w:tcW w:type="dxa" w:w="3135"/>
          </w:tcPr>
          <w:p>
            <w:r/>
            <w:r>
              <w:rPr>
                <w:b w:val="0"/>
                <w:i w:val="0"/>
                <w:sz w:val="19"/>
              </w:rPr>
              <w:t>Export PDF officiel + sync Antigravity + partage natif</w:t>
            </w:r>
          </w:p>
        </w:tc>
        <w:tc>
          <w:tcPr>
            <w:tcW w:type="dxa" w:w="3135"/>
          </w:tcPr>
          <w:p>
            <w:r/>
            <w:r>
              <w:rPr>
                <w:b w:val="0"/>
                <w:i w:val="0"/>
                <w:color w:val="9CA3AF"/>
                <w:sz w:val="19"/>
              </w:rPr>
              <w:t>📋 PLANIFIÉ</w:t>
            </w:r>
          </w:p>
        </w:tc>
      </w:tr>
    </w:tbl>
    <w:p/>
    <w:p>
      <w:r>
        <w:t>────────────────────────────────────────────────────────────────────────────────</w:t>
      </w:r>
    </w:p>
    <w:p>
      <w:pPr>
        <w:jc w:val="center"/>
      </w:pPr>
      <w:r>
        <w:rPr>
          <w:color w:val="4B5563"/>
          <w:sz w:val="18"/>
        </w:rPr>
        <w:t>Généré par KAFORGE — Kinetic Axiom Factory for Optimized Real-time Generative Engineering</w:t>
      </w:r>
    </w:p>
    <w:p>
      <w:pPr>
        <w:jc w:val="center"/>
      </w:pPr>
      <w:r>
        <w:rPr>
          <w:b/>
          <w:color w:val="06B6D4"/>
          <w:sz w:val="18"/>
        </w:rPr>
        <w:t>OPENSPEC v1.3 · SPEC-KIT v1.0 · A2UI v1.3 — 24 Mars 2026</w:t>
      </w:r>
    </w:p>
    <w:p>
      <w:r>
        <w:br w:type="page"/>
      </w:r>
    </w:p>
    <w:p>
      <w:pPr>
        <w:jc w:val="center"/>
      </w:pPr>
      <w:r>
        <w:rPr>
          <w:b/>
          <w:color w:val="06B6D4"/>
          <w:sz w:val="36"/>
        </w:rPr>
        <w:t>OPENSPEC v1.4 — ERRATA ET ADDENDUM</w:t>
      </w:r>
    </w:p>
    <w:p>
      <w:pPr>
        <w:jc w:val="center"/>
      </w:pPr>
      <w:r>
        <w:rPr>
          <w:color w:val="9CA3AF"/>
          <w:sz w:val="22"/>
        </w:rPr>
        <w:t>Corrections moteur biomécanique + Lisibilité A2UI</w:t>
      </w:r>
    </w:p>
    <w:p>
      <w:pPr>
        <w:jc w:val="center"/>
      </w:pPr>
      <w:r>
        <w:rPr>
          <w:color w:val="4B5563"/>
          <w:sz w:val="20"/>
        </w:rPr>
        <w:t>Date : 24 Mars 2026     SPEC-KIT v1.0</w:t>
      </w:r>
    </w:p>
    <w:p>
      <w:r>
        <w:t>────────────────────────────────────────────────────────────────────────────────</w:t>
      </w:r>
    </w:p>
    <w:p>
      <w:r>
        <w:rPr>
          <w:b/>
          <w:color w:val="F59E0B"/>
          <w:sz w:val="28"/>
        </w:rPr>
        <w:t>ERRATA §3 — Moteur Biomécanique (4 corrections critiques)</w:t>
      </w:r>
    </w:p>
    <w:p/>
    <w:p>
      <w:r>
        <w:rPr>
          <w:b/>
          <w:color w:val="EF4444"/>
          <w:sz w:val="22"/>
        </w:rPr>
        <w:t>Erreur #1 — CRITIQUE : Efficacité mécanique musculaire (×4-5 underestimate)</w:t>
      </w:r>
    </w:p>
    <w:p>
      <w:r>
        <w:rPr>
          <w:b w:val="0"/>
          <w:sz w:val="21"/>
        </w:rPr>
        <w:t>La formule v1.3 steel = W / 4184 supposait une efficacité musculaire de 100%, physiquement impossible. Littérature : Farrar (2010), Scott (2011) → η = 14-20% pour KB.</w:t>
      </w:r>
    </w:p>
    <w:p>
      <w:pPr>
        <w:pStyle w:val="ListBullet"/>
        <w:ind w:left="567"/>
      </w:pPr>
      <w:r>
        <w:rPr>
          <w:sz w:val="21"/>
        </w:rPr>
        <w:t>Avant (v1.3) : steel = W / 4184  (η = 100%)</w:t>
      </w:r>
    </w:p>
    <w:p>
      <w:pPr>
        <w:pStyle w:val="ListBullet"/>
        <w:ind w:left="567"/>
      </w:pPr>
      <w:r>
        <w:rPr>
          <w:color w:val="10B981"/>
          <w:sz w:val="21"/>
        </w:rPr>
        <w:t>Après (v1.4) : steel = (W / (4184 × 0.20)) × 1.25</w:t>
      </w:r>
    </w:p>
    <w:p/>
    <w:p>
      <w:r>
        <w:rPr>
          <w:b/>
          <w:color w:val="F59E0B"/>
          <w:sz w:val="22"/>
        </w:rPr>
        <w:t>Erreur #2 : Travail excentrique ignoré (×1.25)</w:t>
      </w:r>
    </w:p>
    <w:p>
      <w:pPr>
        <w:pStyle w:val="ListBullet"/>
        <w:ind w:left="567"/>
      </w:pPr>
      <w:r>
        <w:rPr>
          <w:color w:val="10B981"/>
          <w:sz w:val="21"/>
        </w:rPr>
        <w:t>Facteur kEccentricFactor = 1.25 ajouté (descente contrôlée des KB)</w:t>
      </w:r>
    </w:p>
    <w:p/>
    <w:p>
      <w:r>
        <w:rPr>
          <w:b/>
          <w:color w:val="F59E0B"/>
          <w:sz w:val="22"/>
        </w:rPr>
        <w:t>Erreur #3 : Coefficient EPOC sous-estimé pour HIIT</w:t>
      </w:r>
    </w:p>
    <w:p>
      <w:pPr>
        <w:pStyle w:val="ListBullet"/>
        <w:ind w:left="567"/>
      </w:pPr>
      <w:r>
        <w:rPr>
          <w:sz w:val="21"/>
        </w:rPr>
        <w:t>Avant : ×1.15 (effort modéré)</w:t>
      </w:r>
    </w:p>
    <w:p>
      <w:pPr>
        <w:pStyle w:val="ListBullet"/>
        <w:ind w:left="567"/>
      </w:pPr>
      <w:r>
        <w:rPr>
          <w:color w:val="10B981"/>
          <w:sz w:val="21"/>
        </w:rPr>
        <w:t>Après : ×1.30 (HIIT compétition — kEpoc)</w:t>
      </w:r>
    </w:p>
    <w:p/>
    <w:p>
      <w:r>
        <w:rPr>
          <w:b/>
          <w:color w:val="F59E0B"/>
          <w:sz w:val="22"/>
        </w:rPr>
        <w:t>Erreur #4 : Hauteurs biomécaniques recalibrées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11111"/>
          </w:tcPr>
          <w:p>
            <w:r/>
            <w:r>
              <w:rPr>
                <w:b/>
                <w:color w:val="06B6D4"/>
                <w:sz w:val="19"/>
              </w:rPr>
              <w:t>Variable</w:t>
            </w:r>
          </w:p>
        </w:tc>
        <w:tc>
          <w:tcPr>
            <w:tcW w:type="dxa" w:w="2351"/>
            <w:shd w:val="clear" w:color="auto" w:fill="111111"/>
          </w:tcPr>
          <w:p>
            <w:r/>
            <w:r>
              <w:rPr>
                <w:b/>
                <w:color w:val="06B6D4"/>
                <w:sz w:val="19"/>
              </w:rPr>
              <w:t>v1.3</w:t>
            </w:r>
          </w:p>
        </w:tc>
        <w:tc>
          <w:tcPr>
            <w:tcW w:type="dxa" w:w="2351"/>
            <w:shd w:val="clear" w:color="auto" w:fill="111111"/>
          </w:tcPr>
          <w:p>
            <w:r/>
            <w:r>
              <w:rPr>
                <w:b/>
                <w:color w:val="06B6D4"/>
                <w:sz w:val="19"/>
              </w:rPr>
              <w:t>v1.4 (corrigé)</w:t>
            </w:r>
          </w:p>
        </w:tc>
        <w:tc>
          <w:tcPr>
            <w:tcW w:type="dxa" w:w="2351"/>
            <w:shd w:val="clear" w:color="auto" w:fill="111111"/>
          </w:tcPr>
          <w:p>
            <w:r/>
            <w:r>
              <w:rPr>
                <w:b/>
                <w:color w:val="06B6D4"/>
                <w:sz w:val="19"/>
              </w:rPr>
              <w:t>Source</w:t>
            </w:r>
          </w:p>
        </w:tc>
      </w:tr>
      <w:tr>
        <w:tc>
          <w:tcPr>
            <w:tcW w:type="dxa" w:w="2351"/>
          </w:tcPr>
          <w:p>
            <w:r/>
            <w:r>
              <w:rPr>
                <w:rFonts w:ascii="Courier New" w:hAnsi="Courier New"/>
                <w:b/>
                <w:color w:val="F0F0F0"/>
                <w:sz w:val="19"/>
              </w:rPr>
              <w:t>h_rack</w:t>
            </w:r>
          </w:p>
        </w:tc>
        <w:tc>
          <w:tcPr>
            <w:tcW w:type="dxa" w:w="2351"/>
          </w:tcPr>
          <w:p>
            <w:r/>
            <w:r>
              <w:rPr>
                <w:b w:val="0"/>
                <w:color w:val="EF4444"/>
                <w:sz w:val="19"/>
              </w:rPr>
              <w:t>H × 0.80</w:t>
            </w:r>
          </w:p>
        </w:tc>
        <w:tc>
          <w:tcPr>
            <w:tcW w:type="dxa" w:w="2351"/>
          </w:tcPr>
          <w:p>
            <w:r/>
            <w:r>
              <w:rPr>
                <w:b w:val="0"/>
                <w:color w:val="10B981"/>
                <w:sz w:val="19"/>
              </w:rPr>
              <w:t>H × 0.73 ✓</w:t>
            </w:r>
          </w:p>
        </w:tc>
        <w:tc>
          <w:tcPr>
            <w:tcW w:type="dxa" w:w="2351"/>
          </w:tcPr>
          <w:p>
            <w:r/>
            <w:r>
              <w:rPr>
                <w:b w:val="0"/>
                <w:sz w:val="19"/>
              </w:rPr>
              <w:t>Mesures anthropométriques compétition KB</w:t>
            </w:r>
          </w:p>
        </w:tc>
      </w:tr>
      <w:tr>
        <w:tc>
          <w:tcPr>
            <w:tcW w:type="dxa" w:w="2351"/>
          </w:tcPr>
          <w:p>
            <w:r/>
            <w:r>
              <w:rPr>
                <w:rFonts w:ascii="Courier New" w:hAnsi="Courier New"/>
                <w:b/>
                <w:color w:val="F0F0F0"/>
                <w:sz w:val="19"/>
              </w:rPr>
              <w:t>h_oh</w:t>
            </w:r>
          </w:p>
        </w:tc>
        <w:tc>
          <w:tcPr>
            <w:tcW w:type="dxa" w:w="2351"/>
          </w:tcPr>
          <w:p>
            <w:r/>
            <w:r>
              <w:rPr>
                <w:b w:val="0"/>
                <w:color w:val="EF4444"/>
                <w:sz w:val="19"/>
              </w:rPr>
              <w:t>H × 1.15</w:t>
            </w:r>
          </w:p>
        </w:tc>
        <w:tc>
          <w:tcPr>
            <w:tcW w:type="dxa" w:w="2351"/>
          </w:tcPr>
          <w:p>
            <w:r/>
            <w:r>
              <w:rPr>
                <w:b w:val="0"/>
                <w:color w:val="10B981"/>
                <w:sz w:val="19"/>
              </w:rPr>
              <w:t>H × 1.22 ✓</w:t>
            </w:r>
          </w:p>
        </w:tc>
        <w:tc>
          <w:tcPr>
            <w:tcW w:type="dxa" w:w="2351"/>
          </w:tcPr>
          <w:p>
            <w:r/>
            <w:r>
              <w:rPr>
                <w:b w:val="0"/>
                <w:sz w:val="19"/>
              </w:rPr>
              <w:t>Bras tendus + longueur poignée KB réels</w:t>
            </w:r>
          </w:p>
        </w:tc>
      </w:tr>
      <w:tr>
        <w:tc>
          <w:tcPr>
            <w:tcW w:type="dxa" w:w="2351"/>
          </w:tcPr>
          <w:p>
            <w:r/>
            <w:r>
              <w:rPr>
                <w:rFonts w:ascii="Courier New" w:hAnsi="Courier New"/>
                <w:b/>
                <w:color w:val="F0F0F0"/>
                <w:sz w:val="19"/>
              </w:rPr>
              <w:t>h_dip</w:t>
            </w:r>
          </w:p>
        </w:tc>
        <w:tc>
          <w:tcPr>
            <w:tcW w:type="dxa" w:w="2351"/>
          </w:tcPr>
          <w:p>
            <w:r/>
            <w:r>
              <w:rPr>
                <w:b w:val="0"/>
                <w:color w:val="EF4444"/>
                <w:sz w:val="19"/>
              </w:rPr>
              <w:t>H × 0.15</w:t>
            </w:r>
          </w:p>
        </w:tc>
        <w:tc>
          <w:tcPr>
            <w:tcW w:type="dxa" w:w="2351"/>
          </w:tcPr>
          <w:p>
            <w:r/>
            <w:r>
              <w:rPr>
                <w:b w:val="0"/>
                <w:color w:val="10B981"/>
                <w:sz w:val="19"/>
              </w:rPr>
              <w:t>H × 0.12 ✓</w:t>
            </w:r>
          </w:p>
        </w:tc>
        <w:tc>
          <w:tcPr>
            <w:tcW w:type="dxa" w:w="2351"/>
          </w:tcPr>
          <w:p>
            <w:r/>
            <w:r>
              <w:rPr>
                <w:b w:val="0"/>
                <w:sz w:val="19"/>
              </w:rPr>
              <w:t>Dip compétition chronométré</w:t>
            </w:r>
          </w:p>
        </w:tc>
      </w:tr>
    </w:tbl>
    <w:p/>
    <w:p>
      <w:r>
        <w:rPr>
          <w:b/>
          <w:color w:val="9CA3AF"/>
          <w:sz w:val="21"/>
        </w:rPr>
        <w:t>Résultat numérique (H=175cm, M=75kg, KB=24kg, CHALLENGER) :</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11111"/>
          </w:tcPr>
          <w:p>
            <w:r/>
            <w:r>
              <w:rPr>
                <w:b/>
                <w:color w:val="06B6D4"/>
                <w:sz w:val="19"/>
              </w:rPr>
              <w:t>Version</w:t>
            </w:r>
          </w:p>
        </w:tc>
        <w:tc>
          <w:tcPr>
            <w:tcW w:type="dxa" w:w="2351"/>
            <w:shd w:val="clear" w:color="auto" w:fill="111111"/>
          </w:tcPr>
          <w:p>
            <w:r/>
            <w:r>
              <w:rPr>
                <w:b/>
                <w:color w:val="06B6D4"/>
                <w:sz w:val="19"/>
              </w:rPr>
              <w:t>Steel</w:t>
            </w:r>
          </w:p>
        </w:tc>
        <w:tc>
          <w:tcPr>
            <w:tcW w:type="dxa" w:w="2351"/>
            <w:shd w:val="clear" w:color="auto" w:fill="111111"/>
          </w:tcPr>
          <w:p>
            <w:r/>
            <w:r>
              <w:rPr>
                <w:b/>
                <w:color w:val="06B6D4"/>
                <w:sz w:val="19"/>
              </w:rPr>
              <w:t>Course</w:t>
            </w:r>
          </w:p>
        </w:tc>
        <w:tc>
          <w:tcPr>
            <w:tcW w:type="dxa" w:w="2351"/>
            <w:shd w:val="clear" w:color="auto" w:fill="111111"/>
          </w:tcPr>
          <w:p>
            <w:r/>
            <w:r>
              <w:rPr>
                <w:b/>
                <w:color w:val="06B6D4"/>
                <w:sz w:val="19"/>
              </w:rPr>
              <w:t>TOTAL</w:t>
            </w:r>
          </w:p>
        </w:tc>
      </w:tr>
      <w:tr>
        <w:tc>
          <w:tcPr>
            <w:tcW w:type="dxa" w:w="2351"/>
          </w:tcPr>
          <w:p>
            <w:r/>
            <w:r>
              <w:rPr>
                <w:b w:val="0"/>
                <w:color w:val="EF4444"/>
                <w:sz w:val="19"/>
              </w:rPr>
              <w:t>v1.3 (buggé)</w:t>
            </w:r>
          </w:p>
        </w:tc>
        <w:tc>
          <w:tcPr>
            <w:tcW w:type="dxa" w:w="2351"/>
          </w:tcPr>
          <w:p>
            <w:r/>
            <w:r>
              <w:rPr>
                <w:b w:val="0"/>
                <w:color w:val="EF4444"/>
                <w:sz w:val="19"/>
              </w:rPr>
              <w:t>9.5 kcal ❌</w:t>
            </w:r>
          </w:p>
        </w:tc>
        <w:tc>
          <w:tcPr>
            <w:tcW w:type="dxa" w:w="2351"/>
          </w:tcPr>
          <w:p>
            <w:r/>
            <w:r>
              <w:rPr>
                <w:b w:val="0"/>
                <w:sz w:val="19"/>
              </w:rPr>
              <w:t>154.5 kcal</w:t>
            </w:r>
          </w:p>
        </w:tc>
        <w:tc>
          <w:tcPr>
            <w:tcW w:type="dxa" w:w="2351"/>
          </w:tcPr>
          <w:p>
            <w:r/>
            <w:r>
              <w:rPr>
                <w:b w:val="0"/>
                <w:color w:val="EF4444"/>
                <w:sz w:val="19"/>
              </w:rPr>
              <w:t>188 kcal</w:t>
            </w:r>
          </w:p>
        </w:tc>
      </w:tr>
      <w:tr>
        <w:tc>
          <w:tcPr>
            <w:tcW w:type="dxa" w:w="2351"/>
          </w:tcPr>
          <w:p>
            <w:r/>
            <w:r>
              <w:rPr>
                <w:b/>
                <w:color w:val="10B981"/>
                <w:sz w:val="19"/>
              </w:rPr>
              <w:t>v1.4 (corrigé)</w:t>
            </w:r>
          </w:p>
        </w:tc>
        <w:tc>
          <w:tcPr>
            <w:tcW w:type="dxa" w:w="2351"/>
          </w:tcPr>
          <w:p>
            <w:r/>
            <w:r>
              <w:rPr>
                <w:b w:val="0"/>
                <w:color w:val="10B981"/>
                <w:sz w:val="19"/>
              </w:rPr>
              <w:t>66.5 kcal ✅</w:t>
            </w:r>
          </w:p>
        </w:tc>
        <w:tc>
          <w:tcPr>
            <w:tcW w:type="dxa" w:w="2351"/>
          </w:tcPr>
          <w:p>
            <w:r/>
            <w:r>
              <w:rPr>
                <w:b w:val="0"/>
                <w:sz w:val="19"/>
              </w:rPr>
              <w:t>154.5 kcal</w:t>
            </w:r>
          </w:p>
        </w:tc>
        <w:tc>
          <w:tcPr>
            <w:tcW w:type="dxa" w:w="2351"/>
          </w:tcPr>
          <w:p>
            <w:r/>
            <w:r>
              <w:rPr>
                <w:b/>
                <w:color w:val="10B981"/>
                <w:sz w:val="19"/>
              </w:rPr>
              <w:t>287 kcal ✅</w:t>
            </w:r>
          </w:p>
        </w:tc>
      </w:tr>
      <w:tr>
        <w:tc>
          <w:tcPr>
            <w:tcW w:type="dxa" w:w="2351"/>
          </w:tcPr>
          <w:p>
            <w:r/>
            <w:r>
              <w:rPr>
                <w:b w:val="0"/>
                <w:color w:val="9CA3AF"/>
                <w:sz w:val="19"/>
              </w:rPr>
              <w:t>Littérature HIIT 25min</w:t>
            </w:r>
          </w:p>
        </w:tc>
        <w:tc>
          <w:tcPr>
            <w:tcW w:type="dxa" w:w="2351"/>
          </w:tcPr>
          <w:p>
            <w:r/>
            <w:r>
              <w:rPr>
                <w:b w:val="0"/>
                <w:sz w:val="19"/>
              </w:rPr>
              <w:t>~100-170 kcal</w:t>
            </w:r>
          </w:p>
        </w:tc>
        <w:tc>
          <w:tcPr>
            <w:tcW w:type="dxa" w:w="2351"/>
          </w:tcPr>
          <w:p>
            <w:r/>
            <w:r>
              <w:rPr>
                <w:b w:val="0"/>
                <w:sz w:val="19"/>
              </w:rPr>
              <w:t>~150 kcal</w:t>
            </w:r>
          </w:p>
        </w:tc>
        <w:tc>
          <w:tcPr>
            <w:tcW w:type="dxa" w:w="2351"/>
          </w:tcPr>
          <w:p>
            <w:r/>
            <w:r>
              <w:rPr>
                <w:b w:val="0"/>
                <w:color w:val="06B6D4"/>
                <w:sz w:val="19"/>
              </w:rPr>
              <w:t>300-400 kcal</w:t>
            </w:r>
          </w:p>
        </w:tc>
      </w:tr>
    </w:tbl>
    <w:p/>
    <w:p>
      <w:r>
        <w:rPr>
          <w:b/>
          <w:color w:val="06B6D4"/>
          <w:sz w:val="28"/>
        </w:rPr>
        <w:t>ERRATA §6 — Lisibilité A2UI (règle contraste texte)</w:t>
      </w:r>
    </w:p>
    <w:p/>
    <w:p>
      <w:r>
        <w:rPr>
          <w:b w:val="0"/>
          <w:color w:val="EF4444"/>
          <w:sz w:val="21"/>
        </w:rPr>
        <w:t>Problème identifié : gris2 (#4B5563) était utilisé comme couleur de texte lisible. Ratio de contraste sur fond #111111 = 3.2:1 → fail WCAG AA (seuil : 4.5:1).</w:t>
      </w:r>
    </w:p>
    <w:p/>
    <w:p>
      <w:r>
        <w:rPr>
          <w:b/>
          <w:sz w:val="21"/>
        </w:rPr>
        <w:t>Nouvelle règle SPEC-KIT §6 :</w:t>
      </w:r>
    </w:p>
    <w:p>
      <w:pPr>
        <w:pStyle w:val="ListBullet"/>
        <w:ind w:left="567"/>
      </w:pPr>
      <w:r>
        <w:rPr>
          <w:color w:val="10B981"/>
          <w:sz w:val="21"/>
        </w:rPr>
        <w:t>gris1 (#9CA3AF, ratio 5.8:1) → couleur minimale pour tout texte lisible</w:t>
      </w:r>
    </w:p>
    <w:p>
      <w:pPr>
        <w:pStyle w:val="ListBullet"/>
        <w:ind w:left="567"/>
      </w:pPr>
      <w:r>
        <w:rPr>
          <w:sz w:val="21"/>
        </w:rPr>
        <w:t>gris2 (#4B5563) → réservé exclusivement aux bordures et séparateurs décoratifs</w:t>
      </w:r>
    </w:p>
    <w:p>
      <w:pPr>
        <w:pStyle w:val="ListBullet"/>
        <w:ind w:left="567"/>
      </w:pPr>
      <w:r>
        <w:rPr>
          <w:sz w:val="21"/>
        </w:rPr>
        <w:t>Boutons désactivés : fond #252525 (au lieu de #1A1A1A) + texte gris1</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11111"/>
          </w:tcPr>
          <w:p>
            <w:r/>
            <w:r>
              <w:rPr>
                <w:b/>
                <w:color w:val="06B6D4"/>
                <w:sz w:val="19"/>
              </w:rPr>
              <w:t>Rôle</w:t>
            </w:r>
          </w:p>
        </w:tc>
        <w:tc>
          <w:tcPr>
            <w:tcW w:type="dxa" w:w="2351"/>
            <w:shd w:val="clear" w:color="auto" w:fill="111111"/>
          </w:tcPr>
          <w:p>
            <w:r/>
            <w:r>
              <w:rPr>
                <w:b/>
                <w:color w:val="06B6D4"/>
                <w:sz w:val="19"/>
              </w:rPr>
              <w:t>Couleur</w:t>
            </w:r>
          </w:p>
        </w:tc>
        <w:tc>
          <w:tcPr>
            <w:tcW w:type="dxa" w:w="2351"/>
            <w:shd w:val="clear" w:color="auto" w:fill="111111"/>
          </w:tcPr>
          <w:p>
            <w:r/>
            <w:r>
              <w:rPr>
                <w:b/>
                <w:color w:val="06B6D4"/>
                <w:sz w:val="19"/>
              </w:rPr>
              <w:t>Ratio / #111</w:t>
            </w:r>
          </w:p>
        </w:tc>
        <w:tc>
          <w:tcPr>
            <w:tcW w:type="dxa" w:w="2351"/>
            <w:shd w:val="clear" w:color="auto" w:fill="111111"/>
          </w:tcPr>
          <w:p>
            <w:r/>
            <w:r>
              <w:rPr>
                <w:b/>
                <w:color w:val="06B6D4"/>
                <w:sz w:val="19"/>
              </w:rPr>
              <w:t>WCAG</w:t>
            </w:r>
          </w:p>
        </w:tc>
      </w:tr>
      <w:tr>
        <w:tc>
          <w:tcPr>
            <w:tcW w:type="dxa" w:w="2351"/>
          </w:tcPr>
          <w:p>
            <w:r/>
            <w:r>
              <w:rPr>
                <w:b w:val="0"/>
                <w:color w:val="F0F0F0"/>
                <w:sz w:val="19"/>
              </w:rPr>
              <w:t>Texte principal</w:t>
            </w:r>
          </w:p>
        </w:tc>
        <w:tc>
          <w:tcPr>
            <w:tcW w:type="dxa" w:w="2351"/>
          </w:tcPr>
          <w:p>
            <w:r/>
            <w:r>
              <w:rPr>
                <w:rFonts w:ascii="Courier New" w:hAnsi="Courier New"/>
                <w:b w:val="0"/>
                <w:color w:val="F0F0F0"/>
                <w:sz w:val="19"/>
              </w:rPr>
              <w:t>blanc #F0F0F0</w:t>
            </w:r>
          </w:p>
        </w:tc>
        <w:tc>
          <w:tcPr>
            <w:tcW w:type="dxa" w:w="2351"/>
          </w:tcPr>
          <w:p>
            <w:r/>
            <w:r>
              <w:rPr>
                <w:b w:val="0"/>
                <w:color w:val="10B981"/>
                <w:sz w:val="19"/>
              </w:rPr>
              <w:t>14.5:1</w:t>
            </w:r>
          </w:p>
        </w:tc>
        <w:tc>
          <w:tcPr>
            <w:tcW w:type="dxa" w:w="2351"/>
          </w:tcPr>
          <w:p>
            <w:r/>
            <w:r>
              <w:rPr>
                <w:b w:val="0"/>
                <w:color w:val="10B981"/>
                <w:sz w:val="19"/>
              </w:rPr>
              <w:t>AAA ✅</w:t>
            </w:r>
          </w:p>
        </w:tc>
      </w:tr>
      <w:tr>
        <w:tc>
          <w:tcPr>
            <w:tcW w:type="dxa" w:w="2351"/>
          </w:tcPr>
          <w:p>
            <w:r/>
            <w:r>
              <w:rPr>
                <w:b w:val="0"/>
                <w:color w:val="F0F0F0"/>
                <w:sz w:val="19"/>
              </w:rPr>
              <w:t>Texte secondaire (labels)</w:t>
            </w:r>
          </w:p>
        </w:tc>
        <w:tc>
          <w:tcPr>
            <w:tcW w:type="dxa" w:w="2351"/>
          </w:tcPr>
          <w:p>
            <w:r/>
            <w:r>
              <w:rPr>
                <w:rFonts w:ascii="Courier New" w:hAnsi="Courier New"/>
                <w:b w:val="0"/>
                <w:color w:val="9CA3AF"/>
                <w:sz w:val="19"/>
              </w:rPr>
              <w:t>gris1 #9CA3AF</w:t>
            </w:r>
          </w:p>
        </w:tc>
        <w:tc>
          <w:tcPr>
            <w:tcW w:type="dxa" w:w="2351"/>
          </w:tcPr>
          <w:p>
            <w:r/>
            <w:r>
              <w:rPr>
                <w:b w:val="0"/>
                <w:color w:val="10B981"/>
                <w:sz w:val="19"/>
              </w:rPr>
              <w:t>5.8:1</w:t>
            </w:r>
          </w:p>
        </w:tc>
        <w:tc>
          <w:tcPr>
            <w:tcW w:type="dxa" w:w="2351"/>
          </w:tcPr>
          <w:p>
            <w:r/>
            <w:r>
              <w:rPr>
                <w:b w:val="0"/>
                <w:color w:val="10B981"/>
                <w:sz w:val="19"/>
              </w:rPr>
              <w:t>AA ✅</w:t>
            </w:r>
          </w:p>
        </w:tc>
      </w:tr>
      <w:tr>
        <w:tc>
          <w:tcPr>
            <w:tcW w:type="dxa" w:w="2351"/>
          </w:tcPr>
          <w:p>
            <w:r/>
            <w:r>
              <w:rPr>
                <w:b w:val="0"/>
                <w:color w:val="F0F0F0"/>
                <w:sz w:val="19"/>
              </w:rPr>
              <w:t>Texte désactivé</w:t>
            </w:r>
          </w:p>
        </w:tc>
        <w:tc>
          <w:tcPr>
            <w:tcW w:type="dxa" w:w="2351"/>
          </w:tcPr>
          <w:p>
            <w:r/>
            <w:r>
              <w:rPr>
                <w:rFonts w:ascii="Courier New" w:hAnsi="Courier New"/>
                <w:b w:val="0"/>
                <w:color w:val="9CA3AF"/>
                <w:sz w:val="19"/>
              </w:rPr>
              <w:t>gris1 #9CA3AF</w:t>
            </w:r>
          </w:p>
        </w:tc>
        <w:tc>
          <w:tcPr>
            <w:tcW w:type="dxa" w:w="2351"/>
          </w:tcPr>
          <w:p>
            <w:r/>
            <w:r>
              <w:rPr>
                <w:b w:val="0"/>
                <w:color w:val="10B981"/>
                <w:sz w:val="19"/>
              </w:rPr>
              <w:t>5.8:1</w:t>
            </w:r>
          </w:p>
        </w:tc>
        <w:tc>
          <w:tcPr>
            <w:tcW w:type="dxa" w:w="2351"/>
          </w:tcPr>
          <w:p>
            <w:r/>
            <w:r>
              <w:rPr>
                <w:b w:val="0"/>
                <w:color w:val="10B981"/>
                <w:sz w:val="19"/>
              </w:rPr>
              <w:t>AA ✅</w:t>
            </w:r>
          </w:p>
        </w:tc>
      </w:tr>
      <w:tr>
        <w:tc>
          <w:tcPr>
            <w:tcW w:type="dxa" w:w="2351"/>
          </w:tcPr>
          <w:p>
            <w:r/>
            <w:r>
              <w:rPr>
                <w:b w:val="0"/>
                <w:color w:val="9CA3AF"/>
                <w:sz w:val="19"/>
              </w:rPr>
              <w:t>Bordures / décoratif</w:t>
            </w:r>
          </w:p>
        </w:tc>
        <w:tc>
          <w:tcPr>
            <w:tcW w:type="dxa" w:w="2351"/>
          </w:tcPr>
          <w:p>
            <w:r/>
            <w:r>
              <w:rPr>
                <w:rFonts w:ascii="Courier New" w:hAnsi="Courier New"/>
                <w:b w:val="0"/>
                <w:color w:val="4B5563"/>
                <w:sz w:val="19"/>
              </w:rPr>
              <w:t>gris2 #4B5563</w:t>
            </w:r>
          </w:p>
        </w:tc>
        <w:tc>
          <w:tcPr>
            <w:tcW w:type="dxa" w:w="2351"/>
          </w:tcPr>
          <w:p>
            <w:r/>
            <w:r>
              <w:rPr>
                <w:b w:val="0"/>
                <w:color w:val="F59E0B"/>
                <w:sz w:val="19"/>
              </w:rPr>
              <w:t>3.2:1</w:t>
            </w:r>
          </w:p>
        </w:tc>
        <w:tc>
          <w:tcPr>
            <w:tcW w:type="dxa" w:w="2351"/>
          </w:tcPr>
          <w:p>
            <w:r/>
            <w:r>
              <w:rPr>
                <w:b w:val="0"/>
                <w:color w:val="F59E0B"/>
                <w:sz w:val="19"/>
              </w:rPr>
              <w:t>Décoratif ⚠️</w:t>
            </w:r>
          </w:p>
        </w:tc>
      </w:tr>
      <w:tr>
        <w:tc>
          <w:tcPr>
            <w:tcW w:type="dxa" w:w="2351"/>
          </w:tcPr>
          <w:p>
            <w:r/>
            <w:r>
              <w:rPr>
                <w:b w:val="0"/>
                <w:color w:val="EF4444"/>
                <w:sz w:val="19"/>
              </w:rPr>
              <w:t>INTERDIT pour texte</w:t>
            </w:r>
          </w:p>
        </w:tc>
        <w:tc>
          <w:tcPr>
            <w:tcW w:type="dxa" w:w="2351"/>
          </w:tcPr>
          <w:p>
            <w:r/>
            <w:r>
              <w:rPr>
                <w:rFonts w:ascii="Courier New" w:hAnsi="Courier New"/>
                <w:b w:val="0"/>
                <w:color w:val="EF4444"/>
                <w:sz w:val="19"/>
              </w:rPr>
              <w:t>gris2 #4B5563</w:t>
            </w:r>
          </w:p>
        </w:tc>
        <w:tc>
          <w:tcPr>
            <w:tcW w:type="dxa" w:w="2351"/>
          </w:tcPr>
          <w:p>
            <w:r/>
            <w:r>
              <w:rPr>
                <w:b w:val="0"/>
                <w:color w:val="EF4444"/>
                <w:sz w:val="19"/>
              </w:rPr>
              <w:t>3.2:1</w:t>
            </w:r>
          </w:p>
        </w:tc>
        <w:tc>
          <w:tcPr>
            <w:tcW w:type="dxa" w:w="2351"/>
          </w:tcPr>
          <w:p>
            <w:r/>
            <w:r>
              <w:rPr>
                <w:b/>
                <w:color w:val="EF4444"/>
                <w:sz w:val="19"/>
              </w:rPr>
              <w:t>❌ FAIL</w:t>
            </w:r>
          </w:p>
        </w:tc>
      </w:tr>
    </w:tbl>
    <w:p/>
    <w:p/>
    <w:p>
      <w:r>
        <w:t>────────────────────────────────────────────────────────────────────────────────</w:t>
      </w:r>
    </w:p>
    <w:p>
      <w:pPr>
        <w:jc w:val="center"/>
      </w:pPr>
      <w:r>
        <w:rPr>
          <w:b/>
          <w:color w:val="06B6D4"/>
          <w:sz w:val="18"/>
        </w:rPr>
        <w:t>OPENSPEC v1.4 Addendum · KAFORGE · SPEC-KIT v1.0 · 24 Mars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