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一、Loss损失函数</w:t>
      </w:r>
    </w:p>
    <w:p>
      <w:pPr>
        <w:pStyle w:val="3"/>
        <w:rPr>
          <w:rFonts w:hint="eastAsia"/>
        </w:rPr>
      </w:pPr>
      <w:r>
        <w:rPr>
          <w:rFonts w:hint="eastAsia"/>
        </w:rPr>
        <w:t>binary_crossentropy（亦称作对数损失，logloss）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6489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u w:val="single"/>
        </w:rPr>
        <w:t>事实上，如果输出神经元是sigmoid神经元的话，交叉熵都是更好的选择。</w:t>
      </w:r>
      <w:r>
        <w:rPr>
          <w:rFonts w:hint="eastAsia"/>
          <w:lang w:eastAsia="zh-CN"/>
        </w:rPr>
        <w:t>而且，在自编码器中，即使原数据不是</w:t>
      </w:r>
      <w:r>
        <w:rPr>
          <w:rFonts w:hint="eastAsia"/>
          <w:lang w:val="en-US" w:eastAsia="zh-CN"/>
        </w:rPr>
        <w:t>0,1的二值数据，但是是[0,1]之间的标准化数据，也可以用sigmoid最为最后一层的激活函数。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categorical_crossentropy</w:t>
      </w:r>
    </w:p>
    <w:p>
      <w:r>
        <w:drawing>
          <wp:inline distT="0" distB="0" distL="114300" distR="114300">
            <wp:extent cx="5269865" cy="10591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mean_squared_error或mse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当我们的输出层是线性神经元（linear neurons）的时候使用均方误差</w:t>
      </w:r>
      <w:r>
        <w:rPr>
          <w:rFonts w:hint="eastAsia"/>
          <w:lang w:eastAsia="zh-CN"/>
        </w:rPr>
        <w:t>，不会产生速度下降的问题。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optimizers最优化函数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optimizer = ['SGD', 'RMSprop', 'Adagrad', 'Adadelta', 'Adam', 'Adamax', 'Nadam']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一般来说,sgd算法迭代到最优解附近时收敛很慢，而</w:t>
      </w:r>
      <w:r>
        <w:rPr>
          <w:rFonts w:hint="eastAsia"/>
          <w:lang w:eastAsia="zh-CN"/>
        </w:rPr>
        <w:t>ADAM、ADADELTA、RMSPROP和，ADAM和ADADELTA收敛速度确实快，但是最终效果可能不如SGD和RMSPROP。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具体选择哪种优化方法应该是与模型和任务相关的。</w:t>
      </w:r>
      <w:r>
        <w:rPr>
          <w:rFonts w:hint="eastAsia"/>
          <w:lang w:val="en-US" w:eastAsia="zh-CN"/>
        </w:rPr>
        <w:t>Sjl的Minist_mlp实验，</w:t>
      </w:r>
      <w:r>
        <w:rPr>
          <w:rFonts w:hint="eastAsia"/>
          <w:lang w:eastAsia="zh-CN"/>
        </w:rPr>
        <w:t>RMSPROP和ADADELTA取得了相近的效果，而</w:t>
      </w:r>
      <w:r>
        <w:rPr>
          <w:rFonts w:hint="eastAsia"/>
          <w:lang w:val="en-US" w:eastAsia="zh-CN"/>
        </w:rPr>
        <w:t>sgd用更多的迭代,效果依然不如。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Sgd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keras.optimizers.SGD(lr=0.01, momentum=0.0, decay=0.0, nesterov=False)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lr：大于0的浮点数，学习率,控制每批（batch）结束时更新的权重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momentum：大于0的浮点数，动量参数,控制上次权重的更新对本次权重更新的影响程度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decay：大于0的浮点数，每次更新后的学习率衰减值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nesterov：布尔值，确定是否使用Nesterov动量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= [0.001, 0.01, 0.1, 0.2, 0.3]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momentum = [0.0, 0.2, 0.4, 0.6, 0.8, 0.9]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Metrics性能评估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性能评估函数类似与目标函数, 只不过该性能的评估结果讲不会用于训练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表. tensorFlow实现的Metrics。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注：除fbeta_score额外拥有默认参数beta=1外,其他各个性能指标的参数均为y_true和y_pred</w:t>
      </w:r>
    </w:p>
    <w:tbl>
      <w:tblPr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binary_accuracy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对二分类问题,计算在所有预测值上的平均正确率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categorical_accuracy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对多分类问题,计算再所有预测值上的平均正确率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sparse_categorical_accuracy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与categorical_accuracy相同,在对稀疏的目标值预测时有用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top_k_categorical_accracy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计算top-k正确率,当预测值的前k个值中存在目标类别即认为预测正确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mean_squared_error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计算预测值与真值的均方差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mean_absolute_error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计算预测值与真值的平均绝对误差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mean_absolute_percentage_error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计算预测值与真值的平均绝对误差率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mean_squared_logarithmic_error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计算预测值与真值的平均指数误差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hinge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计算预测值与真值的hinge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squared_hinge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计算预测值与真值的平方hinge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categorical_crossentropy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计算预测值与真值的多类交叉熵(输入值为二值矩阵,而不是向量)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sparse_categorical_crossentropy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与多类交叉熵相同,适用于稀疏情况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binary_crossentropy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计算预测值与真值的交叉熵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poisson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计算预测值与真值的泊松函数值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cosine_proximity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计算预测值与真值的余弦相似性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matthews_correlation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计算预测值与真值的马氏距离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precision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计算精确度，注意percision跟accuracy是不同的。percision用于评价多标签分类中有多少个选中的项是正确的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recall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召回率，计算多标签分类中有多少正确的项被选中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fbeta_score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F值,即召回率与准确率的加权调和平均,该函数在多标签分类(一个样本有多个标签)时有用,如果只使用准确率作为度量,模型只要把所有输入分类为"所有类别"就可以获得完美的准确率,为了避免这种情况,度量指标应该对错误的选择进行惩罚. F-beta分值(0到1之间)通过准确率和召回率的加权调和平均来更好的度量.当beta为1时,该指标等价于F-measure,beta&lt;1时,模型选对正确的标签更加重要,而beta&gt;1时,模型对选错标签有更大的惩罚.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fmeasure</w:t>
            </w:r>
          </w:p>
        </w:tc>
        <w:tc>
          <w:tcPr>
            <w:tcW w:w="4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计算f-measure，即percision和recall的调和平均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1CF"/>
    <w:multiLevelType w:val="singleLevel"/>
    <w:tmpl w:val="58A171C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A19D38"/>
    <w:multiLevelType w:val="singleLevel"/>
    <w:tmpl w:val="58A19D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454A"/>
    <w:rsid w:val="045C1DDB"/>
    <w:rsid w:val="085407A7"/>
    <w:rsid w:val="09830949"/>
    <w:rsid w:val="0ACF2910"/>
    <w:rsid w:val="0DB93431"/>
    <w:rsid w:val="123D5087"/>
    <w:rsid w:val="14F51F88"/>
    <w:rsid w:val="15036FCF"/>
    <w:rsid w:val="16251B6B"/>
    <w:rsid w:val="19BF43C4"/>
    <w:rsid w:val="22BB2E06"/>
    <w:rsid w:val="32C65B42"/>
    <w:rsid w:val="36CC1841"/>
    <w:rsid w:val="428C3FED"/>
    <w:rsid w:val="44EA13A0"/>
    <w:rsid w:val="4BA44A9D"/>
    <w:rsid w:val="4BA87635"/>
    <w:rsid w:val="62ED045A"/>
    <w:rsid w:val="6A7D71EC"/>
    <w:rsid w:val="6BC70A8A"/>
    <w:rsid w:val="6D5B43D4"/>
    <w:rsid w:val="6DBA2534"/>
    <w:rsid w:val="6FD51F6E"/>
    <w:rsid w:val="72151CE4"/>
    <w:rsid w:val="74D50C7C"/>
    <w:rsid w:val="76785810"/>
    <w:rsid w:val="76C03AFC"/>
    <w:rsid w:val="77440D6C"/>
    <w:rsid w:val="78DB4B62"/>
    <w:rsid w:val="7AB66B03"/>
    <w:rsid w:val="7B010EC0"/>
    <w:rsid w:val="7BEE5566"/>
    <w:rsid w:val="7D236960"/>
    <w:rsid w:val="7F2C6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Autospacing="0" w:afterAutospacing="0" w:line="360" w:lineRule="auto"/>
      <w:ind w:firstLine="0" w:firstLineChars="0"/>
      <w:jc w:val="left"/>
      <w:outlineLvl w:val="0"/>
    </w:pPr>
    <w:rPr>
      <w:rFonts w:hint="eastAsia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360" w:lineRule="auto"/>
      <w:ind w:firstLine="0" w:firstLineChars="0"/>
      <w:jc w:val="left"/>
      <w:outlineLvl w:val="1"/>
    </w:pPr>
    <w:rPr>
      <w:rFonts w:hint="eastAsia" w:cs="宋体"/>
      <w:b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color w:val="548235" w:themeColor="accent6" w:themeShade="BF"/>
      <w:kern w:val="0"/>
      <w:sz w:val="18"/>
      <w:szCs w:val="20"/>
      <w:lang w:bidi="ar"/>
    </w:rPr>
  </w:style>
  <w:style w:type="character" w:styleId="6">
    <w:name w:val="HTML Code"/>
    <w:basedOn w:val="5"/>
    <w:qFormat/>
    <w:uiPriority w:val="0"/>
    <w:rPr>
      <w:rFonts w:ascii="Times New Roman" w:hAnsi="Times New Roman" w:eastAsia="宋体"/>
      <w:i/>
      <w:color w:val="00B0F0"/>
      <w:sz w:val="18"/>
    </w:rPr>
  </w:style>
  <w:style w:type="character" w:customStyle="1" w:styleId="8">
    <w:name w:val="标题 1 Char"/>
    <w:link w:val="2"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2017-02-13T11:43:06Z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