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V0.2</w:t>
      </w:r>
    </w:p>
    <w:p>
      <w:pPr>
        <w:pStyle w:val="SmallMeta"/>
      </w:pPr>
      <w:r>
        <w:t>候选代码构造、人工审查与独立验证集成实施报告</w:t>
      </w:r>
    </w:p>
    <w:p>
      <w:pPr>
        <w:pStyle w:val="SmallMeta"/>
      </w:pPr>
      <w:r>
        <w:t>基线：Axiom 0.2（冻结）｜设计：Axiom 概要设计 V1.0｜IDE：V0.2.0｜日期：2026 年 10 月 26 日</w:t>
      </w:r>
    </w:p>
    <w:p>
      <w:pPr>
        <w:pStyle w:val="Heading1"/>
      </w:pPr>
      <w:r>
        <w:t>一、阶段结论</w:t>
      </w:r>
    </w:p>
    <w:p>
      <w:r>
        <w:t>在 V0.1 本地 IDE 与既有 Axiom Engine 1.0.0 基础上，新增了具备源码摘要约束的候选代码生命周期。系统已实际贯通候选暂存、人工审查、源码应用、Axiom 模型验证、C++ 工程测试及 Gate。外部模型生成是可选的连接器；未配置时可以粘贴 AI 候选完成相同流程。</w:t>
      </w:r>
    </w:p>
    <w:p>
      <w:r>
        <w:t>本轮结论限定为“可运行的本地原型”。C++ 程序的测试级准入与生产发布授权严格分离。连续执行不同 C++ 候选时仍存在环境相关超时，不列为完成项。</w:t>
      </w:r>
    </w:p>
    <w:p>
      <w:pPr>
        <w:pStyle w:val="Heading1"/>
      </w:pPr>
      <w:r>
        <w:t>二、实现清单与信任边界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  <w:vAlign w:val="center"/>
            <w:shd w:fill="E8EEF4"/>
          </w:tcPr>
          <w:p>
            <w:pPr>
              <w:spacing w:after="40" w:before="40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type="dxa" w:w="3273"/>
            <w:vAlign w:val="center"/>
            <w:shd w:fill="E8EEF4"/>
          </w:tcPr>
          <w:p>
            <w:pPr>
              <w:spacing w:after="40" w:before="40"/>
            </w:pPr>
            <w:r>
              <w:rPr>
                <w:b/>
                <w:sz w:val="16"/>
              </w:rPr>
              <w:t>已经实现的能力</w:t>
            </w:r>
          </w:p>
        </w:tc>
        <w:tc>
          <w:tcPr>
            <w:tcW w:type="dxa" w:w="3273"/>
            <w:vAlign w:val="center"/>
            <w:shd w:fill="E8EEF4"/>
          </w:tcPr>
          <w:p>
            <w:pPr>
              <w:spacing w:after="40" w:before="40"/>
            </w:pPr>
            <w:r>
              <w:rPr>
                <w:b/>
                <w:sz w:val="16"/>
              </w:rPr>
              <w:t>约束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候选获取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手工粘贴；可选 Chat Completions 接口；本机模拟模型验证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模型响应只创建暂存候选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身份与范围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本机 loopback + token；清单引用合法 .cpp 校验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不允许修改 Engine/验证策略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摘要与变更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候选内容寻址；规格、清单、全部其他源码/测试 SHA-256 固定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任何不匹配阻断审查或验证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审查与应用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明确人工批准摘要；原始字节备份；原子应用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不能自动提交或运行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独立验证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模型 verify + Gate；真实 C++ 全量测试 + Gate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仅测试级，需可信本地确认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证据生命周期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候选单独验证目录，记录状态、结果、步骤与原始摘要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尚无独立生产级信任根</w:t>
            </w:r>
          </w:p>
        </w:tc>
      </w:tr>
    </w:tbl>
    <w:p>
      <w:pPr>
        <w:pStyle w:val="Heading1"/>
      </w:pPr>
      <w:r>
        <w:t>三、实际测试与验收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  <w:vAlign w:val="center"/>
            <w:shd w:fill="E8EEF4"/>
          </w:tcPr>
          <w:p>
            <w:pPr>
              <w:spacing w:after="40" w:before="40"/>
            </w:pPr>
            <w:r>
              <w:rPr>
                <w:b/>
                <w:sz w:val="16"/>
              </w:rPr>
              <w:t>验收范围</w:t>
            </w:r>
          </w:p>
        </w:tc>
        <w:tc>
          <w:tcPr>
            <w:tcW w:type="dxa" w:w="3273"/>
            <w:vAlign w:val="center"/>
            <w:shd w:fill="E8EEF4"/>
          </w:tcPr>
          <w:p>
            <w:pPr>
              <w:spacing w:after="40" w:before="40"/>
            </w:pPr>
            <w:r>
              <w:rPr>
                <w:b/>
                <w:sz w:val="16"/>
              </w:rPr>
              <w:t>执行方式</w:t>
            </w:r>
          </w:p>
        </w:tc>
        <w:tc>
          <w:tcPr>
            <w:tcW w:type="dxa" w:w="3273"/>
            <w:vAlign w:val="center"/>
            <w:shd w:fill="E8EEF4"/>
          </w:tcPr>
          <w:p>
            <w:pPr>
              <w:spacing w:after="40" w:before="40"/>
            </w:pPr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V0.1 原有 IDE HTTP 回归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studio/tests/test_studio.py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7 项通过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候选安全与状态/模型适配器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test_candidates.py 排除真实 C++ 两项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6 项通过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正确候选端到端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pytest 进程；模型→Gate→C++ 全量→Gate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 项通过，测试级 Approved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错误候选端到端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独立 pytest 进程，注入错误状态更新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 项通过，Gate Blocked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候选窗口浏览器交互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静态浏览器预览；API 使用受控静态数据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布局、操作入口与脚本无异常</w:t>
            </w:r>
          </w:p>
        </w:tc>
      </w:tr>
      <w:tr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连续两个不同 C++ 候选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同一测试服务器，先后执行</w:t>
            </w:r>
          </w:p>
        </w:tc>
        <w:tc>
          <w:tcPr>
            <w:tcW w:type="dxa" w:w="327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第二次编译阶段超时；未通过</w:t>
            </w:r>
          </w:p>
        </w:tc>
      </w:tr>
    </w:tbl>
    <w:p>
      <w:r>
        <w:t>上述 7+6+1+1 共计 15 项是分组、分进程的测试用例通过数，不能记为一次连续运行的 15/15 全绿。浏览器预览使用受控静态 API，不能替代真实浏览器端到端网络服务验收。</w:t>
      </w:r>
    </w:p>
    <w:p>
      <w:pPr>
        <w:pStyle w:val="Heading1"/>
      </w:pPr>
      <w:r>
        <w:t>四、关键缺陷修复</w:t>
      </w:r>
    </w:p>
    <w:p>
      <w:r>
        <w:t>初版接口允许将纳入工程清单的 test_*.cpp 当作候选目标，存在候选修改验收测试而获得虚假通过的风险。现禁止把测试文件作为候选目标；创建候选时同时记录其他源码、头文件及测试的摘要。在审查、应用和验证阶段重新检查，一旦受保护文件变化，旧候选立即拒绝复用。新增测试确认该修复有效。</w:t>
      </w:r>
    </w:p>
    <w:p>
      <w:pPr>
        <w:pStyle w:val="Heading1"/>
      </w:pPr>
      <w:r>
        <w:t>五、仍未解决的问题与后续优先级</w:t>
      </w:r>
    </w:p>
    <w:p>
      <w:r>
        <w:t>1. 消除连续 C++ 候选验证在当前环境中的间歇性超时，并完成单次进程全量回归；在此之前持续使用严格时间限额与 fail-closed Gate。</w:t>
      </w:r>
    </w:p>
    <w:p>
      <w:r>
        <w:t>2. 为独立证据链配置受保护的验证代理与签名根，减少单机存储拥有者篡改风险。</w:t>
      </w:r>
    </w:p>
    <w:p>
      <w:r>
        <w:t>3. 将真实项目调试、代码差异审查、诊断驱动的 AI 修订、CMake/Git/LSP 接入 IDE。</w:t>
      </w:r>
    </w:p>
    <w:p>
      <w:r>
        <w:t>4. 在可信隔离、安全审计和更广泛 C++ 项目测试充分完成前，不允许将外部生成代码视作可自动执行或正式发布的构件。</w:t>
      </w:r>
    </w:p>
    <w:p>
      <w:pPr>
        <w:pStyle w:val="Heading1"/>
      </w:pPr>
      <w:r>
        <w:t>六、启动与复现</w:t>
      </w:r>
    </w:p>
    <w:p>
      <w:r>
        <w:t>下载源码 ZIP 并解压至 Axiom-Studio 文件夹：</w:t>
      </w:r>
    </w:p>
    <w:p>
      <w:pPr/>
      <w:r>
        <w:rPr>
          <w:rFonts w:ascii="Consolas" w:hAnsi="Consolas"/>
          <w:sz w:val="16"/>
        </w:rPr>
        <w:t>python -m pip install -r requirements.txt</w:t>
      </w:r>
    </w:p>
    <w:p>
      <w:pPr/>
      <w:r>
        <w:rPr>
          <w:rFonts w:ascii="Consolas" w:hAnsi="Consolas"/>
          <w:sz w:val="16"/>
        </w:rPr>
        <w:t>python run_studio.py</w:t>
      </w:r>
    </w:p>
    <w:p>
      <w:pPr/>
      <w:r>
        <w:rPr>
          <w:rFonts w:ascii="Consolas" w:hAnsi="Consolas"/>
          <w:sz w:val="16"/>
        </w:rPr>
        <w:t>python -m pytest -q studio/tests/test_studio.py</w:t>
      </w:r>
    </w:p>
    <w:p>
      <w:pPr/>
      <w:r>
        <w:rPr>
          <w:rFonts w:ascii="Consolas" w:hAnsi="Consolas"/>
          <w:sz w:val="16"/>
        </w:rPr>
        <w:t>python -m pytest -q studio/tests/test_candidates.py -k "not real_cpp_"</w:t>
      </w:r>
    </w:p>
    <w:p>
      <w:pPr/>
      <w:r>
        <w:rPr>
          <w:rFonts w:ascii="Consolas" w:hAnsi="Consolas"/>
          <w:sz w:val="16"/>
        </w:rPr>
        <w:t>python -m pytest -q studio/tests/test_candidates.py -k "real_cpp_a_good"</w:t>
      </w:r>
    </w:p>
    <w:p>
      <w:pPr/>
      <w:r>
        <w:rPr>
          <w:rFonts w:ascii="Consolas" w:hAnsi="Consolas"/>
          <w:sz w:val="16"/>
        </w:rPr>
        <w:t>python -m pytest -q studio/tests/test_candidates.py -k "real_cpp_b_bad"</w:t>
      </w:r>
    </w:p>
    <w:p>
      <w:r>
        <w:t>Windows 可运行“启动AxiomStudio.bat”；真实 GCC/Linux 命名空间 C++ 测试建议在 WSL2 内执行。更多限制和模型配置见源码包 README。</w:t>
      </w:r>
    </w:p>
    <w:sectPr w:rsidR="00FC693F" w:rsidRPr="0006063C" w:rsidSect="00034616">
      <w:footerReference w:type="default" r:id="rId9"/>
      <w:pgSz w:w="12240" w:h="15840"/>
      <w:pgMar w:top="1080" w:right="1210" w:bottom="1080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AXIOM STUDIO  •  LOCAL RESEARCH PROTOTYPE  •  NO PRODUCTION RELEASE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63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6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63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Meta"/>
    <w:rPr>
      <w:rFonts w:ascii="Noto Sans CJK SC" w:hAnsi="Noto Sans CJK SC" w:eastAsia="Noto Sans CJK SC"/>
      <w:color w:val="56687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