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Axiom P0 · Phase Execution Record</w:t>
      </w:r>
    </w:p>
    <w:p>
      <w:pPr>
        <w:pStyle w:val="Title"/>
      </w:pPr>
      <w:r>
        <w:t>P0 实施与验收报告</w:t>
      </w:r>
    </w:p>
    <w:p>
      <w:r>
        <w:t>报告版本 V0.1    |    基准日期 2026 年 10 月 25 日</w:t>
      </w:r>
    </w:p>
    <w:p>
      <w:r>
        <w:t>理论依据：AX-BL-0.2（AX-B01—AX-B09 冻结）；设计依据：AX-HLD-1.0。</w:t>
      </w:r>
    </w:p>
    <w:p>
      <w:r>
        <w:t>结论：已完成一个可运行、可复现的有限状态语义与验证原型；完整系统尚未完成，C++ 精化绑定、真实代码级验证及安全隔离属于后续阶段。</w:t>
      </w:r>
    </w:p>
    <w:p>
      <w:pPr>
        <w:pStyle w:val="Heading1"/>
      </w:pPr>
      <w:r>
        <w:t>1. 实施范围与阶段判定</w:t>
      </w:r>
    </w:p>
    <w:p>
      <w:r>
        <w:t>本轮按照 V1.0 的 P0 阶段顺序进行，在进入真实 C++ 构造前先建立行为语义、验证和证据的最小可信链条。所有结论都限制在 ax-sem/0.1 的可执行子集及列明的模型边界。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E9EEF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模块/职责</w:t>
            </w:r>
          </w:p>
        </w:tc>
        <w:tc>
          <w:tcPr>
            <w:tcW w:type="dxa" w:w="3173"/>
            <w:vAlign w:val="center"/>
            <w:shd w:fill="E9EEF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本期交付</w:t>
            </w:r>
          </w:p>
        </w:tc>
        <w:tc>
          <w:tcPr>
            <w:tcW w:type="dxa" w:w="3173"/>
            <w:vAlign w:val="center"/>
            <w:shd w:fill="E9EEF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阶段状态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M02 语义编译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有限域 .ax 解析、名称/类型检查、规范化 IR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 完成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M03 义务规划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性质、Action 分支/frame/总关系的模型级义务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 完成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M06 验证引擎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可达状态穷举、反例轨迹、资源上限 Unknown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 完成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M07 证据准入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内容摘要、追加式记录、Freshness 与 Gate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 子集完成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M08 演化分析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exact-match 复用、变更后保守失效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保守子集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M05 实现绑定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C++ 抽象状态映射、事件对应、实现级证据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P1 未完成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M04 / M09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 构造与真实运行观测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后续阶段</w:t>
            </w:r>
          </w:p>
        </w:tc>
      </w:tr>
    </w:tbl>
    <w:p>
      <w:pPr>
        <w:pStyle w:val="Heading1"/>
      </w:pPr>
      <w:r>
        <w:t>2. 已实现的 Semantic IR 子集</w:t>
      </w:r>
    </w:p>
    <w:p>
      <w:pPr>
        <w:pStyle w:val="Heading2"/>
      </w:pPr>
      <w:r>
        <w:t>2.1 语义内核</w:t>
      </w:r>
    </w:p>
    <w:p>
      <w:r>
        <w:t>Type：Bool 与有限 Int[min..max]。State：带类型字段与初始谓词。Action：允许非确定性后继的同步状态转换；分支冲突、覆盖和 frame 在可达范围内检查。Property：always 状态不变量。Observation：所有动作请求和响应必须显式列出，暂不支持隐藏步骤。</w:t>
      </w:r>
    </w:p>
    <w:p>
      <w:pPr>
        <w:pStyle w:val="Heading2"/>
      </w:pPr>
      <w:r>
        <w:t>2.2 规范化与边界</w:t>
      </w:r>
    </w:p>
    <w:p>
      <w:r>
        <w:t>规范化采用确定性 JSON 序列化及 SHA-256；定义 schema_version=ax-ir/0.1 和 semantics_version=ax-sem/0.1。注释/空白改变不应改变摘要。数学整数不会自动等价于 C++ 机器整数。</w:t>
      </w:r>
    </w:p>
    <w:p>
      <w:pPr>
        <w:spacing w:before="100" w:after="160"/>
        <w:ind w:left="340"/>
      </w:pPr>
      <w:r>
        <w:rPr>
          <w:rFonts w:ascii="Consolas" w:hAnsi="Consolas"/>
          <w:sz w:val="16"/>
        </w:rPr>
        <w:t>model TwoAccount {</w:t>
        <w:br/>
      </w:r>
      <w:r>
        <w:rPr>
          <w:rFonts w:ascii="Consolas" w:hAnsi="Consolas"/>
          <w:sz w:val="16"/>
        </w:rPr>
        <w:t xml:space="preserve">  type Amount = Int[0..3]</w:t>
        <w:br/>
      </w:r>
      <w:r>
        <w:rPr>
          <w:rFonts w:ascii="Consolas" w:hAnsi="Consolas"/>
          <w:sz w:val="16"/>
        </w:rPr>
        <w:t xml:space="preserve">  state { a: Amount b: Amount }</w:t>
        <w:br/>
      </w:r>
      <w:r>
        <w:rPr>
          <w:rFonts w:ascii="Consolas" w:hAnsi="Consolas"/>
          <w:sz w:val="16"/>
        </w:rPr>
        <w:t xml:space="preserve">  init { a == 3 &amp;&amp; b == 0 }</w:t>
        <w:br/>
      </w:r>
      <w:r>
        <w:rPr>
          <w:rFonts w:ascii="Consolas" w:hAnsi="Consolas"/>
          <w:sz w:val="16"/>
        </w:rPr>
        <w:t xml:space="preserve">  action move(m: Amount) -&gt; Bool {</w:t>
        <w:br/>
      </w:r>
      <w:r>
        <w:rPr>
          <w:rFonts w:ascii="Consolas" w:hAnsi="Consolas"/>
          <w:sz w:val="16"/>
        </w:rPr>
        <w:t xml:space="preserve">    case m &gt; 0 &amp;&amp; m &lt;= a &amp;&amp; b + m &lt;= 3 {</w:t>
        <w:br/>
      </w:r>
      <w:r>
        <w:rPr>
          <w:rFonts w:ascii="Consolas" w:hAnsi="Consolas"/>
          <w:sz w:val="16"/>
        </w:rPr>
        <w:t xml:space="preserve">      modifies { a, b }</w:t>
        <w:br/>
      </w:r>
      <w:r>
        <w:rPr>
          <w:rFonts w:ascii="Consolas" w:hAnsi="Consolas"/>
          <w:sz w:val="16"/>
        </w:rPr>
        <w:t xml:space="preserve">      ensures a' == a - m &amp;&amp; b' == b + m &amp;&amp; result == true</w:t>
        <w:br/>
      </w:r>
      <w:r>
        <w:rPr>
          <w:rFonts w:ascii="Consolas" w:hAnsi="Consolas"/>
          <w:sz w:val="16"/>
        </w:rPr>
        <w:t xml:space="preserve">    }</w:t>
        <w:br/>
      </w:r>
      <w:r>
        <w:rPr>
          <w:rFonts w:ascii="Consolas" w:hAnsi="Consolas"/>
          <w:sz w:val="16"/>
        </w:rPr>
        <w:t xml:space="preserve">    case otherwise { modifies { } ensures result == false }</w:t>
        <w:br/>
      </w:r>
      <w:r>
        <w:rPr>
          <w:rFonts w:ascii="Consolas" w:hAnsi="Consolas"/>
          <w:sz w:val="16"/>
        </w:rPr>
        <w:t xml:space="preserve">  }</w:t>
        <w:br/>
      </w:r>
      <w:r>
        <w:rPr>
          <w:rFonts w:ascii="Consolas" w:hAnsi="Consolas"/>
          <w:sz w:val="16"/>
        </w:rPr>
        <w:t xml:space="preserve">  property Conservation { always a + b == 3 }</w:t>
        <w:br/>
      </w:r>
      <w:r>
        <w:rPr>
          <w:rFonts w:ascii="Consolas" w:hAnsi="Consolas"/>
          <w:sz w:val="16"/>
        </w:rPr>
        <w:t xml:space="preserve">  observe { move.input, move.output }</w:t>
        <w:br/>
      </w:r>
      <w:r>
        <w:rPr>
          <w:rFonts w:ascii="Consolas" w:hAnsi="Consolas"/>
          <w:sz w:val="16"/>
        </w:rPr>
        <w:t>}</w:t>
        <w:br/>
      </w:r>
    </w:p>
    <w:p>
      <w:pPr>
        <w:pStyle w:val="Heading1"/>
      </w:pPr>
      <w:r>
        <w:t>3. 验证策略与实测结果</w:t>
      </w:r>
    </w:p>
    <w:p>
      <w:r>
        <w:t>穷举器从初始状态出发，遍历可达状态、合法动作输入、指定 frame 内后继状态及输出域。每条轨迹执行时检查不变量、分支唯一性/覆盖性、类型闭包和后继存在性。验证超时或资源耗尽时返回 Unknown，不放行。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E9EEF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173"/>
            <w:vAlign w:val="center"/>
            <w:shd w:fill="E9EEF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实际结果</w:t>
            </w:r>
          </w:p>
        </w:tc>
        <w:tc>
          <w:tcPr>
            <w:tcW w:type="dxa" w:w="3173"/>
            <w:vAlign w:val="center"/>
            <w:shd w:fill="E9EEF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意义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TwoAccount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Bounded；可达状态 4；候选赋值检查 212 次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有限模型的性质和动作规则完成穷举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Toggle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Bounded；可达状态 2；候选赋值检查 16 次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不同有限值域正确解析和执行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BrokenLedger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Violated：E_PROPERTY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找到金额被重复增加的具体状态轨迹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C++ Release Gate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Blocked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抽象模型通过不能代替绑定与实现级证据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语义改变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旧模型证据 Stale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禁止跨规格直接复用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回归测试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 / 20 通过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含类型、分支、frame、过期与篡改检查</w:t>
            </w:r>
          </w:p>
        </w:tc>
      </w:tr>
    </w:tbl>
    <w:p>
      <w:pPr>
        <w:pStyle w:val="Heading2"/>
      </w:pPr>
      <w:r>
        <w:t>3.1 典型反例</w:t>
      </w:r>
    </w:p>
    <w:p>
      <w:pPr>
        <w:spacing w:before="100" w:after="160"/>
        <w:ind w:left="340"/>
      </w:pPr>
      <w:r>
        <w:rPr>
          <w:rFonts w:ascii="Consolas" w:hAnsi="Consolas"/>
          <w:sz w:val="16"/>
        </w:rPr>
        <w:t>初始状态  a=3, b=0</w:t>
        <w:br/>
      </w:r>
      <w:r>
        <w:rPr>
          <w:rFonts w:ascii="Consolas" w:hAnsi="Consolas"/>
          <w:sz w:val="16"/>
        </w:rPr>
        <w:t>操作        move(m=1)</w:t>
        <w:br/>
      </w:r>
      <w:r>
        <w:rPr>
          <w:rFonts w:ascii="Consolas" w:hAnsi="Consolas"/>
          <w:sz w:val="16"/>
        </w:rPr>
        <w:t>错误后继    a=3, b=1</w:t>
        <w:br/>
      </w:r>
      <w:r>
        <w:rPr>
          <w:rFonts w:ascii="Consolas" w:hAnsi="Consolas"/>
          <w:sz w:val="16"/>
        </w:rPr>
        <w:t>违背性质    a+b == 3</w:t>
        <w:br/>
      </w:r>
    </w:p>
    <w:p>
      <w:r>
        <w:t>上面的反例由原型穷举器输出，属于抽象模型的反例，不代表已经运行或分析真实 C++ 二进制。</w:t>
      </w:r>
    </w:p>
    <w:p>
      <w:pPr>
        <w:pStyle w:val="Heading1"/>
      </w:pPr>
      <w:r>
        <w:t>4. 证据、演化与 Gate</w:t>
      </w:r>
    </w:p>
    <w:p>
      <w:r>
        <w:t>每次运行生成不可变内容寻址对象和 SQLite 索引记录；验证结果 Outcome 是历史事实，Freshness 记录其对当前规格及工具指纹的适用性。格式或注释变更保持同一语义摘要；发生语义变化时采用保守失效，不允许通过 AI 文本解释直接认定可复用。</w:t>
      </w:r>
    </w:p>
    <w:p>
      <w:r>
        <w:t>Gate 分为 target=model 与 target=cpp。前者仅用于 P0 模型质量门槛，成功输出 Approved(model-only)；后者在缺少候选绑定与代码级证据时一律 Blocked。任何 model-only 决策都不能作为真实软件交付许可。</w:t>
      </w:r>
    </w:p>
    <w:p>
      <w:pPr>
        <w:pStyle w:val="Heading1"/>
      </w:pPr>
      <w:r>
        <w:t>5. 工程验收与剩余风险</w:t>
      </w:r>
    </w:p>
    <w:p>
      <w:r>
        <w:t>本轮实测：20 项 pytest 回归全部通过，演示脚本包含规范化 IR、义务生成、模型验证、证据记录、模型准入、C++ 阻断、错误轨迹和证据变更失效。结果可通过提供的完整工程包本地重现。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E9EEF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边界/风险</w:t>
            </w:r>
          </w:p>
        </w:tc>
        <w:tc>
          <w:tcPr>
            <w:tcW w:type="dxa" w:w="4759"/>
            <w:vAlign w:val="center"/>
            <w:shd w:fill="E9EEF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当前处理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模型正确≠实现正确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严格阻断 C++ target；P1 建立 Binder 和实现级验证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不完整的观察/时序语义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拒绝非支持的观察声明；无活性或并发保证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检查器本身可能出错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报告仅标记 Bounded，保留工具指纹和运行范围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同权限篡改本地存储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 原型明确不具备生产级防篡改/权限隔离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SourceMap/枚举/记录类型未全支持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列入 Semantic IR 后续扩展，不静默降级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增量精化证据复用尚缺理论规则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仅 exact-match 复用；其他情况一律重验</w:t>
            </w:r>
          </w:p>
        </w:tc>
      </w:tr>
    </w:tbl>
    <w:p>
      <w:pPr>
        <w:pStyle w:val="Heading1"/>
      </w:pPr>
      <w:r>
        <w:t>6. 后续执行顺序（P1）</w:t>
      </w:r>
    </w:p>
    <w:p>
      <w:pPr>
        <w:pStyle w:val="ListBullet"/>
      </w:pPr>
      <w:r>
        <w:t>P1-01：定义 C++ 单线程双账户 Binder 接口、状态映射及输入/输出事件编解码。</w:t>
      </w:r>
    </w:p>
    <w:p>
      <w:pPr>
        <w:pStyle w:val="ListBullet"/>
      </w:pPr>
      <w:r>
        <w:t>P1-02：加入真实构建、工具链/二进制摘要、限权运行与运行证据记录。</w:t>
      </w:r>
    </w:p>
    <w:p>
      <w:pPr>
        <w:pStyle w:val="ListBullet"/>
      </w:pPr>
      <w:r>
        <w:t>P1-03：针对抽象模型自动构造差分与边界测试，补充静态分析和 Sanitizer。</w:t>
      </w:r>
    </w:p>
    <w:p>
      <w:pPr>
        <w:pStyle w:val="ListBullet"/>
      </w:pPr>
      <w:r>
        <w:t>P1-04：实现 Candidate—Binding—Obligation—Run—Gate 版本绑定，缺口输出 Unknown。</w:t>
      </w:r>
    </w:p>
    <w:p>
      <w:pPr>
        <w:pStyle w:val="ListBullet"/>
      </w:pPr>
      <w:r>
        <w:t>P1-05：执行 V1.0 附录中的错误实现、整数边界和映射错误逆向测试。</w:t>
      </w:r>
    </w:p>
    <w:p>
      <w:r>
        <w:t>P1 的启动前提是 P0 测试持续全绿，并补充 C++ Binder 安全策略和 P1 专项测试用例。</w:t>
      </w:r>
    </w:p>
    <w:p>
      <w:r>
        <w:t>交付物：完整 P0 源码包（示例、测试、CLI、复现脚本及日志）与本实施报告。P1—P3 尚未交付。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AX-BL-0.2 冻结理论基线  ·  AX-HLD-1.0 概要设计  ·  P0 实施报告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480"/>
        <w:sz w:val="16"/>
      </w:rPr>
      <w:t>AXIOM  /  P0 ENGINEERING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/>
      <w:b w:val="0"/>
      <w:color w:val="252C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3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3B5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