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Axiom P1 实施与验收报告</w:t>
      </w:r>
    </w:p>
    <w:p>
      <w:pPr>
        <w:jc w:val="center"/>
      </w:pPr>
      <w:r>
        <w:t>受限 C++ 构造与验证闭环 · V0.1 · 2026-10-25</w:t>
      </w:r>
    </w:p>
    <w:p>
      <w:r>
        <w:t>依据：Axiom 0.2 核心逻辑冻结基线（AX-BL-0.2）；Axiom 概要设计说明书 V1.0（AX-HLD-1.0）。</w:t>
      </w:r>
    </w:p>
    <w:p>
      <w:r>
        <w:t>结论：P1 双账户 C++ 子集的执行闭环已可运行，36/36 项自动化测试通过。此为研究原型的测试级验收，不能解释为 C++ 全程序形式化证明、任意源代码安全执行或生产发布许可。</w:t>
      </w:r>
    </w:p>
    <w:p>
      <w:pPr>
        <w:pStyle w:val="Heading1"/>
      </w:pPr>
      <w:r>
        <w:t>1. 本阶段目标与交付范围</w:t>
      </w:r>
    </w:p>
    <w:p>
      <w:r>
        <w:t>目标是在不改变冻结语义内核的条件下，从 P0 抽象状态模型延伸至实际 C++ 源码、编译产物、运行观察、独立检查和候选级质量准入。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3182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实现方式</w:t>
            </w:r>
          </w:p>
        </w:tc>
        <w:tc>
          <w:tcPr>
            <w:tcW w:type="dxa" w:w="3182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阶段结果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C++ 绑定协议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显式 JSON：状态字段、操作、输入/输出映射与已知缺口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已实现最小子集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真实构建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g++ C++20；正常与 ASan+UBSan 两套构建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已运行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差分核验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枚举模型可达状态×输入，检查具体输出是否属于许可后继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已运行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证据存储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不可变内容摘要：源码、绑定、harness、工具链、二进制、报告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已实现研究原型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准入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模型级证据和完全匹配的 C++ 测试证据同时成立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仅批准 cpp-tested-prototype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信任边界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限额、超时和无 shell 调用；无进程安全沙箱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仍是限制</w:t>
            </w:r>
          </w:p>
        </w:tc>
      </w:tr>
    </w:tbl>
    <w:p/>
    <w:p>
      <w:pPr>
        <w:pStyle w:val="Heading1"/>
      </w:pPr>
      <w:r>
        <w:t>2. 端到端复现实验</w:t>
      </w:r>
    </w:p>
    <w:p>
      <w:r>
        <w:t>执行环境为本次容器内 Python、G++ 与本地文件工作区。可运行脚本：bash scripts/run_p1_demo.sh；测试命令：PYTHONPATH=src python -m pytest -q。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c>
          <w:tcPr>
            <w:tcW w:type="dxa" w:w="3182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实验</w:t>
            </w:r>
          </w:p>
        </w:tc>
        <w:tc>
          <w:tcPr>
            <w:tcW w:type="dxa" w:w="3182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3182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抽象模型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Bounded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4 个可达状态；有限模型穷举通过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正确 C++ 候选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Tested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16 组状态—输入；两种构建各重放 32 次调用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候选准入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Approved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仅 target=cpp-tested-prototype；assurance=Tested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错误状态更新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Violated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发现具体输出与允许后继不一致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边界比较错误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Violated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发现余额完全转出被错误拒绝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有符号整数溢出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Violated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UBSan 捕获执行期未定义行为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隐藏内部状态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Violated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同一可达域序列的状态依赖被检出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源码无法编译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Unknown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没有将构建错误误判为程序性质违反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编译优化参数改变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Blocked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不复用旧配置的测试证据</w:t>
            </w:r>
          </w:p>
        </w:tc>
      </w:tr>
      <w:tr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自动化回归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36/36 通过</w:t>
            </w:r>
          </w:p>
        </w:tc>
        <w:tc>
          <w:tcPr>
            <w:tcW w:type="dxa" w:w="3182"/>
            <w:vAlign w:val="center"/>
          </w:tcPr>
          <w:p>
            <w:pPr>
              <w:spacing w:after="40"/>
            </w:pPr>
            <w:r>
              <w:rPr>
                <w:sz w:val="18"/>
              </w:rPr>
              <w:t>包含原 P0 20 项测试与新 P1 16 项测试</w:t>
            </w:r>
          </w:p>
        </w:tc>
      </w:tr>
    </w:tbl>
    <w:p/>
    <w:p>
      <w:pPr>
        <w:pStyle w:val="Heading1"/>
      </w:pPr>
      <w:r>
        <w:t>3. 实现链路与关键数据接口</w:t>
      </w:r>
    </w:p>
    <w:p>
      <w:r>
        <w:t>模型：TwoAccount / move(m)；抽象状态字段 a、b；输入 m；输出 Bool。候选的 C++ ABI 为 AxMove axiom_move(int64_t a, int64_t b, int64_t m)，返回字段 a、b、success。绑定文件显式列出上述字段之间的映射，未支持的模型结构返回 E_CPP_UNSUPPORTED / E_CPP_BINDING。</w:t>
      </w:r>
    </w:p>
    <w:p>
      <w:r>
        <w:t>执行器首先验证抽象模型具有合格的 P0 有限域检查结果，然后将每组可达状态和动作输入输送到编译后的 C++ 子进程。其输出必须属于模型 Action 关系允许的后继集合；不要求模型转换本身确定性。</w:t>
      </w:r>
    </w:p>
    <w:p>
      <w:r>
        <w:t>正常和 Sanitizer 构建均要求编译成功、过程返回零、协议输出格式正确、每条观察符合允许关系，方可生成 outcome=Tested。超时/构建失败为 Unknown，明确不一致或运行期错误为 Violated。</w:t>
      </w:r>
    </w:p>
    <w:p>
      <w:pPr>
        <w:pStyle w:val="Heading1"/>
      </w:pPr>
      <w:r>
        <w:t>4. 证据绑定及保守有效性</w:t>
      </w:r>
    </w:p>
    <w:p>
      <w:r>
        <w:t>每次 C++ 检查保存 SpecDigest、SourceDigest、BindingDigest、ConfigDigest、HarnessDigest，二进制与原始执行报告在内容寻址仓库存储。ConfigDigest 覆盖编译器可执行文件摘要、目标三元组、版本信息和两套编译选项。</w:t>
      </w:r>
    </w:p>
    <w:p>
      <w:r>
        <w:t>Gate 不直接相信调用者传入的“测试通过”字符串，而重新匹配现行规格、源码、绑定、工具链配置，并对当前证据引用的内容寻址工件重新核算摘要；任何缺失或变化则阻断。P0 抽象模型仍单独评估，不能凭模型证据放行 C++。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c>
          <w:tcPr>
            <w:tcW w:type="dxa" w:w="4773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变化</w:t>
            </w:r>
          </w:p>
        </w:tc>
        <w:tc>
          <w:tcPr>
            <w:tcW w:type="dxa" w:w="4773"/>
            <w:shd w:fill="E7EFF5"/>
          </w:tcPr>
          <w:p>
            <w:pPr>
              <w:spacing w:after="40"/>
            </w:pPr>
            <w:r>
              <w:rPr>
                <w:b/>
                <w:sz w:val="18"/>
              </w:rPr>
              <w:t>对当前 C++ 测试级 Gate 的处理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源码或绑定内容变化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Block，要求新候选重跑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优化选项或编译器指纹变化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Block，要求在新环境重建与复测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抽象规格及语义摘要变化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Block，模型义务与候选义务重算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已保存的二进制对象内容被篡改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Block，摘要一致性失败</w:t>
            </w:r>
          </w:p>
        </w:tc>
      </w:tr>
      <w:tr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仅旧模型级结果存在</w:t>
            </w:r>
          </w:p>
        </w:tc>
        <w:tc>
          <w:tcPr>
            <w:tcW w:type="dxa" w:w="4773"/>
            <w:vAlign w:val="center"/>
          </w:tcPr>
          <w:p>
            <w:pPr>
              <w:spacing w:after="40"/>
            </w:pPr>
            <w:r>
              <w:rPr>
                <w:sz w:val="18"/>
              </w:rPr>
              <w:t>Block，缺少实现级证据</w:t>
            </w:r>
          </w:p>
        </w:tc>
      </w:tr>
    </w:tbl>
    <w:p/>
    <w:p>
      <w:pPr>
        <w:pStyle w:val="Heading1"/>
      </w:pPr>
      <w:r>
        <w:t>5. 准入边界与尚未完成的事项</w:t>
      </w:r>
    </w:p>
    <w:p>
      <w:r>
        <w:t>本次 Approved 是基于当前有限模型、固定单线程纯函数接口、明确输入输出映射、实际运行和 Sanitizer 检查的工程决策。它是一个测试级准入判断，不构成任意运行历史的精化证明；无法排除输入顺序之外的隐藏状态、其他编译环境或真实系统并发行为。</w:t>
      </w:r>
    </w:p>
    <w:p>
      <w:r>
        <w:t>在安全方面，当前候选程序由同账号执行，虽然采用 subprocess 参数数组、独立临时构建目录、执行超时和部分资源限制，但没有网络封禁、文件系统沙箱、独立身份或签名服务；不得运行不可信生成代码。SQLite 与本地对象仓库也不能抵御具有相同文件访问权限的恶意操作。</w:t>
      </w:r>
    </w:p>
    <w:p>
      <w:r>
        <w:t>P1 扩展项仍包括：真正隔离的代码执行环境；授权与签名的证据写入；完整工具链、动态库与平台环境溯源；更一般的 C++ 状态映射；可检查的实现级精化证明；数值域扩大时的溢出约束；故障注入与更复杂的交互协议。这些不应被现有测试结果掩盖。</w:t>
      </w:r>
    </w:p>
    <w:p>
      <w:pPr>
        <w:pStyle w:val="Heading1"/>
      </w:pPr>
      <w:r>
        <w:t>6. 阶段判断与后续顺序</w:t>
      </w:r>
    </w:p>
    <w:p>
      <w:r>
        <w:t>本轮完成 AX-HLD-1.0 的 P1 最小闭环验证，可进入 P1 硬化及 P2 前置设计。但不应直接进入有风险的自动代码上线流程。建议先明确实现执行的强制隔离和受保护证据写入权限，再开展语义依赖图及细粒度证据失效复用实验。</w:t>
      </w:r>
    </w:p>
    <w:p>
      <w:r>
        <w:t>下一步建议顺序：① 固化 P1 Binder 与 Gate 的机器可验证 schema；② 引入独立的候选运行沙箱；③ 研究模型—实现映射的更强检查；④ 建立 P2 依赖边与失效传播；⑤ 连续变更实验，记录漏失效、误失效和验证成本。</w:t>
      </w:r>
    </w:p>
    <w:p>
      <w:r>
        <w:t>归档：源码、完整复现脚本、测试集与机器可读结果见《Axiom_P1_可运行源码包_20261025.zip》内的 cpp/、src/、scripts/、tests/、reports/。</w:t>
      </w:r>
    </w:p>
    <w:sectPr w:rsidR="00FC693F" w:rsidRPr="0006063C" w:rsidSect="00034616">
      <w:footerReference w:type="default" r:id="rId9"/>
      <w:pgSz w:w="12240" w:h="15840"/>
      <w:pgMar w:top="1191" w:right="1332" w:bottom="107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Axiom · AX-HLD-1.0 · P1 实施与验收 · 2026-10-25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Microsoft YaHei" w:hAnsi="Microsoft YaHei" w:eastAsia="Microsoft YaHei"/>
      <w:color w:val="202E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3D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48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4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