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Axiom P2 第五批实施与验收报告</w:t>
      </w:r>
    </w:p>
    <w:p>
      <w:pPr>
        <w:jc w:val="center"/>
      </w:pPr>
      <w:r>
        <w:t>版本 V0.5  |  工程版本 V0.7.0  |  2026-10-25</w:t>
      </w:r>
    </w:p>
    <w:p>
      <w:r>
        <w:t>文档属性：阶段验收记录；对应《Axiom 概要设计说明书 V1.0》与 Axiom 0.2 冻结基线。</w:t>
      </w:r>
    </w:p>
    <w:p>
      <w:pPr>
        <w:pStyle w:val="Heading1"/>
      </w:pPr>
      <w:r>
        <w:t>一、阶段结论</w:t>
      </w:r>
    </w:p>
    <w:p>
      <w:r>
        <w:t>本轮实现 Linux 用户／挂载／网络／PID 命名空间中的受限 C++ 编译与执行，并将真实 C++ 双组件候选与 Axiom 有限交错行为模型连接，执行多步观测轨迹差分检查。P0—P2 的历史功能继续保留。</w:t>
      </w:r>
    </w:p>
    <w:p>
      <w:r>
        <w:t>验收结果：134 项自动化测试通过；深度 4 的行为轨迹测试对正确 C++ 候选给出 Tested，针对单侧状态更新及未复位隐藏状态的缺陷候选给出 Violated；本地模型＋C++ 测试级 Gate 按预期阻断或批准。</w:t>
      </w:r>
    </w:p>
    <w:p>
      <w:r>
        <w:t>重要边界：本轮“Approved”仅指 cpp-deterministic-schedule-tested-prototype；release_authorized 始终为 false。既不表示实际多线程 C++ 正确，也不能作为生产运行不可信代码的安全认证。</w:t>
      </w:r>
    </w:p>
    <w:p>
      <w:pPr>
        <w:pStyle w:val="Heading1"/>
      </w:pPr>
      <w:r>
        <w:t>二、本轮实施范围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  <w:shd w:fill="EAF1F8"/>
          </w:tcPr>
          <w:p>
            <w:pPr>
              <w:spacing w:after="0"/>
            </w:pPr>
            <w:r>
              <w:rPr>
                <w:b/>
                <w:sz w:val="17"/>
              </w:rPr>
              <w:t>模块</w:t>
            </w:r>
          </w:p>
        </w:tc>
        <w:tc>
          <w:tcPr>
            <w:tcW w:type="dxa" w:w="3211"/>
            <w:vAlign w:val="center"/>
            <w:shd w:fill="EAF1F8"/>
          </w:tcPr>
          <w:p>
            <w:pPr>
              <w:spacing w:after="0"/>
            </w:pPr>
            <w:r>
              <w:rPr>
                <w:b/>
                <w:sz w:val="17"/>
              </w:rPr>
              <w:t>交付内容</w:t>
            </w:r>
          </w:p>
        </w:tc>
        <w:tc>
          <w:tcPr>
            <w:tcW w:type="dxa" w:w="3211"/>
            <w:vAlign w:val="center"/>
            <w:shd w:fill="EAF1F8"/>
          </w:tcPr>
          <w:p>
            <w:pPr>
              <w:spacing w:after="0"/>
            </w:pPr>
            <w:r>
              <w:rPr>
                <w:b/>
                <w:sz w:val="17"/>
              </w:rPr>
              <w:t>状态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>
              <w:rPr>
                <w:sz w:val="17"/>
              </w:rPr>
              <w:t>Linux Namespace Runner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7"/>
              </w:rPr>
              <w:t>user/mount/network/pid 隔离、只读 /usr、chroot 工作区、进程超时及输出限制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7"/>
              </w:rPr>
              <w:t>完成受限原型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>
              <w:rPr>
                <w:sz w:val="17"/>
              </w:rPr>
              <w:t>Cpp Trace Adapter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7"/>
              </w:rPr>
              <w:t>Source/Mirror Bool ABI；set 同步、peek 独立操作；每个场景执行 reset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7"/>
              </w:rPr>
              <w:t>完成受限原型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>
              <w:rPr>
                <w:sz w:val="17"/>
              </w:rPr>
              <w:t>差分与反例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7"/>
              </w:rPr>
              <w:t>生成所有长度不超过 D 的 API 原子调用序列；逐步检查观察值和后继状态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7"/>
              </w:rPr>
              <w:t>完成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>
              <w:rPr>
                <w:sz w:val="17"/>
              </w:rPr>
              <w:t>候选质量检查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7"/>
              </w:rPr>
              <w:t>正常与 UBSan 双编译变体；故障、失配、超时不放行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7"/>
              </w:rPr>
              <w:t>完成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>
              <w:rPr>
                <w:sz w:val="17"/>
              </w:rPr>
              <w:t>证据与 Gate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7"/>
              </w:rPr>
              <w:t>源码／模型／Manifest／工具摘要绑定、测试证据本地审计与过期阻断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7"/>
              </w:rPr>
              <w:t>完成</w:t>
            </w:r>
          </w:p>
        </w:tc>
      </w:tr>
    </w:tbl>
    <w:p/>
    <w:p>
      <w:pPr>
        <w:pStyle w:val="Heading1"/>
      </w:pPr>
      <w:r>
        <w:t>三、语义与检测范围</w:t>
      </w:r>
    </w:p>
    <w:p>
      <w:r>
        <w:t>本轮测试专门针对两个布尔状态组件，采用固定 ABI：axiom_reset(left,right) 与 axiom_step(opcode,desired,&amp;left,&amp;right)。验证器在每个场景中依次执行 C++ 调用，并与 Axiom 的抽象后继集合比较；随机调度、指令级竞态、内存模型、故障恢复及公平性均未纳入验证。</w:t>
      </w:r>
    </w:p>
    <w:p>
      <w:r>
        <w:t>当 D=4 时，存在 4 种原子调用选择，每种序列双向重放。共执行 680 条调度序列（正常与 UBSan 各执行一次），每种变体包含 2504 个操作观察。固定调度穷举不能外推为所有 C++ 并发执行正确。</w:t>
      </w:r>
    </w:p>
    <w:p>
      <w:r>
        <w:br w:type="page"/>
      </w:r>
    </w:p>
    <w:p>
      <w:pPr>
        <w:pStyle w:val="Heading1"/>
      </w:pPr>
      <w:r>
        <w:t>四、验收记录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  <w:shd w:fill="EAF1F8"/>
          </w:tcPr>
          <w:p>
            <w:pPr>
              <w:spacing w:after="0"/>
            </w:pPr>
            <w:r>
              <w:rPr>
                <w:b/>
                <w:sz w:val="17"/>
              </w:rPr>
              <w:t>检查对象</w:t>
            </w:r>
          </w:p>
        </w:tc>
        <w:tc>
          <w:tcPr>
            <w:tcW w:type="dxa" w:w="3211"/>
            <w:vAlign w:val="center"/>
            <w:shd w:fill="EAF1F8"/>
          </w:tcPr>
          <w:p>
            <w:pPr>
              <w:spacing w:after="0"/>
            </w:pPr>
            <w:r>
              <w:rPr>
                <w:b/>
                <w:sz w:val="17"/>
              </w:rPr>
              <w:t>预期</w:t>
            </w:r>
          </w:p>
        </w:tc>
        <w:tc>
          <w:tcPr>
            <w:tcW w:type="dxa" w:w="3211"/>
            <w:vAlign w:val="center"/>
            <w:shd w:fill="EAF1F8"/>
          </w:tcPr>
          <w:p>
            <w:pPr>
              <w:spacing w:after="0"/>
            </w:pPr>
            <w:r>
              <w:rPr>
                <w:b/>
                <w:sz w:val="17"/>
              </w:rPr>
              <w:t>实测结果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>
              <w:rPr>
                <w:sz w:val="17"/>
              </w:rPr>
              <w:t>正确候选 correct.cpp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7"/>
              </w:rPr>
              <w:t>Tested；满足测试级 Gate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7"/>
              </w:rPr>
              <w:t>Tested / Approved / release=false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>
              <w:rPr>
                <w:sz w:val="17"/>
              </w:rPr>
              <w:t>broken_one_side.cpp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7"/>
              </w:rPr>
              <w:t>发现跨组件状态偏差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7"/>
              </w:rPr>
              <w:t>Violated；输出 [1,0,1]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>
              <w:rPr>
                <w:sz w:val="17"/>
              </w:rPr>
              <w:t>broken_hidden_state.cpp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7"/>
              </w:rPr>
              <w:t>发现跨场景隐藏状态污染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7"/>
              </w:rPr>
              <w:t>Violated；生成反例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>
              <w:rPr>
                <w:sz w:val="17"/>
              </w:rPr>
              <w:t>旧模型证据缺失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7"/>
              </w:rPr>
              <w:t>阻断 C++ 测试级 Gate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7"/>
              </w:rPr>
              <w:t>Blocked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>
              <w:rPr>
                <w:sz w:val="17"/>
              </w:rPr>
              <w:t>源码修改或深度改变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7"/>
              </w:rPr>
              <w:t>不复用旧候选证据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7"/>
              </w:rPr>
              <w:t>Blocked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>
              <w:rPr>
                <w:sz w:val="17"/>
              </w:rPr>
              <w:t>证据对象被篡改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7"/>
              </w:rPr>
              <w:t>审计发现问题并阻断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7"/>
              </w:rPr>
              <w:t>Findings / Blocked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>
              <w:rPr>
                <w:sz w:val="17"/>
              </w:rPr>
              <w:t>Linux 隔离探测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7"/>
              </w:rPr>
              <w:t>隔离可用才执行；不可用阻断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7"/>
              </w:rPr>
              <w:t>当前测试环境可用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>
              <w:rPr>
                <w:sz w:val="17"/>
              </w:rPr>
              <w:t>自动化测试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7"/>
              </w:rPr>
              <w:t>P0—P2e 全部回归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7"/>
              </w:rPr>
              <w:t>134/134 通过</w:t>
            </w:r>
          </w:p>
        </w:tc>
      </w:tr>
    </w:tbl>
    <w:p/>
    <w:p>
      <w:pPr>
        <w:pStyle w:val="Heading1"/>
      </w:pPr>
      <w:r>
        <w:t>五、安全边界与剩余风险</w:t>
      </w:r>
    </w:p>
    <w:p>
      <w:r>
        <w:t>现有命名空间构成一定程度的进程、网络和文件系统隔离，但并未实施完备的 seccomp syscall 白名单、独立宿主机／虚拟机隔离、强制 cgroup 内存上限、内核安全审计与恶意代码对抗测试；不能声称可安全运行任意敌意 C++。传统 P1 cpp-verify 仍然要求 --trusted-local。</w:t>
      </w:r>
    </w:p>
    <w:p>
      <w:r>
        <w:t>代码实现仍可能存在未枚举到的调度行为、编译器／标准库特有行为、实际线程层面的数据竞争，以及规格本身的缺陷。离线签名只认证指定验证记录，不自动提升真实 C++ 语义保证等级。</w:t>
      </w:r>
    </w:p>
    <w:p>
      <w:pPr>
        <w:pStyle w:val="Heading1"/>
      </w:pPr>
      <w:r>
        <w:t>六、下一阶段工作</w:t>
      </w:r>
    </w:p>
    <w:p>
      <w:r>
        <w:t>下一批优先将隔离执行路径进一步硬化并纳入可信构建环境，开展真实线程调度与线性化历史采集；随后在更复杂的并发账本／库存项目上进行连续版本的实现级增量验证实验，衡量缺陷检出率、漏检风险与重复验证成本。所有新结果继续保持证明、有限模型、有界测试与运行观测的严格分类。</w:t>
      </w:r>
    </w:p>
    <w:p>
      <w:pPr>
        <w:pStyle w:val="Heading1"/>
      </w:pPr>
      <w:r>
        <w:t>附录：复现实验</w:t>
      </w:r>
    </w:p>
    <w:p>
      <w:r>
        <w:t>python -m pip install -e ".[test]"</w:t>
      </w:r>
    </w:p>
    <w:p>
      <w:r>
        <w:t>python -m pytest -q</w:t>
      </w:r>
    </w:p>
    <w:p>
      <w:r>
        <w:t>python scripts/run_p2e_demo.py</w:t>
      </w:r>
    </w:p>
    <w:p>
      <w:r>
        <w:t>ax --workspace .ax-p2e cpp-trace-verify examples/interleaving/product_safe.json --candidate cpp/trace/correct.cpp --depth 4</w:t>
      </w:r>
    </w:p>
    <w:p>
      <w:r>
        <w:t>完整工程交付包内含 README、cpp/trace 示例、tests/test_cpp_trace_p2e.py、reports/p2e_demo.json 和 pytest 测试记录。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91" w:right="1304" w:bottom="1134" w:left="1304" w:header="51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Axiom 0.2 冻结基线  ·  工程原型 V0.7.0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07D"/>
        <w:sz w:val="16"/>
      </w:rPr>
      <w:t>AXIOM  |  ENGINEERING VERIFICATION SERIES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Noto Sans CJK SC" w:hAnsi="Noto Sans CJK SC"/>
      <w:color w:val="232C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Noto Sans CJK SC" w:hAnsi="Noto Sans CJK SC"/>
      <w:b/>
      <w:bCs/>
      <w:color w:val="1E3957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Noto Sans CJK SC" w:hAnsi="Noto Sans CJK SC"/>
      <w:b/>
      <w:bCs/>
      <w:color w:val="1E395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Noto Sans CJK SC" w:hAnsi="Noto Sans CJK SC"/>
      <w:b/>
      <w:color w:val="1E3957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