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3564" w14:textId="6EBFB222" w:rsidR="00BC4F41" w:rsidRDefault="007E283E">
      <w:r>
        <w:t>07-Feb-2025 response from Grok-3 to the question:</w:t>
      </w:r>
    </w:p>
    <w:p w14:paraId="6703EC6B" w14:textId="5F8D7016" w:rsidR="007E283E" w:rsidRDefault="007E283E">
      <w:r w:rsidRPr="007E283E">
        <w:t xml:space="preserve">What are alternative approaches that could provide the same information as the threshold-limit graphical approach described in the attached </w:t>
      </w:r>
      <w:r>
        <w:t>Hipp et al paper published in Cureus</w:t>
      </w:r>
      <w:r w:rsidRPr="007E283E">
        <w:t>?</w:t>
      </w:r>
    </w:p>
    <w:p w14:paraId="7181DA5F" w14:textId="77777777" w:rsidR="007E283E" w:rsidRDefault="007E283E"/>
    <w:p w14:paraId="4E091A6F" w14:textId="77777777" w:rsidR="007E283E" w:rsidRPr="007E283E" w:rsidRDefault="007E283E" w:rsidP="007E283E">
      <w:r w:rsidRPr="007E283E">
        <w:t>The Threshold-Limit (TL) graphical approach described in the paper by Hipp and Chan (2017) in Cureus is designed to visualize associations between an independent variable (e.g., change in joint space width, ΔJSW) and a dependent outcome (e.g., KOOS symptom subscore) by plotting average outcomes for subgroups defined by sequentially increasing or decreasing thresholds of the independent variable. It aims to identify threshold levels where outcomes significantly deviate from the population mean or 95% confidence interval, offering insights into predictive metrics for clinical use. The method’s strengths lie in its simplicity, ability to reveal non-linear relationships, and utility with both large and small datasets. However, alternative approaches can achieve similar objectives—visualizing associations, identifying thresholds, and informing predictive metrics. Below, I’ll outline these alternatives, drawing from the paper’s context and general statistical practices, since I’m limited to the uploaded document and my own knowledge without external search.</w:t>
      </w:r>
    </w:p>
    <w:p w14:paraId="4E47FC8D" w14:textId="77777777" w:rsidR="007E283E" w:rsidRPr="007E283E" w:rsidRDefault="007E283E" w:rsidP="007E283E">
      <w:r w:rsidRPr="007E283E">
        <w:t>Alternative Approaches</w:t>
      </w:r>
    </w:p>
    <w:p w14:paraId="3AB07A1A" w14:textId="77777777" w:rsidR="007E283E" w:rsidRPr="007E283E" w:rsidRDefault="007E283E" w:rsidP="007E283E">
      <w:r w:rsidRPr="007E283E">
        <w:t>1. Receiver Operating Characteristic (ROC) Curve Analysis</w:t>
      </w:r>
    </w:p>
    <w:p w14:paraId="1F48F8DC" w14:textId="77777777" w:rsidR="007E283E" w:rsidRPr="007E283E" w:rsidRDefault="007E283E" w:rsidP="007E283E">
      <w:pPr>
        <w:numPr>
          <w:ilvl w:val="0"/>
          <w:numId w:val="1"/>
        </w:numPr>
      </w:pPr>
      <w:r w:rsidRPr="007E283E">
        <w:t>Description: ROC curves plot the true positive rate (sensitivity) against the false positive rate (1-specificity) for a binary outcome across all possible thresholds of a continuous independent variable. The area under the curve (AUC) quantifies the variable’s predictive ability, and the Youden Index (sensitivity + specificity - 1) identifies an optimal threshold.</w:t>
      </w:r>
    </w:p>
    <w:p w14:paraId="4D7FD95A" w14:textId="77777777" w:rsidR="007E283E" w:rsidRPr="007E283E" w:rsidRDefault="007E283E" w:rsidP="007E283E">
      <w:pPr>
        <w:numPr>
          <w:ilvl w:val="0"/>
          <w:numId w:val="1"/>
        </w:numPr>
      </w:pPr>
      <w:r w:rsidRPr="007E283E">
        <w:t>How It Provides Similar Information:</w:t>
      </w:r>
    </w:p>
    <w:p w14:paraId="3CC22BD6" w14:textId="77777777" w:rsidR="007E283E" w:rsidRPr="007E283E" w:rsidRDefault="007E283E" w:rsidP="007E283E">
      <w:pPr>
        <w:numPr>
          <w:ilvl w:val="1"/>
          <w:numId w:val="1"/>
        </w:numPr>
      </w:pPr>
      <w:r w:rsidRPr="007E283E">
        <w:t>Threshold Identification: Like the TL approach, ROC analysis pinpoints thresholds where the independent variable (e.g., ΔJSW) best predicts an outcome (e.g., symptomatic vs. asymptomatic based on a KOOS cutoff).</w:t>
      </w:r>
    </w:p>
    <w:p w14:paraId="001877EE" w14:textId="77777777" w:rsidR="007E283E" w:rsidRPr="007E283E" w:rsidRDefault="007E283E" w:rsidP="007E283E">
      <w:pPr>
        <w:numPr>
          <w:ilvl w:val="1"/>
          <w:numId w:val="1"/>
        </w:numPr>
      </w:pPr>
      <w:r w:rsidRPr="007E283E">
        <w:t>Association Visualization: The curve visually shows how predictive power changes with thresholds, similar to the TL graph’s deviation from the mean.</w:t>
      </w:r>
    </w:p>
    <w:p w14:paraId="45BD8801" w14:textId="77777777" w:rsidR="007E283E" w:rsidRPr="007E283E" w:rsidRDefault="007E283E" w:rsidP="007E283E">
      <w:pPr>
        <w:numPr>
          <w:ilvl w:val="0"/>
          <w:numId w:val="1"/>
        </w:numPr>
      </w:pPr>
      <w:r w:rsidRPr="007E283E">
        <w:t>Comparison to TL:</w:t>
      </w:r>
    </w:p>
    <w:p w14:paraId="13175E17" w14:textId="77777777" w:rsidR="007E283E" w:rsidRPr="007E283E" w:rsidRDefault="007E283E" w:rsidP="007E283E">
      <w:pPr>
        <w:numPr>
          <w:ilvl w:val="1"/>
          <w:numId w:val="1"/>
        </w:numPr>
      </w:pPr>
      <w:r w:rsidRPr="007E283E">
        <w:t>Strengths: Widely used, statistically robust, and provides a single AUC metric for overall discrimination. Can handle binary outcomes directly (e.g., “poor outcome” if KOOS &lt; 50).</w:t>
      </w:r>
    </w:p>
    <w:p w14:paraId="028163AA" w14:textId="77777777" w:rsidR="007E283E" w:rsidRPr="007E283E" w:rsidRDefault="007E283E" w:rsidP="007E283E">
      <w:pPr>
        <w:numPr>
          <w:ilvl w:val="1"/>
          <w:numId w:val="1"/>
        </w:numPr>
      </w:pPr>
      <w:r w:rsidRPr="007E283E">
        <w:t>Weaknesses: Requires a binary outcome, whereas TL can use continuous outcomes (e.g., average KOOS score). Less intuitive for non-linear trends without modification.</w:t>
      </w:r>
    </w:p>
    <w:p w14:paraId="38D912ED" w14:textId="77777777" w:rsidR="007E283E" w:rsidRPr="007E283E" w:rsidRDefault="007E283E" w:rsidP="007E283E">
      <w:pPr>
        <w:numPr>
          <w:ilvl w:val="0"/>
          <w:numId w:val="1"/>
        </w:numPr>
      </w:pPr>
      <w:r w:rsidRPr="007E283E">
        <w:t>Example Application: Define “poor outcome” as KOOS &lt; 60, then use ROC to find the ΔJSW threshold (e.g., -0.5 mm) maximizing sensitivity and specificity.</w:t>
      </w:r>
    </w:p>
    <w:p w14:paraId="7AB7E158" w14:textId="77777777" w:rsidR="007E283E" w:rsidRPr="007E283E" w:rsidRDefault="007E283E" w:rsidP="007E283E">
      <w:r w:rsidRPr="007E283E">
        <w:t>2. Segmented Regression (Breakpoint Analysis)</w:t>
      </w:r>
    </w:p>
    <w:p w14:paraId="7B4CD63D" w14:textId="77777777" w:rsidR="007E283E" w:rsidRPr="007E283E" w:rsidRDefault="007E283E" w:rsidP="007E283E">
      <w:pPr>
        <w:numPr>
          <w:ilvl w:val="0"/>
          <w:numId w:val="2"/>
        </w:numPr>
      </w:pPr>
      <w:r w:rsidRPr="007E283E">
        <w:lastRenderedPageBreak/>
        <w:t>Description: This method fits piecewise linear regression models to detect breakpoints—thresholds where the relationship between the independent variable (e.g., ΔJSW) and outcome (e.g., KOOS) changes significantly. It estimates slopes before and after the breakpoint.</w:t>
      </w:r>
    </w:p>
    <w:p w14:paraId="4DC3EA4E" w14:textId="77777777" w:rsidR="007E283E" w:rsidRPr="007E283E" w:rsidRDefault="007E283E" w:rsidP="007E283E">
      <w:pPr>
        <w:numPr>
          <w:ilvl w:val="0"/>
          <w:numId w:val="2"/>
        </w:numPr>
      </w:pPr>
      <w:r w:rsidRPr="007E283E">
        <w:t>How It Provides Similar Information:</w:t>
      </w:r>
    </w:p>
    <w:p w14:paraId="70008DD2" w14:textId="77777777" w:rsidR="007E283E" w:rsidRPr="007E283E" w:rsidRDefault="007E283E" w:rsidP="007E283E">
      <w:pPr>
        <w:numPr>
          <w:ilvl w:val="1"/>
          <w:numId w:val="2"/>
        </w:numPr>
      </w:pPr>
      <w:r w:rsidRPr="007E283E">
        <w:t>Threshold Identification: Identifies specific ΔJSW values (e.g., -0.5 mm) where the slope of KOOS scores shifts, mirroring the TL approach’s detection of significant deviations.</w:t>
      </w:r>
    </w:p>
    <w:p w14:paraId="604DA92C" w14:textId="77777777" w:rsidR="007E283E" w:rsidRPr="007E283E" w:rsidRDefault="007E283E" w:rsidP="007E283E">
      <w:pPr>
        <w:numPr>
          <w:ilvl w:val="1"/>
          <w:numId w:val="2"/>
        </w:numPr>
      </w:pPr>
      <w:r w:rsidRPr="007E283E">
        <w:t>Association Visualization: Plots show the relationship’s shape, revealing non-linearities as seen in the TL graph (e.g., Figure 2, where KOOS drops significantly only beyond -0.5 mm).</w:t>
      </w:r>
    </w:p>
    <w:p w14:paraId="1E5FEECE" w14:textId="77777777" w:rsidR="007E283E" w:rsidRPr="007E283E" w:rsidRDefault="007E283E" w:rsidP="007E283E">
      <w:pPr>
        <w:numPr>
          <w:ilvl w:val="0"/>
          <w:numId w:val="2"/>
        </w:numPr>
      </w:pPr>
      <w:r w:rsidRPr="007E283E">
        <w:t>Comparison to TL:</w:t>
      </w:r>
    </w:p>
    <w:p w14:paraId="615904F0" w14:textId="77777777" w:rsidR="007E283E" w:rsidRPr="007E283E" w:rsidRDefault="007E283E" w:rsidP="007E283E">
      <w:pPr>
        <w:numPr>
          <w:ilvl w:val="1"/>
          <w:numId w:val="2"/>
        </w:numPr>
      </w:pPr>
      <w:r w:rsidRPr="007E283E">
        <w:t>Strengths: Quantifies slope changes statistically, offering precise breakpoint estimates with confidence intervals. Handles continuous outcomes well.</w:t>
      </w:r>
    </w:p>
    <w:p w14:paraId="2F1F5C8E" w14:textId="77777777" w:rsidR="007E283E" w:rsidRPr="007E283E" w:rsidRDefault="007E283E" w:rsidP="007E283E">
      <w:pPr>
        <w:numPr>
          <w:ilvl w:val="1"/>
          <w:numId w:val="2"/>
        </w:numPr>
      </w:pPr>
      <w:r w:rsidRPr="007E283E">
        <w:t>Weaknesses: Assumes piecewise linearity, whereas TL is agnostic to relationship shape. More complex to implement than TL’s simple subgroup plotting.</w:t>
      </w:r>
    </w:p>
    <w:p w14:paraId="612E869B" w14:textId="77777777" w:rsidR="007E283E" w:rsidRPr="007E283E" w:rsidRDefault="007E283E" w:rsidP="007E283E">
      <w:pPr>
        <w:numPr>
          <w:ilvl w:val="0"/>
          <w:numId w:val="2"/>
        </w:numPr>
      </w:pPr>
      <w:r w:rsidRPr="007E283E">
        <w:t>Example Application: Model KOOS vs. ΔJSW, testing for a breakpoint at -0.5 mm, as the TL graph suggests a shift there (Page 4).</w:t>
      </w:r>
    </w:p>
    <w:p w14:paraId="50EECC0A" w14:textId="77777777" w:rsidR="007E283E" w:rsidRPr="007E283E" w:rsidRDefault="007E283E" w:rsidP="007E283E">
      <w:r w:rsidRPr="007E283E">
        <w:t>3. Cumulative Distribution Function (CDF) Plots with Quantile Analysis</w:t>
      </w:r>
    </w:p>
    <w:p w14:paraId="74166C67" w14:textId="77777777" w:rsidR="007E283E" w:rsidRPr="007E283E" w:rsidRDefault="007E283E" w:rsidP="007E283E">
      <w:pPr>
        <w:numPr>
          <w:ilvl w:val="0"/>
          <w:numId w:val="3"/>
        </w:numPr>
      </w:pPr>
      <w:r w:rsidRPr="007E283E">
        <w:t>Description: Plot the CDF of the outcome variable (e.g., KOOS) across the range of the independent variable (e.g., ΔJSW), then use quantile regression or visual inspection to identify thresholds where outcome distributions shift markedly.</w:t>
      </w:r>
    </w:p>
    <w:p w14:paraId="1B49A448" w14:textId="77777777" w:rsidR="007E283E" w:rsidRPr="007E283E" w:rsidRDefault="007E283E" w:rsidP="007E283E">
      <w:pPr>
        <w:numPr>
          <w:ilvl w:val="0"/>
          <w:numId w:val="3"/>
        </w:numPr>
      </w:pPr>
      <w:r w:rsidRPr="007E283E">
        <w:t>How It Provides Similar Information:</w:t>
      </w:r>
    </w:p>
    <w:p w14:paraId="7330112E" w14:textId="77777777" w:rsidR="007E283E" w:rsidRPr="007E283E" w:rsidRDefault="007E283E" w:rsidP="007E283E">
      <w:pPr>
        <w:numPr>
          <w:ilvl w:val="1"/>
          <w:numId w:val="3"/>
        </w:numPr>
      </w:pPr>
      <w:r w:rsidRPr="007E283E">
        <w:t>Threshold Identification: Highlights ΔJSW levels (e.g., -0.5 mm or 1.5 mm) where the cumulative proportion of poor outcomes increases, akin to TL’s subgroup deviations.</w:t>
      </w:r>
    </w:p>
    <w:p w14:paraId="1610064D" w14:textId="77777777" w:rsidR="007E283E" w:rsidRPr="007E283E" w:rsidRDefault="007E283E" w:rsidP="007E283E">
      <w:pPr>
        <w:numPr>
          <w:ilvl w:val="1"/>
          <w:numId w:val="3"/>
        </w:numPr>
      </w:pPr>
      <w:r w:rsidRPr="007E283E">
        <w:t>Association Visualization: Shows the full distribution’s behavior, revealing non-linear effects as TL does (e.g., worse KOOS only with significant joint space loss, Page 4).</w:t>
      </w:r>
    </w:p>
    <w:p w14:paraId="7FCE83B9" w14:textId="77777777" w:rsidR="007E283E" w:rsidRPr="007E283E" w:rsidRDefault="007E283E" w:rsidP="007E283E">
      <w:pPr>
        <w:numPr>
          <w:ilvl w:val="0"/>
          <w:numId w:val="3"/>
        </w:numPr>
      </w:pPr>
      <w:r w:rsidRPr="007E283E">
        <w:t>Comparison to TL:</w:t>
      </w:r>
    </w:p>
    <w:p w14:paraId="30A0428D" w14:textId="77777777" w:rsidR="007E283E" w:rsidRPr="007E283E" w:rsidRDefault="007E283E" w:rsidP="007E283E">
      <w:pPr>
        <w:numPr>
          <w:ilvl w:val="1"/>
          <w:numId w:val="3"/>
        </w:numPr>
      </w:pPr>
      <w:r w:rsidRPr="007E283E">
        <w:t>Strengths: Captures the entire outcome distribution, not just means, and can use quantile regression for robust threshold estimates (e.g., 25th percentile of KOOS).</w:t>
      </w:r>
    </w:p>
    <w:p w14:paraId="0F25D5E5" w14:textId="77777777" w:rsidR="007E283E" w:rsidRPr="007E283E" w:rsidRDefault="007E283E" w:rsidP="007E283E">
      <w:pPr>
        <w:numPr>
          <w:ilvl w:val="1"/>
          <w:numId w:val="3"/>
        </w:numPr>
      </w:pPr>
      <w:r w:rsidRPr="007E283E">
        <w:t>Weaknesses: Less intuitive for quick visual interpretation than TL’s mean-based plots; requires more statistical expertise.</w:t>
      </w:r>
    </w:p>
    <w:p w14:paraId="398B6E49" w14:textId="77777777" w:rsidR="007E283E" w:rsidRPr="007E283E" w:rsidRDefault="007E283E" w:rsidP="007E283E">
      <w:pPr>
        <w:numPr>
          <w:ilvl w:val="0"/>
          <w:numId w:val="3"/>
        </w:numPr>
      </w:pPr>
      <w:r w:rsidRPr="007E283E">
        <w:t>Example Application: Plot CDF of KOOS scores for ΔJSW ranges, noting a steep drop at ΔJSW &lt; -0.5 mm, confirming the TL finding.</w:t>
      </w:r>
    </w:p>
    <w:p w14:paraId="3512B3EC" w14:textId="77777777" w:rsidR="007E283E" w:rsidRPr="007E283E" w:rsidRDefault="007E283E" w:rsidP="007E283E">
      <w:r w:rsidRPr="007E283E">
        <w:lastRenderedPageBreak/>
        <w:t>4. Decision Tree Analysis or Classification and Regression Trees (CART)</w:t>
      </w:r>
    </w:p>
    <w:p w14:paraId="298D3090" w14:textId="77777777" w:rsidR="007E283E" w:rsidRPr="007E283E" w:rsidRDefault="007E283E" w:rsidP="007E283E">
      <w:pPr>
        <w:numPr>
          <w:ilvl w:val="0"/>
          <w:numId w:val="4"/>
        </w:numPr>
      </w:pPr>
      <w:r w:rsidRPr="007E283E">
        <w:t>Description: CART recursively partitions data based on the independent variable (e.g., ΔJSW) to predict the outcome (e.g., KOOS), identifying thresholds that best split the data into groups with distinct outcomes.</w:t>
      </w:r>
    </w:p>
    <w:p w14:paraId="288CD743" w14:textId="77777777" w:rsidR="007E283E" w:rsidRPr="007E283E" w:rsidRDefault="007E283E" w:rsidP="007E283E">
      <w:pPr>
        <w:numPr>
          <w:ilvl w:val="0"/>
          <w:numId w:val="4"/>
        </w:numPr>
      </w:pPr>
      <w:r w:rsidRPr="007E283E">
        <w:t>How It Provides Similar Information:</w:t>
      </w:r>
    </w:p>
    <w:p w14:paraId="3E2ADBBD" w14:textId="77777777" w:rsidR="007E283E" w:rsidRPr="007E283E" w:rsidRDefault="007E283E" w:rsidP="007E283E">
      <w:pPr>
        <w:numPr>
          <w:ilvl w:val="1"/>
          <w:numId w:val="4"/>
        </w:numPr>
      </w:pPr>
      <w:r w:rsidRPr="007E283E">
        <w:t>Threshold Identification: Automatically detects ΔJSW cutoffs (e.g., -0.5 mm) that maximize outcome differences, similar to TL’s significant deviation points.</w:t>
      </w:r>
    </w:p>
    <w:p w14:paraId="0D3CB68F" w14:textId="77777777" w:rsidR="007E283E" w:rsidRPr="007E283E" w:rsidRDefault="007E283E" w:rsidP="007E283E">
      <w:pPr>
        <w:numPr>
          <w:ilvl w:val="1"/>
          <w:numId w:val="4"/>
        </w:numPr>
      </w:pPr>
      <w:r w:rsidRPr="007E283E">
        <w:t>Association Visualization: Tree diagrams or plots of predicted outcomes vs. ΔJSW show how thresholds affect groups, akin to TL’s subgroup trends.</w:t>
      </w:r>
    </w:p>
    <w:p w14:paraId="6D3437B4" w14:textId="77777777" w:rsidR="007E283E" w:rsidRPr="007E283E" w:rsidRDefault="007E283E" w:rsidP="007E283E">
      <w:pPr>
        <w:numPr>
          <w:ilvl w:val="0"/>
          <w:numId w:val="4"/>
        </w:numPr>
      </w:pPr>
      <w:r w:rsidRPr="007E283E">
        <w:t>Comparison to TL:</w:t>
      </w:r>
    </w:p>
    <w:p w14:paraId="0749F798" w14:textId="77777777" w:rsidR="007E283E" w:rsidRPr="007E283E" w:rsidRDefault="007E283E" w:rsidP="007E283E">
      <w:pPr>
        <w:numPr>
          <w:ilvl w:val="1"/>
          <w:numId w:val="4"/>
        </w:numPr>
      </w:pPr>
      <w:r w:rsidRPr="007E283E">
        <w:t>Strengths: Handles both continuous and binary outcomes; inherently finds multiple thresholds if present. Non-parametric, like TL.</w:t>
      </w:r>
    </w:p>
    <w:p w14:paraId="3BAC37CB" w14:textId="77777777" w:rsidR="007E283E" w:rsidRPr="007E283E" w:rsidRDefault="007E283E" w:rsidP="007E283E">
      <w:pPr>
        <w:numPr>
          <w:ilvl w:val="1"/>
          <w:numId w:val="4"/>
        </w:numPr>
      </w:pPr>
      <w:r w:rsidRPr="007E283E">
        <w:t>Weaknesses: May overfit small datasets (a concern TL addresses, Page 5); less focused on visualizing trends than TL’s continuous plotting.</w:t>
      </w:r>
    </w:p>
    <w:p w14:paraId="58E53BB7" w14:textId="77777777" w:rsidR="007E283E" w:rsidRPr="007E283E" w:rsidRDefault="007E283E" w:rsidP="007E283E">
      <w:pPr>
        <w:numPr>
          <w:ilvl w:val="0"/>
          <w:numId w:val="4"/>
        </w:numPr>
      </w:pPr>
      <w:r w:rsidRPr="007E283E">
        <w:t>Example Application: Run CART on ΔJSW and KOOS, finding a primary split at -0.5 mm, matching TL’s threshold (Page 4).</w:t>
      </w:r>
    </w:p>
    <w:p w14:paraId="6D30B491" w14:textId="77777777" w:rsidR="007E283E" w:rsidRPr="007E283E" w:rsidRDefault="007E283E" w:rsidP="007E283E">
      <w:r w:rsidRPr="007E283E">
        <w:t>5. Bar Graphs with Binned Data and Statistical Testing</w:t>
      </w:r>
    </w:p>
    <w:p w14:paraId="008C1DC2" w14:textId="77777777" w:rsidR="007E283E" w:rsidRPr="007E283E" w:rsidRDefault="007E283E" w:rsidP="007E283E">
      <w:pPr>
        <w:numPr>
          <w:ilvl w:val="0"/>
          <w:numId w:val="5"/>
        </w:numPr>
      </w:pPr>
      <w:r w:rsidRPr="007E283E">
        <w:t>Description: Bin the independent variable (e.g., ΔJSW into intervals like [-2, -1], [-1, 0], etc.), calculate average outcomes (e.g., KOOS) per bin, and plot as a bar graph, with ANOVA or t-tests to identify significant bins. This is already shown in the paper (Figure 1B).</w:t>
      </w:r>
    </w:p>
    <w:p w14:paraId="1A5E515A" w14:textId="77777777" w:rsidR="007E283E" w:rsidRPr="007E283E" w:rsidRDefault="007E283E" w:rsidP="007E283E">
      <w:pPr>
        <w:numPr>
          <w:ilvl w:val="0"/>
          <w:numId w:val="5"/>
        </w:numPr>
      </w:pPr>
      <w:r w:rsidRPr="007E283E">
        <w:t>How It Provides Similar Information:</w:t>
      </w:r>
    </w:p>
    <w:p w14:paraId="2F63B42D" w14:textId="77777777" w:rsidR="007E283E" w:rsidRPr="007E283E" w:rsidRDefault="007E283E" w:rsidP="007E283E">
      <w:pPr>
        <w:numPr>
          <w:ilvl w:val="1"/>
          <w:numId w:val="5"/>
        </w:numPr>
      </w:pPr>
      <w:r w:rsidRPr="007E283E">
        <w:t>Threshold Identification: Significant bins (e.g., ΔJSW &lt; -1 mm) indicate thresholds, similar to TL’s deviation from the 95% CI (Page 3).</w:t>
      </w:r>
    </w:p>
    <w:p w14:paraId="1F03F675" w14:textId="77777777" w:rsidR="007E283E" w:rsidRPr="007E283E" w:rsidRDefault="007E283E" w:rsidP="007E283E">
      <w:pPr>
        <w:numPr>
          <w:ilvl w:val="1"/>
          <w:numId w:val="5"/>
        </w:numPr>
      </w:pPr>
      <w:r w:rsidRPr="007E283E">
        <w:t>Association Visualization: Bar heights show trends (e.g., lower KOOS with greater joint space loss), paralleling TL’s curves.</w:t>
      </w:r>
    </w:p>
    <w:p w14:paraId="7612A900" w14:textId="77777777" w:rsidR="007E283E" w:rsidRPr="007E283E" w:rsidRDefault="007E283E" w:rsidP="007E283E">
      <w:pPr>
        <w:numPr>
          <w:ilvl w:val="0"/>
          <w:numId w:val="5"/>
        </w:numPr>
      </w:pPr>
      <w:r w:rsidRPr="007E283E">
        <w:t>Comparison to TL:</w:t>
      </w:r>
    </w:p>
    <w:p w14:paraId="44EA59ED" w14:textId="77777777" w:rsidR="007E283E" w:rsidRPr="007E283E" w:rsidRDefault="007E283E" w:rsidP="007E283E">
      <w:pPr>
        <w:numPr>
          <w:ilvl w:val="1"/>
          <w:numId w:val="5"/>
        </w:numPr>
      </w:pPr>
      <w:r w:rsidRPr="007E283E">
        <w:t>Strengths: Simpler and more familiar than TL; directly tests significance per bin.</w:t>
      </w:r>
    </w:p>
    <w:p w14:paraId="6D88B123" w14:textId="77777777" w:rsidR="007E283E" w:rsidRPr="007E283E" w:rsidRDefault="007E283E" w:rsidP="007E283E">
      <w:pPr>
        <w:numPr>
          <w:ilvl w:val="1"/>
          <w:numId w:val="5"/>
        </w:numPr>
      </w:pPr>
      <w:r w:rsidRPr="007E283E">
        <w:t>Weaknesses: Loses granularity (fixed bins vs. TL’s continuous thresholds); assumes linearity within bins, missing non-linear shifts TL captures (Page 3).</w:t>
      </w:r>
    </w:p>
    <w:p w14:paraId="300075F7" w14:textId="77777777" w:rsidR="007E283E" w:rsidRPr="007E283E" w:rsidRDefault="007E283E" w:rsidP="007E283E">
      <w:pPr>
        <w:numPr>
          <w:ilvl w:val="0"/>
          <w:numId w:val="5"/>
        </w:numPr>
      </w:pPr>
      <w:r w:rsidRPr="007E283E">
        <w:t>Example Application: Bin ΔJSW as in Figure 1B, noting a sharp KOOS drop at &lt;-0.5 mm, aligning with TL results.</w:t>
      </w:r>
    </w:p>
    <w:p w14:paraId="1CBA4E16" w14:textId="77777777" w:rsidR="007E283E" w:rsidRPr="007E283E" w:rsidRDefault="007E283E" w:rsidP="007E283E">
      <w:r w:rsidRPr="007E283E">
        <w:t>6. Smoothing Techniques (e.g., LOESS or Spline Regression)</w:t>
      </w:r>
    </w:p>
    <w:p w14:paraId="3252752A" w14:textId="77777777" w:rsidR="007E283E" w:rsidRPr="007E283E" w:rsidRDefault="007E283E" w:rsidP="007E283E">
      <w:pPr>
        <w:numPr>
          <w:ilvl w:val="0"/>
          <w:numId w:val="6"/>
        </w:numPr>
      </w:pPr>
      <w:r w:rsidRPr="007E283E">
        <w:lastRenderedPageBreak/>
        <w:t>Description: Fit a non-parametric smoother (e.g., Locally Estimated Scatterplot Smoothing, LOESS) or spline regression to the data, plotting the outcome (e.g., KOOS) against the independent variable (e.g., ΔJSW) to visualize trends and inflection points.</w:t>
      </w:r>
    </w:p>
    <w:p w14:paraId="20659790" w14:textId="77777777" w:rsidR="007E283E" w:rsidRPr="007E283E" w:rsidRDefault="007E283E" w:rsidP="007E283E">
      <w:pPr>
        <w:numPr>
          <w:ilvl w:val="0"/>
          <w:numId w:val="6"/>
        </w:numPr>
      </w:pPr>
      <w:r w:rsidRPr="007E283E">
        <w:t>How It Provides Similar Information:</w:t>
      </w:r>
    </w:p>
    <w:p w14:paraId="747437D7" w14:textId="77777777" w:rsidR="007E283E" w:rsidRPr="007E283E" w:rsidRDefault="007E283E" w:rsidP="007E283E">
      <w:pPr>
        <w:numPr>
          <w:ilvl w:val="1"/>
          <w:numId w:val="6"/>
        </w:numPr>
      </w:pPr>
      <w:r w:rsidRPr="007E283E">
        <w:t>Threshold Identification: Inflection points in the smoothed curve (e.g., at -0.5 mm) suggest thresholds, akin to TL’s significant markers.</w:t>
      </w:r>
    </w:p>
    <w:p w14:paraId="298F2CB7" w14:textId="77777777" w:rsidR="007E283E" w:rsidRPr="007E283E" w:rsidRDefault="007E283E" w:rsidP="007E283E">
      <w:pPr>
        <w:numPr>
          <w:ilvl w:val="1"/>
          <w:numId w:val="6"/>
        </w:numPr>
      </w:pPr>
      <w:r w:rsidRPr="007E283E">
        <w:t>Association Visualization: Shows non-linear relationships, as TL does (e.g., Figure 2’s steeper KOOS decline beyond -0.5 mm).</w:t>
      </w:r>
    </w:p>
    <w:p w14:paraId="74B33AD3" w14:textId="77777777" w:rsidR="007E283E" w:rsidRPr="007E283E" w:rsidRDefault="007E283E" w:rsidP="007E283E">
      <w:pPr>
        <w:numPr>
          <w:ilvl w:val="0"/>
          <w:numId w:val="6"/>
        </w:numPr>
      </w:pPr>
      <w:r w:rsidRPr="007E283E">
        <w:t>Comparison to TL:</w:t>
      </w:r>
    </w:p>
    <w:p w14:paraId="1AE4A265" w14:textId="77777777" w:rsidR="007E283E" w:rsidRPr="007E283E" w:rsidRDefault="007E283E" w:rsidP="007E283E">
      <w:pPr>
        <w:numPr>
          <w:ilvl w:val="1"/>
          <w:numId w:val="6"/>
        </w:numPr>
      </w:pPr>
      <w:r w:rsidRPr="007E283E">
        <w:t>Strengths: Flexible, captures complex patterns without subgrouping; widely implemented in tools like R or Python.</w:t>
      </w:r>
    </w:p>
    <w:p w14:paraId="5036CC57" w14:textId="77777777" w:rsidR="007E283E" w:rsidRPr="007E283E" w:rsidRDefault="007E283E" w:rsidP="007E283E">
      <w:pPr>
        <w:numPr>
          <w:ilvl w:val="1"/>
          <w:numId w:val="6"/>
        </w:numPr>
      </w:pPr>
      <w:r w:rsidRPr="007E283E">
        <w:t>Weaknesses: Doesn’t inherently provide statistical significance like TL’s 95% CI; requires post-hoc analysis for thresholds.</w:t>
      </w:r>
    </w:p>
    <w:p w14:paraId="614A02AA" w14:textId="77777777" w:rsidR="007E283E" w:rsidRPr="007E283E" w:rsidRDefault="007E283E" w:rsidP="007E283E">
      <w:pPr>
        <w:numPr>
          <w:ilvl w:val="0"/>
          <w:numId w:val="6"/>
        </w:numPr>
      </w:pPr>
      <w:r w:rsidRPr="007E283E">
        <w:t>Example Application: Apply LOESS to ΔJSW vs. KOOS, observing a kink at -0.5 mm, consistent with TL’s finding.</w:t>
      </w:r>
    </w:p>
    <w:p w14:paraId="6F552486" w14:textId="77777777" w:rsidR="007E283E" w:rsidRPr="007E283E" w:rsidRDefault="007E283E" w:rsidP="007E283E">
      <w:r w:rsidRPr="007E283E">
        <w:t>Evaluation and Contextual Fit</w:t>
      </w:r>
    </w:p>
    <w:p w14:paraId="306710AE" w14:textId="77777777" w:rsidR="007E283E" w:rsidRPr="007E283E" w:rsidRDefault="007E283E" w:rsidP="007E283E">
      <w:pPr>
        <w:numPr>
          <w:ilvl w:val="0"/>
          <w:numId w:val="7"/>
        </w:numPr>
      </w:pPr>
      <w:r w:rsidRPr="007E283E">
        <w:t>From the Paper: The TL approach excels in its simplicity and ability to handle small datasets (Figure 4, Page 5) while revealing non-linearities missed by scatter plots (Figure 1A, Page 3) or linear regression (weak R²=0.01, Page 2). It identifies ΔJSW thresholds (-0.5 mm for loss, 1.5 mm for gain) where KOOS deviates significantly (Page 4), offering a practical tool for hypothesis generation.</w:t>
      </w:r>
    </w:p>
    <w:p w14:paraId="7CF7C18B" w14:textId="77777777" w:rsidR="007E283E" w:rsidRPr="007E283E" w:rsidRDefault="007E283E" w:rsidP="007E283E">
      <w:pPr>
        <w:numPr>
          <w:ilvl w:val="0"/>
          <w:numId w:val="7"/>
        </w:numPr>
      </w:pPr>
      <w:r w:rsidRPr="007E283E">
        <w:t>Alternatives’ Fit:</w:t>
      </w:r>
    </w:p>
    <w:p w14:paraId="47C8E5A3" w14:textId="77777777" w:rsidR="007E283E" w:rsidRPr="007E283E" w:rsidRDefault="007E283E" w:rsidP="007E283E">
      <w:pPr>
        <w:numPr>
          <w:ilvl w:val="1"/>
          <w:numId w:val="7"/>
        </w:numPr>
      </w:pPr>
      <w:r w:rsidRPr="007E283E">
        <w:t>ROC and CART: Best for binary outcomes or automated threshold detection, less ideal for the paper’s continuous KOOS scores unless dichotomized.</w:t>
      </w:r>
    </w:p>
    <w:p w14:paraId="011E66AD" w14:textId="77777777" w:rsidR="007E283E" w:rsidRPr="007E283E" w:rsidRDefault="007E283E" w:rsidP="007E283E">
      <w:pPr>
        <w:numPr>
          <w:ilvl w:val="1"/>
          <w:numId w:val="7"/>
        </w:numPr>
      </w:pPr>
      <w:r w:rsidRPr="007E283E">
        <w:t>Segmented Regression and Smoothing: Strong for continuous data and non-linear trends, matching TL’s goals but requiring more statistical rigor.</w:t>
      </w:r>
    </w:p>
    <w:p w14:paraId="0655A0C4" w14:textId="77777777" w:rsidR="007E283E" w:rsidRPr="007E283E" w:rsidRDefault="007E283E" w:rsidP="007E283E">
      <w:pPr>
        <w:numPr>
          <w:ilvl w:val="1"/>
          <w:numId w:val="7"/>
        </w:numPr>
      </w:pPr>
      <w:r w:rsidRPr="007E283E">
        <w:t>Binned Bar Graphs: Closest to TL in simplicity but coarser; already used in the paper (Figure 1B) yet deemed insufficient for threshold precision (Page 3).</w:t>
      </w:r>
    </w:p>
    <w:p w14:paraId="1E052F3C" w14:textId="77777777" w:rsidR="007E283E" w:rsidRPr="007E283E" w:rsidRDefault="007E283E" w:rsidP="007E283E">
      <w:pPr>
        <w:numPr>
          <w:ilvl w:val="0"/>
          <w:numId w:val="7"/>
        </w:numPr>
      </w:pPr>
      <w:r w:rsidRPr="007E283E">
        <w:t>Best Matches: Segmented regression or LOESS could replicate TL’s non-linear visualization and threshold insights with greater statistical depth, though they’re less intuitive for quick interpretation than TL’s graphical subgrouping.</w:t>
      </w:r>
    </w:p>
    <w:p w14:paraId="47F1E054" w14:textId="77777777" w:rsidR="007E283E" w:rsidRPr="007E283E" w:rsidRDefault="007E283E" w:rsidP="007E283E">
      <w:r w:rsidRPr="007E283E">
        <w:t>Conclusion</w:t>
      </w:r>
    </w:p>
    <w:p w14:paraId="2537D4AA" w14:textId="77777777" w:rsidR="007E283E" w:rsidRPr="007E283E" w:rsidRDefault="007E283E" w:rsidP="007E283E">
      <w:r w:rsidRPr="007E283E">
        <w:t xml:space="preserve">Alternatives like ROC analysis, segmented regression, CDF plots, CART, binned bar graphs, and smoothing techniques can provide the same information as the TL graphical approach—namely, visualizing associations and identifying predictive thresholds. The choice depends on your needs: </w:t>
      </w:r>
      <w:r w:rsidRPr="007E283E">
        <w:lastRenderedPageBreak/>
        <w:t>ROC or CART for binary outcomes, segmented regression or LOESS for continuous non-linear trends, and binned bar graphs for simplicity. Given the paper’s emphasis on exploratory visualization with continuous outcomes (KOOS) and small-sample utility, segmented regression or LOESS would be the most direct substitutes, offering similar insights with added analytical depth, though they lack TL’s straightforward subgroup-based clarity. If you’d like me to mock up how one of these might look with the paper’s data (e.g., Figure 2 reimagined), let me know!</w:t>
      </w:r>
    </w:p>
    <w:p w14:paraId="3E5A20AE" w14:textId="77777777" w:rsidR="007E283E" w:rsidRDefault="007E283E"/>
    <w:sectPr w:rsidR="007E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F5D67"/>
    <w:multiLevelType w:val="multilevel"/>
    <w:tmpl w:val="FE90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121BD"/>
    <w:multiLevelType w:val="multilevel"/>
    <w:tmpl w:val="268C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1105"/>
    <w:multiLevelType w:val="multilevel"/>
    <w:tmpl w:val="2BA85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A024B"/>
    <w:multiLevelType w:val="multilevel"/>
    <w:tmpl w:val="6DFE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06FD7"/>
    <w:multiLevelType w:val="multilevel"/>
    <w:tmpl w:val="B1743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B7424"/>
    <w:multiLevelType w:val="multilevel"/>
    <w:tmpl w:val="C17C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778E4"/>
    <w:multiLevelType w:val="multilevel"/>
    <w:tmpl w:val="2DA2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177466">
    <w:abstractNumId w:val="2"/>
  </w:num>
  <w:num w:numId="2" w16cid:durableId="173497981">
    <w:abstractNumId w:val="3"/>
  </w:num>
  <w:num w:numId="3" w16cid:durableId="116335304">
    <w:abstractNumId w:val="4"/>
  </w:num>
  <w:num w:numId="4" w16cid:durableId="349256592">
    <w:abstractNumId w:val="0"/>
  </w:num>
  <w:num w:numId="5" w16cid:durableId="1261643772">
    <w:abstractNumId w:val="5"/>
  </w:num>
  <w:num w:numId="6" w16cid:durableId="1928689534">
    <w:abstractNumId w:val="1"/>
  </w:num>
  <w:num w:numId="7" w16cid:durableId="229313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BB"/>
    <w:rsid w:val="00095A58"/>
    <w:rsid w:val="00530EED"/>
    <w:rsid w:val="007E283E"/>
    <w:rsid w:val="00BC4F41"/>
    <w:rsid w:val="00E3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D2689"/>
  <w15:chartTrackingRefBased/>
  <w15:docId w15:val="{B6CCEED6-3CD5-4ADB-8B39-73897EBC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1BB"/>
    <w:rPr>
      <w:rFonts w:eastAsiaTheme="majorEastAsia" w:cstheme="majorBidi"/>
      <w:color w:val="272727" w:themeColor="text1" w:themeTint="D8"/>
    </w:rPr>
  </w:style>
  <w:style w:type="paragraph" w:styleId="Title">
    <w:name w:val="Title"/>
    <w:basedOn w:val="Normal"/>
    <w:next w:val="Normal"/>
    <w:link w:val="TitleChar"/>
    <w:uiPriority w:val="10"/>
    <w:qFormat/>
    <w:rsid w:val="00E35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1BB"/>
    <w:pPr>
      <w:spacing w:before="160"/>
      <w:jc w:val="center"/>
    </w:pPr>
    <w:rPr>
      <w:i/>
      <w:iCs/>
      <w:color w:val="404040" w:themeColor="text1" w:themeTint="BF"/>
    </w:rPr>
  </w:style>
  <w:style w:type="character" w:customStyle="1" w:styleId="QuoteChar">
    <w:name w:val="Quote Char"/>
    <w:basedOn w:val="DefaultParagraphFont"/>
    <w:link w:val="Quote"/>
    <w:uiPriority w:val="29"/>
    <w:rsid w:val="00E351BB"/>
    <w:rPr>
      <w:i/>
      <w:iCs/>
      <w:color w:val="404040" w:themeColor="text1" w:themeTint="BF"/>
    </w:rPr>
  </w:style>
  <w:style w:type="paragraph" w:styleId="ListParagraph">
    <w:name w:val="List Paragraph"/>
    <w:basedOn w:val="Normal"/>
    <w:uiPriority w:val="34"/>
    <w:qFormat/>
    <w:rsid w:val="00E351BB"/>
    <w:pPr>
      <w:ind w:left="720"/>
      <w:contextualSpacing/>
    </w:pPr>
  </w:style>
  <w:style w:type="character" w:styleId="IntenseEmphasis">
    <w:name w:val="Intense Emphasis"/>
    <w:basedOn w:val="DefaultParagraphFont"/>
    <w:uiPriority w:val="21"/>
    <w:qFormat/>
    <w:rsid w:val="00E351BB"/>
    <w:rPr>
      <w:i/>
      <w:iCs/>
      <w:color w:val="0F4761" w:themeColor="accent1" w:themeShade="BF"/>
    </w:rPr>
  </w:style>
  <w:style w:type="paragraph" w:styleId="IntenseQuote">
    <w:name w:val="Intense Quote"/>
    <w:basedOn w:val="Normal"/>
    <w:next w:val="Normal"/>
    <w:link w:val="IntenseQuoteChar"/>
    <w:uiPriority w:val="30"/>
    <w:qFormat/>
    <w:rsid w:val="00E3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1BB"/>
    <w:rPr>
      <w:i/>
      <w:iCs/>
      <w:color w:val="0F4761" w:themeColor="accent1" w:themeShade="BF"/>
    </w:rPr>
  </w:style>
  <w:style w:type="character" w:styleId="IntenseReference">
    <w:name w:val="Intense Reference"/>
    <w:basedOn w:val="DefaultParagraphFont"/>
    <w:uiPriority w:val="32"/>
    <w:qFormat/>
    <w:rsid w:val="00E35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828624">
      <w:bodyDiv w:val="1"/>
      <w:marLeft w:val="0"/>
      <w:marRight w:val="0"/>
      <w:marTop w:val="0"/>
      <w:marBottom w:val="0"/>
      <w:divBdr>
        <w:top w:val="none" w:sz="0" w:space="0" w:color="auto"/>
        <w:left w:val="none" w:sz="0" w:space="0" w:color="auto"/>
        <w:bottom w:val="none" w:sz="0" w:space="0" w:color="auto"/>
        <w:right w:val="none" w:sz="0" w:space="0" w:color="auto"/>
      </w:divBdr>
      <w:divsChild>
        <w:div w:id="911617837">
          <w:marLeft w:val="0"/>
          <w:marRight w:val="0"/>
          <w:marTop w:val="0"/>
          <w:marBottom w:val="0"/>
          <w:divBdr>
            <w:top w:val="none" w:sz="0" w:space="0" w:color="auto"/>
            <w:left w:val="none" w:sz="0" w:space="0" w:color="auto"/>
            <w:bottom w:val="none" w:sz="0" w:space="0" w:color="auto"/>
            <w:right w:val="none" w:sz="0" w:space="0" w:color="auto"/>
          </w:divBdr>
          <w:divsChild>
            <w:div w:id="1918320355">
              <w:marLeft w:val="0"/>
              <w:marRight w:val="0"/>
              <w:marTop w:val="0"/>
              <w:marBottom w:val="0"/>
              <w:divBdr>
                <w:top w:val="none" w:sz="0" w:space="0" w:color="auto"/>
                <w:left w:val="none" w:sz="0" w:space="0" w:color="auto"/>
                <w:bottom w:val="none" w:sz="0" w:space="0" w:color="auto"/>
                <w:right w:val="none" w:sz="0" w:space="0" w:color="auto"/>
              </w:divBdr>
              <w:divsChild>
                <w:div w:id="1455253374">
                  <w:marLeft w:val="0"/>
                  <w:marRight w:val="0"/>
                  <w:marTop w:val="0"/>
                  <w:marBottom w:val="0"/>
                  <w:divBdr>
                    <w:top w:val="none" w:sz="0" w:space="0" w:color="auto"/>
                    <w:left w:val="none" w:sz="0" w:space="0" w:color="auto"/>
                    <w:bottom w:val="none" w:sz="0" w:space="0" w:color="auto"/>
                    <w:right w:val="none" w:sz="0" w:space="0" w:color="auto"/>
                  </w:divBdr>
                  <w:divsChild>
                    <w:div w:id="252013000">
                      <w:marLeft w:val="0"/>
                      <w:marRight w:val="0"/>
                      <w:marTop w:val="0"/>
                      <w:marBottom w:val="0"/>
                      <w:divBdr>
                        <w:top w:val="none" w:sz="0" w:space="0" w:color="auto"/>
                        <w:left w:val="none" w:sz="0" w:space="0" w:color="auto"/>
                        <w:bottom w:val="none" w:sz="0" w:space="0" w:color="auto"/>
                        <w:right w:val="none" w:sz="0" w:space="0" w:color="auto"/>
                      </w:divBdr>
                    </w:div>
                    <w:div w:id="1124928879">
                      <w:marLeft w:val="0"/>
                      <w:marRight w:val="0"/>
                      <w:marTop w:val="312"/>
                      <w:marBottom w:val="144"/>
                      <w:divBdr>
                        <w:top w:val="none" w:sz="0" w:space="0" w:color="auto"/>
                        <w:left w:val="none" w:sz="0" w:space="0" w:color="auto"/>
                        <w:bottom w:val="none" w:sz="0" w:space="0" w:color="auto"/>
                        <w:right w:val="none" w:sz="0" w:space="0" w:color="auto"/>
                      </w:divBdr>
                    </w:div>
                    <w:div w:id="1566336555">
                      <w:marLeft w:val="0"/>
                      <w:marRight w:val="0"/>
                      <w:marTop w:val="0"/>
                      <w:marBottom w:val="0"/>
                      <w:divBdr>
                        <w:top w:val="none" w:sz="0" w:space="0" w:color="auto"/>
                        <w:left w:val="none" w:sz="0" w:space="0" w:color="auto"/>
                        <w:bottom w:val="none" w:sz="0" w:space="0" w:color="auto"/>
                        <w:right w:val="none" w:sz="0" w:space="0" w:color="auto"/>
                      </w:divBdr>
                    </w:div>
                    <w:div w:id="827401963">
                      <w:marLeft w:val="0"/>
                      <w:marRight w:val="0"/>
                      <w:marTop w:val="0"/>
                      <w:marBottom w:val="0"/>
                      <w:divBdr>
                        <w:top w:val="none" w:sz="0" w:space="0" w:color="auto"/>
                        <w:left w:val="none" w:sz="0" w:space="0" w:color="auto"/>
                        <w:bottom w:val="none" w:sz="0" w:space="0" w:color="auto"/>
                        <w:right w:val="none" w:sz="0" w:space="0" w:color="auto"/>
                      </w:divBdr>
                    </w:div>
                    <w:div w:id="673537877">
                      <w:marLeft w:val="0"/>
                      <w:marRight w:val="0"/>
                      <w:marTop w:val="0"/>
                      <w:marBottom w:val="0"/>
                      <w:divBdr>
                        <w:top w:val="none" w:sz="0" w:space="0" w:color="auto"/>
                        <w:left w:val="none" w:sz="0" w:space="0" w:color="auto"/>
                        <w:bottom w:val="none" w:sz="0" w:space="0" w:color="auto"/>
                        <w:right w:val="none" w:sz="0" w:space="0" w:color="auto"/>
                      </w:divBdr>
                    </w:div>
                    <w:div w:id="1765346545">
                      <w:marLeft w:val="0"/>
                      <w:marRight w:val="0"/>
                      <w:marTop w:val="0"/>
                      <w:marBottom w:val="0"/>
                      <w:divBdr>
                        <w:top w:val="none" w:sz="0" w:space="0" w:color="auto"/>
                        <w:left w:val="none" w:sz="0" w:space="0" w:color="auto"/>
                        <w:bottom w:val="none" w:sz="0" w:space="0" w:color="auto"/>
                        <w:right w:val="none" w:sz="0" w:space="0" w:color="auto"/>
                      </w:divBdr>
                    </w:div>
                    <w:div w:id="1990086312">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65445042">
                      <w:marLeft w:val="0"/>
                      <w:marRight w:val="0"/>
                      <w:marTop w:val="0"/>
                      <w:marBottom w:val="0"/>
                      <w:divBdr>
                        <w:top w:val="none" w:sz="0" w:space="0" w:color="auto"/>
                        <w:left w:val="none" w:sz="0" w:space="0" w:color="auto"/>
                        <w:bottom w:val="none" w:sz="0" w:space="0" w:color="auto"/>
                        <w:right w:val="none" w:sz="0" w:space="0" w:color="auto"/>
                      </w:divBdr>
                    </w:div>
                    <w:div w:id="1581796087">
                      <w:marLeft w:val="0"/>
                      <w:marRight w:val="0"/>
                      <w:marTop w:val="0"/>
                      <w:marBottom w:val="0"/>
                      <w:divBdr>
                        <w:top w:val="none" w:sz="0" w:space="0" w:color="auto"/>
                        <w:left w:val="none" w:sz="0" w:space="0" w:color="auto"/>
                        <w:bottom w:val="none" w:sz="0" w:space="0" w:color="auto"/>
                        <w:right w:val="none" w:sz="0" w:space="0" w:color="auto"/>
                      </w:divBdr>
                    </w:div>
                    <w:div w:id="1926720004">
                      <w:marLeft w:val="0"/>
                      <w:marRight w:val="0"/>
                      <w:marTop w:val="0"/>
                      <w:marBottom w:val="0"/>
                      <w:divBdr>
                        <w:top w:val="none" w:sz="0" w:space="0" w:color="auto"/>
                        <w:left w:val="none" w:sz="0" w:space="0" w:color="auto"/>
                        <w:bottom w:val="none" w:sz="0" w:space="0" w:color="auto"/>
                        <w:right w:val="none" w:sz="0" w:space="0" w:color="auto"/>
                      </w:divBdr>
                    </w:div>
                    <w:div w:id="1185900105">
                      <w:marLeft w:val="0"/>
                      <w:marRight w:val="0"/>
                      <w:marTop w:val="0"/>
                      <w:marBottom w:val="0"/>
                      <w:divBdr>
                        <w:top w:val="none" w:sz="0" w:space="0" w:color="auto"/>
                        <w:left w:val="none" w:sz="0" w:space="0" w:color="auto"/>
                        <w:bottom w:val="none" w:sz="0" w:space="0" w:color="auto"/>
                        <w:right w:val="none" w:sz="0" w:space="0" w:color="auto"/>
                      </w:divBdr>
                    </w:div>
                    <w:div w:id="861364045">
                      <w:marLeft w:val="0"/>
                      <w:marRight w:val="0"/>
                      <w:marTop w:val="0"/>
                      <w:marBottom w:val="0"/>
                      <w:divBdr>
                        <w:top w:val="none" w:sz="0" w:space="0" w:color="auto"/>
                        <w:left w:val="none" w:sz="0" w:space="0" w:color="auto"/>
                        <w:bottom w:val="none" w:sz="0" w:space="0" w:color="auto"/>
                        <w:right w:val="none" w:sz="0" w:space="0" w:color="auto"/>
                      </w:divBdr>
                    </w:div>
                    <w:div w:id="611088093">
                      <w:marLeft w:val="0"/>
                      <w:marRight w:val="0"/>
                      <w:marTop w:val="0"/>
                      <w:marBottom w:val="0"/>
                      <w:divBdr>
                        <w:top w:val="none" w:sz="0" w:space="0" w:color="auto"/>
                        <w:left w:val="none" w:sz="0" w:space="0" w:color="auto"/>
                        <w:bottom w:val="none" w:sz="0" w:space="0" w:color="auto"/>
                        <w:right w:val="none" w:sz="0" w:space="0" w:color="auto"/>
                      </w:divBdr>
                    </w:div>
                    <w:div w:id="873932146">
                      <w:marLeft w:val="0"/>
                      <w:marRight w:val="0"/>
                      <w:marTop w:val="0"/>
                      <w:marBottom w:val="0"/>
                      <w:divBdr>
                        <w:top w:val="none" w:sz="0" w:space="0" w:color="auto"/>
                        <w:left w:val="none" w:sz="0" w:space="0" w:color="auto"/>
                        <w:bottom w:val="none" w:sz="0" w:space="0" w:color="auto"/>
                        <w:right w:val="none" w:sz="0" w:space="0" w:color="auto"/>
                      </w:divBdr>
                    </w:div>
                    <w:div w:id="462116924">
                      <w:marLeft w:val="0"/>
                      <w:marRight w:val="0"/>
                      <w:marTop w:val="0"/>
                      <w:marBottom w:val="0"/>
                      <w:divBdr>
                        <w:top w:val="none" w:sz="0" w:space="0" w:color="auto"/>
                        <w:left w:val="none" w:sz="0" w:space="0" w:color="auto"/>
                        <w:bottom w:val="none" w:sz="0" w:space="0" w:color="auto"/>
                        <w:right w:val="none" w:sz="0" w:space="0" w:color="auto"/>
                      </w:divBdr>
                    </w:div>
                    <w:div w:id="405610568">
                      <w:marLeft w:val="0"/>
                      <w:marRight w:val="0"/>
                      <w:marTop w:val="0"/>
                      <w:marBottom w:val="0"/>
                      <w:divBdr>
                        <w:top w:val="none" w:sz="0" w:space="0" w:color="auto"/>
                        <w:left w:val="none" w:sz="0" w:space="0" w:color="auto"/>
                        <w:bottom w:val="none" w:sz="0" w:space="0" w:color="auto"/>
                        <w:right w:val="none" w:sz="0" w:space="0" w:color="auto"/>
                      </w:divBdr>
                    </w:div>
                    <w:div w:id="2138914708">
                      <w:marLeft w:val="0"/>
                      <w:marRight w:val="0"/>
                      <w:marTop w:val="0"/>
                      <w:marBottom w:val="0"/>
                      <w:divBdr>
                        <w:top w:val="none" w:sz="0" w:space="0" w:color="auto"/>
                        <w:left w:val="none" w:sz="0" w:space="0" w:color="auto"/>
                        <w:bottom w:val="none" w:sz="0" w:space="0" w:color="auto"/>
                        <w:right w:val="none" w:sz="0" w:space="0" w:color="auto"/>
                      </w:divBdr>
                    </w:div>
                    <w:div w:id="696736693">
                      <w:marLeft w:val="0"/>
                      <w:marRight w:val="0"/>
                      <w:marTop w:val="0"/>
                      <w:marBottom w:val="0"/>
                      <w:divBdr>
                        <w:top w:val="none" w:sz="0" w:space="0" w:color="auto"/>
                        <w:left w:val="none" w:sz="0" w:space="0" w:color="auto"/>
                        <w:bottom w:val="none" w:sz="0" w:space="0" w:color="auto"/>
                        <w:right w:val="none" w:sz="0" w:space="0" w:color="auto"/>
                      </w:divBdr>
                    </w:div>
                    <w:div w:id="1128015721">
                      <w:marLeft w:val="0"/>
                      <w:marRight w:val="0"/>
                      <w:marTop w:val="0"/>
                      <w:marBottom w:val="0"/>
                      <w:divBdr>
                        <w:top w:val="none" w:sz="0" w:space="0" w:color="auto"/>
                        <w:left w:val="none" w:sz="0" w:space="0" w:color="auto"/>
                        <w:bottom w:val="none" w:sz="0" w:space="0" w:color="auto"/>
                        <w:right w:val="none" w:sz="0" w:space="0" w:color="auto"/>
                      </w:divBdr>
                    </w:div>
                    <w:div w:id="189489587">
                      <w:marLeft w:val="0"/>
                      <w:marRight w:val="0"/>
                      <w:marTop w:val="0"/>
                      <w:marBottom w:val="0"/>
                      <w:divBdr>
                        <w:top w:val="none" w:sz="0" w:space="0" w:color="auto"/>
                        <w:left w:val="none" w:sz="0" w:space="0" w:color="auto"/>
                        <w:bottom w:val="none" w:sz="0" w:space="0" w:color="auto"/>
                        <w:right w:val="none" w:sz="0" w:space="0" w:color="auto"/>
                      </w:divBdr>
                    </w:div>
                    <w:div w:id="385883101">
                      <w:marLeft w:val="0"/>
                      <w:marRight w:val="0"/>
                      <w:marTop w:val="0"/>
                      <w:marBottom w:val="0"/>
                      <w:divBdr>
                        <w:top w:val="none" w:sz="0" w:space="0" w:color="auto"/>
                        <w:left w:val="none" w:sz="0" w:space="0" w:color="auto"/>
                        <w:bottom w:val="none" w:sz="0" w:space="0" w:color="auto"/>
                        <w:right w:val="none" w:sz="0" w:space="0" w:color="auto"/>
                      </w:divBdr>
                    </w:div>
                    <w:div w:id="1991396585">
                      <w:marLeft w:val="0"/>
                      <w:marRight w:val="0"/>
                      <w:marTop w:val="0"/>
                      <w:marBottom w:val="0"/>
                      <w:divBdr>
                        <w:top w:val="none" w:sz="0" w:space="0" w:color="auto"/>
                        <w:left w:val="none" w:sz="0" w:space="0" w:color="auto"/>
                        <w:bottom w:val="none" w:sz="0" w:space="0" w:color="auto"/>
                        <w:right w:val="none" w:sz="0" w:space="0" w:color="auto"/>
                      </w:divBdr>
                    </w:div>
                    <w:div w:id="770777578">
                      <w:marLeft w:val="0"/>
                      <w:marRight w:val="0"/>
                      <w:marTop w:val="0"/>
                      <w:marBottom w:val="0"/>
                      <w:divBdr>
                        <w:top w:val="none" w:sz="0" w:space="0" w:color="auto"/>
                        <w:left w:val="none" w:sz="0" w:space="0" w:color="auto"/>
                        <w:bottom w:val="none" w:sz="0" w:space="0" w:color="auto"/>
                        <w:right w:val="none" w:sz="0" w:space="0" w:color="auto"/>
                      </w:divBdr>
                    </w:div>
                    <w:div w:id="292180646">
                      <w:marLeft w:val="0"/>
                      <w:marRight w:val="0"/>
                      <w:marTop w:val="0"/>
                      <w:marBottom w:val="0"/>
                      <w:divBdr>
                        <w:top w:val="none" w:sz="0" w:space="0" w:color="auto"/>
                        <w:left w:val="none" w:sz="0" w:space="0" w:color="auto"/>
                        <w:bottom w:val="none" w:sz="0" w:space="0" w:color="auto"/>
                        <w:right w:val="none" w:sz="0" w:space="0" w:color="auto"/>
                      </w:divBdr>
                    </w:div>
                    <w:div w:id="1491016110">
                      <w:marLeft w:val="0"/>
                      <w:marRight w:val="0"/>
                      <w:marTop w:val="0"/>
                      <w:marBottom w:val="0"/>
                      <w:divBdr>
                        <w:top w:val="none" w:sz="0" w:space="0" w:color="auto"/>
                        <w:left w:val="none" w:sz="0" w:space="0" w:color="auto"/>
                        <w:bottom w:val="none" w:sz="0" w:space="0" w:color="auto"/>
                        <w:right w:val="none" w:sz="0" w:space="0" w:color="auto"/>
                      </w:divBdr>
                    </w:div>
                    <w:div w:id="676539554">
                      <w:marLeft w:val="0"/>
                      <w:marRight w:val="0"/>
                      <w:marTop w:val="0"/>
                      <w:marBottom w:val="0"/>
                      <w:divBdr>
                        <w:top w:val="none" w:sz="0" w:space="0" w:color="auto"/>
                        <w:left w:val="none" w:sz="0" w:space="0" w:color="auto"/>
                        <w:bottom w:val="none" w:sz="0" w:space="0" w:color="auto"/>
                        <w:right w:val="none" w:sz="0" w:space="0" w:color="auto"/>
                      </w:divBdr>
                    </w:div>
                    <w:div w:id="1371032834">
                      <w:marLeft w:val="0"/>
                      <w:marRight w:val="0"/>
                      <w:marTop w:val="0"/>
                      <w:marBottom w:val="0"/>
                      <w:divBdr>
                        <w:top w:val="none" w:sz="0" w:space="0" w:color="auto"/>
                        <w:left w:val="none" w:sz="0" w:space="0" w:color="auto"/>
                        <w:bottom w:val="none" w:sz="0" w:space="0" w:color="auto"/>
                        <w:right w:val="none" w:sz="0" w:space="0" w:color="auto"/>
                      </w:divBdr>
                    </w:div>
                    <w:div w:id="1776516956">
                      <w:marLeft w:val="0"/>
                      <w:marRight w:val="0"/>
                      <w:marTop w:val="0"/>
                      <w:marBottom w:val="0"/>
                      <w:divBdr>
                        <w:top w:val="none" w:sz="0" w:space="0" w:color="auto"/>
                        <w:left w:val="none" w:sz="0" w:space="0" w:color="auto"/>
                        <w:bottom w:val="none" w:sz="0" w:space="0" w:color="auto"/>
                        <w:right w:val="none" w:sz="0" w:space="0" w:color="auto"/>
                      </w:divBdr>
                    </w:div>
                    <w:div w:id="250434116">
                      <w:marLeft w:val="0"/>
                      <w:marRight w:val="0"/>
                      <w:marTop w:val="0"/>
                      <w:marBottom w:val="0"/>
                      <w:divBdr>
                        <w:top w:val="none" w:sz="0" w:space="0" w:color="auto"/>
                        <w:left w:val="none" w:sz="0" w:space="0" w:color="auto"/>
                        <w:bottom w:val="none" w:sz="0" w:space="0" w:color="auto"/>
                        <w:right w:val="none" w:sz="0" w:space="0" w:color="auto"/>
                      </w:divBdr>
                    </w:div>
                    <w:div w:id="1190266150">
                      <w:marLeft w:val="0"/>
                      <w:marRight w:val="0"/>
                      <w:marTop w:val="0"/>
                      <w:marBottom w:val="0"/>
                      <w:divBdr>
                        <w:top w:val="none" w:sz="0" w:space="0" w:color="auto"/>
                        <w:left w:val="none" w:sz="0" w:space="0" w:color="auto"/>
                        <w:bottom w:val="none" w:sz="0" w:space="0" w:color="auto"/>
                        <w:right w:val="none" w:sz="0" w:space="0" w:color="auto"/>
                      </w:divBdr>
                    </w:div>
                    <w:div w:id="481429707">
                      <w:marLeft w:val="0"/>
                      <w:marRight w:val="0"/>
                      <w:marTop w:val="0"/>
                      <w:marBottom w:val="0"/>
                      <w:divBdr>
                        <w:top w:val="none" w:sz="0" w:space="0" w:color="auto"/>
                        <w:left w:val="none" w:sz="0" w:space="0" w:color="auto"/>
                        <w:bottom w:val="none" w:sz="0" w:space="0" w:color="auto"/>
                        <w:right w:val="none" w:sz="0" w:space="0" w:color="auto"/>
                      </w:divBdr>
                    </w:div>
                    <w:div w:id="1398819665">
                      <w:marLeft w:val="0"/>
                      <w:marRight w:val="0"/>
                      <w:marTop w:val="0"/>
                      <w:marBottom w:val="0"/>
                      <w:divBdr>
                        <w:top w:val="none" w:sz="0" w:space="0" w:color="auto"/>
                        <w:left w:val="none" w:sz="0" w:space="0" w:color="auto"/>
                        <w:bottom w:val="none" w:sz="0" w:space="0" w:color="auto"/>
                        <w:right w:val="none" w:sz="0" w:space="0" w:color="auto"/>
                      </w:divBdr>
                    </w:div>
                    <w:div w:id="36666048">
                      <w:marLeft w:val="0"/>
                      <w:marRight w:val="0"/>
                      <w:marTop w:val="0"/>
                      <w:marBottom w:val="0"/>
                      <w:divBdr>
                        <w:top w:val="none" w:sz="0" w:space="0" w:color="auto"/>
                        <w:left w:val="none" w:sz="0" w:space="0" w:color="auto"/>
                        <w:bottom w:val="none" w:sz="0" w:space="0" w:color="auto"/>
                        <w:right w:val="none" w:sz="0" w:space="0" w:color="auto"/>
                      </w:divBdr>
                    </w:div>
                    <w:div w:id="910582890">
                      <w:marLeft w:val="0"/>
                      <w:marRight w:val="0"/>
                      <w:marTop w:val="0"/>
                      <w:marBottom w:val="0"/>
                      <w:divBdr>
                        <w:top w:val="none" w:sz="0" w:space="0" w:color="auto"/>
                        <w:left w:val="none" w:sz="0" w:space="0" w:color="auto"/>
                        <w:bottom w:val="none" w:sz="0" w:space="0" w:color="auto"/>
                        <w:right w:val="none" w:sz="0" w:space="0" w:color="auto"/>
                      </w:divBdr>
                    </w:div>
                    <w:div w:id="1674797832">
                      <w:marLeft w:val="0"/>
                      <w:marRight w:val="0"/>
                      <w:marTop w:val="0"/>
                      <w:marBottom w:val="0"/>
                      <w:divBdr>
                        <w:top w:val="none" w:sz="0" w:space="0" w:color="auto"/>
                        <w:left w:val="none" w:sz="0" w:space="0" w:color="auto"/>
                        <w:bottom w:val="none" w:sz="0" w:space="0" w:color="auto"/>
                        <w:right w:val="none" w:sz="0" w:space="0" w:color="auto"/>
                      </w:divBdr>
                    </w:div>
                    <w:div w:id="1619869366">
                      <w:marLeft w:val="0"/>
                      <w:marRight w:val="0"/>
                      <w:marTop w:val="0"/>
                      <w:marBottom w:val="0"/>
                      <w:divBdr>
                        <w:top w:val="none" w:sz="0" w:space="0" w:color="auto"/>
                        <w:left w:val="none" w:sz="0" w:space="0" w:color="auto"/>
                        <w:bottom w:val="none" w:sz="0" w:space="0" w:color="auto"/>
                        <w:right w:val="none" w:sz="0" w:space="0" w:color="auto"/>
                      </w:divBdr>
                    </w:div>
                    <w:div w:id="1413966996">
                      <w:marLeft w:val="0"/>
                      <w:marRight w:val="0"/>
                      <w:marTop w:val="0"/>
                      <w:marBottom w:val="0"/>
                      <w:divBdr>
                        <w:top w:val="none" w:sz="0" w:space="0" w:color="auto"/>
                        <w:left w:val="none" w:sz="0" w:space="0" w:color="auto"/>
                        <w:bottom w:val="none" w:sz="0" w:space="0" w:color="auto"/>
                        <w:right w:val="none" w:sz="0" w:space="0" w:color="auto"/>
                      </w:divBdr>
                    </w:div>
                    <w:div w:id="256864880">
                      <w:marLeft w:val="0"/>
                      <w:marRight w:val="0"/>
                      <w:marTop w:val="0"/>
                      <w:marBottom w:val="0"/>
                      <w:divBdr>
                        <w:top w:val="none" w:sz="0" w:space="0" w:color="auto"/>
                        <w:left w:val="none" w:sz="0" w:space="0" w:color="auto"/>
                        <w:bottom w:val="none" w:sz="0" w:space="0" w:color="auto"/>
                        <w:right w:val="none" w:sz="0" w:space="0" w:color="auto"/>
                      </w:divBdr>
                    </w:div>
                    <w:div w:id="592906224">
                      <w:marLeft w:val="0"/>
                      <w:marRight w:val="0"/>
                      <w:marTop w:val="0"/>
                      <w:marBottom w:val="0"/>
                      <w:divBdr>
                        <w:top w:val="none" w:sz="0" w:space="0" w:color="auto"/>
                        <w:left w:val="none" w:sz="0" w:space="0" w:color="auto"/>
                        <w:bottom w:val="none" w:sz="0" w:space="0" w:color="auto"/>
                        <w:right w:val="none" w:sz="0" w:space="0" w:color="auto"/>
                      </w:divBdr>
                    </w:div>
                    <w:div w:id="2114469748">
                      <w:marLeft w:val="0"/>
                      <w:marRight w:val="0"/>
                      <w:marTop w:val="0"/>
                      <w:marBottom w:val="0"/>
                      <w:divBdr>
                        <w:top w:val="none" w:sz="0" w:space="0" w:color="auto"/>
                        <w:left w:val="none" w:sz="0" w:space="0" w:color="auto"/>
                        <w:bottom w:val="none" w:sz="0" w:space="0" w:color="auto"/>
                        <w:right w:val="none" w:sz="0" w:space="0" w:color="auto"/>
                      </w:divBdr>
                    </w:div>
                    <w:div w:id="1779518999">
                      <w:marLeft w:val="0"/>
                      <w:marRight w:val="0"/>
                      <w:marTop w:val="0"/>
                      <w:marBottom w:val="0"/>
                      <w:divBdr>
                        <w:top w:val="none" w:sz="0" w:space="0" w:color="auto"/>
                        <w:left w:val="none" w:sz="0" w:space="0" w:color="auto"/>
                        <w:bottom w:val="none" w:sz="0" w:space="0" w:color="auto"/>
                        <w:right w:val="none" w:sz="0" w:space="0" w:color="auto"/>
                      </w:divBdr>
                    </w:div>
                    <w:div w:id="1595748022">
                      <w:marLeft w:val="0"/>
                      <w:marRight w:val="0"/>
                      <w:marTop w:val="0"/>
                      <w:marBottom w:val="0"/>
                      <w:divBdr>
                        <w:top w:val="none" w:sz="0" w:space="0" w:color="auto"/>
                        <w:left w:val="none" w:sz="0" w:space="0" w:color="auto"/>
                        <w:bottom w:val="none" w:sz="0" w:space="0" w:color="auto"/>
                        <w:right w:val="none" w:sz="0" w:space="0" w:color="auto"/>
                      </w:divBdr>
                    </w:div>
                    <w:div w:id="360782093">
                      <w:marLeft w:val="0"/>
                      <w:marRight w:val="0"/>
                      <w:marTop w:val="0"/>
                      <w:marBottom w:val="0"/>
                      <w:divBdr>
                        <w:top w:val="none" w:sz="0" w:space="0" w:color="auto"/>
                        <w:left w:val="none" w:sz="0" w:space="0" w:color="auto"/>
                        <w:bottom w:val="none" w:sz="0" w:space="0" w:color="auto"/>
                        <w:right w:val="none" w:sz="0" w:space="0" w:color="auto"/>
                      </w:divBdr>
                    </w:div>
                    <w:div w:id="114108367">
                      <w:marLeft w:val="0"/>
                      <w:marRight w:val="0"/>
                      <w:marTop w:val="0"/>
                      <w:marBottom w:val="0"/>
                      <w:divBdr>
                        <w:top w:val="none" w:sz="0" w:space="0" w:color="auto"/>
                        <w:left w:val="none" w:sz="0" w:space="0" w:color="auto"/>
                        <w:bottom w:val="none" w:sz="0" w:space="0" w:color="auto"/>
                        <w:right w:val="none" w:sz="0" w:space="0" w:color="auto"/>
                      </w:divBdr>
                    </w:div>
                    <w:div w:id="1418744713">
                      <w:marLeft w:val="0"/>
                      <w:marRight w:val="0"/>
                      <w:marTop w:val="0"/>
                      <w:marBottom w:val="0"/>
                      <w:divBdr>
                        <w:top w:val="none" w:sz="0" w:space="0" w:color="auto"/>
                        <w:left w:val="none" w:sz="0" w:space="0" w:color="auto"/>
                        <w:bottom w:val="none" w:sz="0" w:space="0" w:color="auto"/>
                        <w:right w:val="none" w:sz="0" w:space="0" w:color="auto"/>
                      </w:divBdr>
                    </w:div>
                    <w:div w:id="1651979206">
                      <w:marLeft w:val="0"/>
                      <w:marRight w:val="0"/>
                      <w:marTop w:val="0"/>
                      <w:marBottom w:val="0"/>
                      <w:divBdr>
                        <w:top w:val="none" w:sz="0" w:space="0" w:color="auto"/>
                        <w:left w:val="none" w:sz="0" w:space="0" w:color="auto"/>
                        <w:bottom w:val="none" w:sz="0" w:space="0" w:color="auto"/>
                        <w:right w:val="none" w:sz="0" w:space="0" w:color="auto"/>
                      </w:divBdr>
                    </w:div>
                    <w:div w:id="948969835">
                      <w:marLeft w:val="0"/>
                      <w:marRight w:val="0"/>
                      <w:marTop w:val="0"/>
                      <w:marBottom w:val="0"/>
                      <w:divBdr>
                        <w:top w:val="none" w:sz="0" w:space="0" w:color="auto"/>
                        <w:left w:val="none" w:sz="0" w:space="0" w:color="auto"/>
                        <w:bottom w:val="none" w:sz="0" w:space="0" w:color="auto"/>
                        <w:right w:val="none" w:sz="0" w:space="0" w:color="auto"/>
                      </w:divBdr>
                    </w:div>
                    <w:div w:id="1719936624">
                      <w:marLeft w:val="0"/>
                      <w:marRight w:val="0"/>
                      <w:marTop w:val="0"/>
                      <w:marBottom w:val="0"/>
                      <w:divBdr>
                        <w:top w:val="none" w:sz="0" w:space="0" w:color="auto"/>
                        <w:left w:val="none" w:sz="0" w:space="0" w:color="auto"/>
                        <w:bottom w:val="none" w:sz="0" w:space="0" w:color="auto"/>
                        <w:right w:val="none" w:sz="0" w:space="0" w:color="auto"/>
                      </w:divBdr>
                    </w:div>
                    <w:div w:id="761801994">
                      <w:marLeft w:val="0"/>
                      <w:marRight w:val="0"/>
                      <w:marTop w:val="0"/>
                      <w:marBottom w:val="0"/>
                      <w:divBdr>
                        <w:top w:val="none" w:sz="0" w:space="0" w:color="auto"/>
                        <w:left w:val="none" w:sz="0" w:space="0" w:color="auto"/>
                        <w:bottom w:val="none" w:sz="0" w:space="0" w:color="auto"/>
                        <w:right w:val="none" w:sz="0" w:space="0" w:color="auto"/>
                      </w:divBdr>
                    </w:div>
                    <w:div w:id="1800953217">
                      <w:marLeft w:val="0"/>
                      <w:marRight w:val="0"/>
                      <w:marTop w:val="0"/>
                      <w:marBottom w:val="0"/>
                      <w:divBdr>
                        <w:top w:val="none" w:sz="0" w:space="0" w:color="auto"/>
                        <w:left w:val="none" w:sz="0" w:space="0" w:color="auto"/>
                        <w:bottom w:val="none" w:sz="0" w:space="0" w:color="auto"/>
                        <w:right w:val="none" w:sz="0" w:space="0" w:color="auto"/>
                      </w:divBdr>
                    </w:div>
                    <w:div w:id="1386952813">
                      <w:marLeft w:val="0"/>
                      <w:marRight w:val="0"/>
                      <w:marTop w:val="0"/>
                      <w:marBottom w:val="0"/>
                      <w:divBdr>
                        <w:top w:val="none" w:sz="0" w:space="0" w:color="auto"/>
                        <w:left w:val="none" w:sz="0" w:space="0" w:color="auto"/>
                        <w:bottom w:val="none" w:sz="0" w:space="0" w:color="auto"/>
                        <w:right w:val="none" w:sz="0" w:space="0" w:color="auto"/>
                      </w:divBdr>
                    </w:div>
                    <w:div w:id="1102840236">
                      <w:marLeft w:val="0"/>
                      <w:marRight w:val="0"/>
                      <w:marTop w:val="0"/>
                      <w:marBottom w:val="0"/>
                      <w:divBdr>
                        <w:top w:val="none" w:sz="0" w:space="0" w:color="auto"/>
                        <w:left w:val="none" w:sz="0" w:space="0" w:color="auto"/>
                        <w:bottom w:val="none" w:sz="0" w:space="0" w:color="auto"/>
                        <w:right w:val="none" w:sz="0" w:space="0" w:color="auto"/>
                      </w:divBdr>
                    </w:div>
                    <w:div w:id="441190037">
                      <w:marLeft w:val="0"/>
                      <w:marRight w:val="0"/>
                      <w:marTop w:val="0"/>
                      <w:marBottom w:val="0"/>
                      <w:divBdr>
                        <w:top w:val="none" w:sz="0" w:space="0" w:color="auto"/>
                        <w:left w:val="none" w:sz="0" w:space="0" w:color="auto"/>
                        <w:bottom w:val="none" w:sz="0" w:space="0" w:color="auto"/>
                        <w:right w:val="none" w:sz="0" w:space="0" w:color="auto"/>
                      </w:divBdr>
                    </w:div>
                    <w:div w:id="2112554538">
                      <w:marLeft w:val="0"/>
                      <w:marRight w:val="0"/>
                      <w:marTop w:val="0"/>
                      <w:marBottom w:val="0"/>
                      <w:divBdr>
                        <w:top w:val="none" w:sz="0" w:space="0" w:color="auto"/>
                        <w:left w:val="none" w:sz="0" w:space="0" w:color="auto"/>
                        <w:bottom w:val="none" w:sz="0" w:space="0" w:color="auto"/>
                        <w:right w:val="none" w:sz="0" w:space="0" w:color="auto"/>
                      </w:divBdr>
                    </w:div>
                    <w:div w:id="2015572594">
                      <w:marLeft w:val="0"/>
                      <w:marRight w:val="0"/>
                      <w:marTop w:val="0"/>
                      <w:marBottom w:val="0"/>
                      <w:divBdr>
                        <w:top w:val="none" w:sz="0" w:space="0" w:color="auto"/>
                        <w:left w:val="none" w:sz="0" w:space="0" w:color="auto"/>
                        <w:bottom w:val="none" w:sz="0" w:space="0" w:color="auto"/>
                        <w:right w:val="none" w:sz="0" w:space="0" w:color="auto"/>
                      </w:divBdr>
                    </w:div>
                    <w:div w:id="1569849663">
                      <w:marLeft w:val="0"/>
                      <w:marRight w:val="0"/>
                      <w:marTop w:val="312"/>
                      <w:marBottom w:val="144"/>
                      <w:divBdr>
                        <w:top w:val="none" w:sz="0" w:space="0" w:color="auto"/>
                        <w:left w:val="none" w:sz="0" w:space="0" w:color="auto"/>
                        <w:bottom w:val="none" w:sz="0" w:space="0" w:color="auto"/>
                        <w:right w:val="none" w:sz="0" w:space="0" w:color="auto"/>
                      </w:divBdr>
                    </w:div>
                    <w:div w:id="1609853633">
                      <w:marLeft w:val="0"/>
                      <w:marRight w:val="0"/>
                      <w:marTop w:val="0"/>
                      <w:marBottom w:val="0"/>
                      <w:divBdr>
                        <w:top w:val="none" w:sz="0" w:space="0" w:color="auto"/>
                        <w:left w:val="none" w:sz="0" w:space="0" w:color="auto"/>
                        <w:bottom w:val="none" w:sz="0" w:space="0" w:color="auto"/>
                        <w:right w:val="none" w:sz="0" w:space="0" w:color="auto"/>
                      </w:divBdr>
                    </w:div>
                    <w:div w:id="256908210">
                      <w:marLeft w:val="0"/>
                      <w:marRight w:val="0"/>
                      <w:marTop w:val="0"/>
                      <w:marBottom w:val="0"/>
                      <w:divBdr>
                        <w:top w:val="none" w:sz="0" w:space="0" w:color="auto"/>
                        <w:left w:val="none" w:sz="0" w:space="0" w:color="auto"/>
                        <w:bottom w:val="none" w:sz="0" w:space="0" w:color="auto"/>
                        <w:right w:val="none" w:sz="0" w:space="0" w:color="auto"/>
                      </w:divBdr>
                    </w:div>
                    <w:div w:id="236406261">
                      <w:marLeft w:val="0"/>
                      <w:marRight w:val="0"/>
                      <w:marTop w:val="0"/>
                      <w:marBottom w:val="0"/>
                      <w:divBdr>
                        <w:top w:val="none" w:sz="0" w:space="0" w:color="auto"/>
                        <w:left w:val="none" w:sz="0" w:space="0" w:color="auto"/>
                        <w:bottom w:val="none" w:sz="0" w:space="0" w:color="auto"/>
                        <w:right w:val="none" w:sz="0" w:space="0" w:color="auto"/>
                      </w:divBdr>
                    </w:div>
                    <w:div w:id="1939210399">
                      <w:marLeft w:val="0"/>
                      <w:marRight w:val="0"/>
                      <w:marTop w:val="0"/>
                      <w:marBottom w:val="0"/>
                      <w:divBdr>
                        <w:top w:val="none" w:sz="0" w:space="0" w:color="auto"/>
                        <w:left w:val="none" w:sz="0" w:space="0" w:color="auto"/>
                        <w:bottom w:val="none" w:sz="0" w:space="0" w:color="auto"/>
                        <w:right w:val="none" w:sz="0" w:space="0" w:color="auto"/>
                      </w:divBdr>
                    </w:div>
                    <w:div w:id="1667630255">
                      <w:marLeft w:val="0"/>
                      <w:marRight w:val="0"/>
                      <w:marTop w:val="0"/>
                      <w:marBottom w:val="0"/>
                      <w:divBdr>
                        <w:top w:val="none" w:sz="0" w:space="0" w:color="auto"/>
                        <w:left w:val="none" w:sz="0" w:space="0" w:color="auto"/>
                        <w:bottom w:val="none" w:sz="0" w:space="0" w:color="auto"/>
                        <w:right w:val="none" w:sz="0" w:space="0" w:color="auto"/>
                      </w:divBdr>
                    </w:div>
                    <w:div w:id="1122262638">
                      <w:marLeft w:val="0"/>
                      <w:marRight w:val="0"/>
                      <w:marTop w:val="0"/>
                      <w:marBottom w:val="0"/>
                      <w:divBdr>
                        <w:top w:val="none" w:sz="0" w:space="0" w:color="auto"/>
                        <w:left w:val="none" w:sz="0" w:space="0" w:color="auto"/>
                        <w:bottom w:val="none" w:sz="0" w:space="0" w:color="auto"/>
                        <w:right w:val="none" w:sz="0" w:space="0" w:color="auto"/>
                      </w:divBdr>
                    </w:div>
                    <w:div w:id="1264537207">
                      <w:marLeft w:val="0"/>
                      <w:marRight w:val="0"/>
                      <w:marTop w:val="312"/>
                      <w:marBottom w:val="144"/>
                      <w:divBdr>
                        <w:top w:val="none" w:sz="0" w:space="0" w:color="auto"/>
                        <w:left w:val="none" w:sz="0" w:space="0" w:color="auto"/>
                        <w:bottom w:val="none" w:sz="0" w:space="0" w:color="auto"/>
                        <w:right w:val="none" w:sz="0" w:space="0" w:color="auto"/>
                      </w:divBdr>
                    </w:div>
                    <w:div w:id="14776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5153">
      <w:bodyDiv w:val="1"/>
      <w:marLeft w:val="0"/>
      <w:marRight w:val="0"/>
      <w:marTop w:val="0"/>
      <w:marBottom w:val="0"/>
      <w:divBdr>
        <w:top w:val="none" w:sz="0" w:space="0" w:color="auto"/>
        <w:left w:val="none" w:sz="0" w:space="0" w:color="auto"/>
        <w:bottom w:val="none" w:sz="0" w:space="0" w:color="auto"/>
        <w:right w:val="none" w:sz="0" w:space="0" w:color="auto"/>
      </w:divBdr>
      <w:divsChild>
        <w:div w:id="205915853">
          <w:marLeft w:val="0"/>
          <w:marRight w:val="0"/>
          <w:marTop w:val="0"/>
          <w:marBottom w:val="0"/>
          <w:divBdr>
            <w:top w:val="none" w:sz="0" w:space="0" w:color="auto"/>
            <w:left w:val="none" w:sz="0" w:space="0" w:color="auto"/>
            <w:bottom w:val="none" w:sz="0" w:space="0" w:color="auto"/>
            <w:right w:val="none" w:sz="0" w:space="0" w:color="auto"/>
          </w:divBdr>
          <w:divsChild>
            <w:div w:id="1577859346">
              <w:marLeft w:val="0"/>
              <w:marRight w:val="0"/>
              <w:marTop w:val="0"/>
              <w:marBottom w:val="0"/>
              <w:divBdr>
                <w:top w:val="none" w:sz="0" w:space="0" w:color="auto"/>
                <w:left w:val="none" w:sz="0" w:space="0" w:color="auto"/>
                <w:bottom w:val="none" w:sz="0" w:space="0" w:color="auto"/>
                <w:right w:val="none" w:sz="0" w:space="0" w:color="auto"/>
              </w:divBdr>
              <w:divsChild>
                <w:div w:id="1358198605">
                  <w:marLeft w:val="0"/>
                  <w:marRight w:val="0"/>
                  <w:marTop w:val="0"/>
                  <w:marBottom w:val="0"/>
                  <w:divBdr>
                    <w:top w:val="none" w:sz="0" w:space="0" w:color="auto"/>
                    <w:left w:val="none" w:sz="0" w:space="0" w:color="auto"/>
                    <w:bottom w:val="none" w:sz="0" w:space="0" w:color="auto"/>
                    <w:right w:val="none" w:sz="0" w:space="0" w:color="auto"/>
                  </w:divBdr>
                  <w:divsChild>
                    <w:div w:id="695232085">
                      <w:marLeft w:val="0"/>
                      <w:marRight w:val="0"/>
                      <w:marTop w:val="0"/>
                      <w:marBottom w:val="0"/>
                      <w:divBdr>
                        <w:top w:val="none" w:sz="0" w:space="0" w:color="auto"/>
                        <w:left w:val="none" w:sz="0" w:space="0" w:color="auto"/>
                        <w:bottom w:val="none" w:sz="0" w:space="0" w:color="auto"/>
                        <w:right w:val="none" w:sz="0" w:space="0" w:color="auto"/>
                      </w:divBdr>
                    </w:div>
                    <w:div w:id="27800193">
                      <w:marLeft w:val="0"/>
                      <w:marRight w:val="0"/>
                      <w:marTop w:val="312"/>
                      <w:marBottom w:val="144"/>
                      <w:divBdr>
                        <w:top w:val="none" w:sz="0" w:space="0" w:color="auto"/>
                        <w:left w:val="none" w:sz="0" w:space="0" w:color="auto"/>
                        <w:bottom w:val="none" w:sz="0" w:space="0" w:color="auto"/>
                        <w:right w:val="none" w:sz="0" w:space="0" w:color="auto"/>
                      </w:divBdr>
                    </w:div>
                    <w:div w:id="527568653">
                      <w:marLeft w:val="0"/>
                      <w:marRight w:val="0"/>
                      <w:marTop w:val="0"/>
                      <w:marBottom w:val="0"/>
                      <w:divBdr>
                        <w:top w:val="none" w:sz="0" w:space="0" w:color="auto"/>
                        <w:left w:val="none" w:sz="0" w:space="0" w:color="auto"/>
                        <w:bottom w:val="none" w:sz="0" w:space="0" w:color="auto"/>
                        <w:right w:val="none" w:sz="0" w:space="0" w:color="auto"/>
                      </w:divBdr>
                    </w:div>
                    <w:div w:id="1137989915">
                      <w:marLeft w:val="0"/>
                      <w:marRight w:val="0"/>
                      <w:marTop w:val="0"/>
                      <w:marBottom w:val="0"/>
                      <w:divBdr>
                        <w:top w:val="none" w:sz="0" w:space="0" w:color="auto"/>
                        <w:left w:val="none" w:sz="0" w:space="0" w:color="auto"/>
                        <w:bottom w:val="none" w:sz="0" w:space="0" w:color="auto"/>
                        <w:right w:val="none" w:sz="0" w:space="0" w:color="auto"/>
                      </w:divBdr>
                    </w:div>
                    <w:div w:id="1907908888">
                      <w:marLeft w:val="0"/>
                      <w:marRight w:val="0"/>
                      <w:marTop w:val="0"/>
                      <w:marBottom w:val="0"/>
                      <w:divBdr>
                        <w:top w:val="none" w:sz="0" w:space="0" w:color="auto"/>
                        <w:left w:val="none" w:sz="0" w:space="0" w:color="auto"/>
                        <w:bottom w:val="none" w:sz="0" w:space="0" w:color="auto"/>
                        <w:right w:val="none" w:sz="0" w:space="0" w:color="auto"/>
                      </w:divBdr>
                    </w:div>
                    <w:div w:id="36049728">
                      <w:marLeft w:val="0"/>
                      <w:marRight w:val="0"/>
                      <w:marTop w:val="0"/>
                      <w:marBottom w:val="0"/>
                      <w:divBdr>
                        <w:top w:val="none" w:sz="0" w:space="0" w:color="auto"/>
                        <w:left w:val="none" w:sz="0" w:space="0" w:color="auto"/>
                        <w:bottom w:val="none" w:sz="0" w:space="0" w:color="auto"/>
                        <w:right w:val="none" w:sz="0" w:space="0" w:color="auto"/>
                      </w:divBdr>
                    </w:div>
                    <w:div w:id="168375962">
                      <w:marLeft w:val="0"/>
                      <w:marRight w:val="0"/>
                      <w:marTop w:val="0"/>
                      <w:marBottom w:val="0"/>
                      <w:divBdr>
                        <w:top w:val="none" w:sz="0" w:space="0" w:color="auto"/>
                        <w:left w:val="none" w:sz="0" w:space="0" w:color="auto"/>
                        <w:bottom w:val="none" w:sz="0" w:space="0" w:color="auto"/>
                        <w:right w:val="none" w:sz="0" w:space="0" w:color="auto"/>
                      </w:divBdr>
                    </w:div>
                    <w:div w:id="1092315925">
                      <w:marLeft w:val="0"/>
                      <w:marRight w:val="0"/>
                      <w:marTop w:val="0"/>
                      <w:marBottom w:val="0"/>
                      <w:divBdr>
                        <w:top w:val="none" w:sz="0" w:space="0" w:color="auto"/>
                        <w:left w:val="none" w:sz="0" w:space="0" w:color="auto"/>
                        <w:bottom w:val="none" w:sz="0" w:space="0" w:color="auto"/>
                        <w:right w:val="none" w:sz="0" w:space="0" w:color="auto"/>
                      </w:divBdr>
                    </w:div>
                    <w:div w:id="469052672">
                      <w:marLeft w:val="0"/>
                      <w:marRight w:val="0"/>
                      <w:marTop w:val="0"/>
                      <w:marBottom w:val="0"/>
                      <w:divBdr>
                        <w:top w:val="none" w:sz="0" w:space="0" w:color="auto"/>
                        <w:left w:val="none" w:sz="0" w:space="0" w:color="auto"/>
                        <w:bottom w:val="none" w:sz="0" w:space="0" w:color="auto"/>
                        <w:right w:val="none" w:sz="0" w:space="0" w:color="auto"/>
                      </w:divBdr>
                    </w:div>
                    <w:div w:id="1833645883">
                      <w:marLeft w:val="0"/>
                      <w:marRight w:val="0"/>
                      <w:marTop w:val="0"/>
                      <w:marBottom w:val="0"/>
                      <w:divBdr>
                        <w:top w:val="none" w:sz="0" w:space="0" w:color="auto"/>
                        <w:left w:val="none" w:sz="0" w:space="0" w:color="auto"/>
                        <w:bottom w:val="none" w:sz="0" w:space="0" w:color="auto"/>
                        <w:right w:val="none" w:sz="0" w:space="0" w:color="auto"/>
                      </w:divBdr>
                    </w:div>
                    <w:div w:id="1877548083">
                      <w:marLeft w:val="0"/>
                      <w:marRight w:val="0"/>
                      <w:marTop w:val="0"/>
                      <w:marBottom w:val="0"/>
                      <w:divBdr>
                        <w:top w:val="none" w:sz="0" w:space="0" w:color="auto"/>
                        <w:left w:val="none" w:sz="0" w:space="0" w:color="auto"/>
                        <w:bottom w:val="none" w:sz="0" w:space="0" w:color="auto"/>
                        <w:right w:val="none" w:sz="0" w:space="0" w:color="auto"/>
                      </w:divBdr>
                    </w:div>
                    <w:div w:id="1793672395">
                      <w:marLeft w:val="0"/>
                      <w:marRight w:val="0"/>
                      <w:marTop w:val="0"/>
                      <w:marBottom w:val="0"/>
                      <w:divBdr>
                        <w:top w:val="none" w:sz="0" w:space="0" w:color="auto"/>
                        <w:left w:val="none" w:sz="0" w:space="0" w:color="auto"/>
                        <w:bottom w:val="none" w:sz="0" w:space="0" w:color="auto"/>
                        <w:right w:val="none" w:sz="0" w:space="0" w:color="auto"/>
                      </w:divBdr>
                    </w:div>
                    <w:div w:id="1455514032">
                      <w:marLeft w:val="0"/>
                      <w:marRight w:val="0"/>
                      <w:marTop w:val="0"/>
                      <w:marBottom w:val="0"/>
                      <w:divBdr>
                        <w:top w:val="none" w:sz="0" w:space="0" w:color="auto"/>
                        <w:left w:val="none" w:sz="0" w:space="0" w:color="auto"/>
                        <w:bottom w:val="none" w:sz="0" w:space="0" w:color="auto"/>
                        <w:right w:val="none" w:sz="0" w:space="0" w:color="auto"/>
                      </w:divBdr>
                    </w:div>
                    <w:div w:id="1120492478">
                      <w:marLeft w:val="0"/>
                      <w:marRight w:val="0"/>
                      <w:marTop w:val="0"/>
                      <w:marBottom w:val="0"/>
                      <w:divBdr>
                        <w:top w:val="none" w:sz="0" w:space="0" w:color="auto"/>
                        <w:left w:val="none" w:sz="0" w:space="0" w:color="auto"/>
                        <w:bottom w:val="none" w:sz="0" w:space="0" w:color="auto"/>
                        <w:right w:val="none" w:sz="0" w:space="0" w:color="auto"/>
                      </w:divBdr>
                    </w:div>
                    <w:div w:id="863204005">
                      <w:marLeft w:val="0"/>
                      <w:marRight w:val="0"/>
                      <w:marTop w:val="0"/>
                      <w:marBottom w:val="0"/>
                      <w:divBdr>
                        <w:top w:val="none" w:sz="0" w:space="0" w:color="auto"/>
                        <w:left w:val="none" w:sz="0" w:space="0" w:color="auto"/>
                        <w:bottom w:val="none" w:sz="0" w:space="0" w:color="auto"/>
                        <w:right w:val="none" w:sz="0" w:space="0" w:color="auto"/>
                      </w:divBdr>
                    </w:div>
                    <w:div w:id="1252425543">
                      <w:marLeft w:val="0"/>
                      <w:marRight w:val="0"/>
                      <w:marTop w:val="0"/>
                      <w:marBottom w:val="0"/>
                      <w:divBdr>
                        <w:top w:val="none" w:sz="0" w:space="0" w:color="auto"/>
                        <w:left w:val="none" w:sz="0" w:space="0" w:color="auto"/>
                        <w:bottom w:val="none" w:sz="0" w:space="0" w:color="auto"/>
                        <w:right w:val="none" w:sz="0" w:space="0" w:color="auto"/>
                      </w:divBdr>
                    </w:div>
                    <w:div w:id="1941987807">
                      <w:marLeft w:val="0"/>
                      <w:marRight w:val="0"/>
                      <w:marTop w:val="0"/>
                      <w:marBottom w:val="0"/>
                      <w:divBdr>
                        <w:top w:val="none" w:sz="0" w:space="0" w:color="auto"/>
                        <w:left w:val="none" w:sz="0" w:space="0" w:color="auto"/>
                        <w:bottom w:val="none" w:sz="0" w:space="0" w:color="auto"/>
                        <w:right w:val="none" w:sz="0" w:space="0" w:color="auto"/>
                      </w:divBdr>
                    </w:div>
                    <w:div w:id="1068920585">
                      <w:marLeft w:val="0"/>
                      <w:marRight w:val="0"/>
                      <w:marTop w:val="0"/>
                      <w:marBottom w:val="0"/>
                      <w:divBdr>
                        <w:top w:val="none" w:sz="0" w:space="0" w:color="auto"/>
                        <w:left w:val="none" w:sz="0" w:space="0" w:color="auto"/>
                        <w:bottom w:val="none" w:sz="0" w:space="0" w:color="auto"/>
                        <w:right w:val="none" w:sz="0" w:space="0" w:color="auto"/>
                      </w:divBdr>
                    </w:div>
                    <w:div w:id="1253247520">
                      <w:marLeft w:val="0"/>
                      <w:marRight w:val="0"/>
                      <w:marTop w:val="0"/>
                      <w:marBottom w:val="0"/>
                      <w:divBdr>
                        <w:top w:val="none" w:sz="0" w:space="0" w:color="auto"/>
                        <w:left w:val="none" w:sz="0" w:space="0" w:color="auto"/>
                        <w:bottom w:val="none" w:sz="0" w:space="0" w:color="auto"/>
                        <w:right w:val="none" w:sz="0" w:space="0" w:color="auto"/>
                      </w:divBdr>
                    </w:div>
                    <w:div w:id="1820417871">
                      <w:marLeft w:val="0"/>
                      <w:marRight w:val="0"/>
                      <w:marTop w:val="0"/>
                      <w:marBottom w:val="0"/>
                      <w:divBdr>
                        <w:top w:val="none" w:sz="0" w:space="0" w:color="auto"/>
                        <w:left w:val="none" w:sz="0" w:space="0" w:color="auto"/>
                        <w:bottom w:val="none" w:sz="0" w:space="0" w:color="auto"/>
                        <w:right w:val="none" w:sz="0" w:space="0" w:color="auto"/>
                      </w:divBdr>
                    </w:div>
                    <w:div w:id="167672171">
                      <w:marLeft w:val="0"/>
                      <w:marRight w:val="0"/>
                      <w:marTop w:val="0"/>
                      <w:marBottom w:val="0"/>
                      <w:divBdr>
                        <w:top w:val="none" w:sz="0" w:space="0" w:color="auto"/>
                        <w:left w:val="none" w:sz="0" w:space="0" w:color="auto"/>
                        <w:bottom w:val="none" w:sz="0" w:space="0" w:color="auto"/>
                        <w:right w:val="none" w:sz="0" w:space="0" w:color="auto"/>
                      </w:divBdr>
                    </w:div>
                    <w:div w:id="1747141776">
                      <w:marLeft w:val="0"/>
                      <w:marRight w:val="0"/>
                      <w:marTop w:val="0"/>
                      <w:marBottom w:val="0"/>
                      <w:divBdr>
                        <w:top w:val="none" w:sz="0" w:space="0" w:color="auto"/>
                        <w:left w:val="none" w:sz="0" w:space="0" w:color="auto"/>
                        <w:bottom w:val="none" w:sz="0" w:space="0" w:color="auto"/>
                        <w:right w:val="none" w:sz="0" w:space="0" w:color="auto"/>
                      </w:divBdr>
                    </w:div>
                    <w:div w:id="1409772126">
                      <w:marLeft w:val="0"/>
                      <w:marRight w:val="0"/>
                      <w:marTop w:val="0"/>
                      <w:marBottom w:val="0"/>
                      <w:divBdr>
                        <w:top w:val="none" w:sz="0" w:space="0" w:color="auto"/>
                        <w:left w:val="none" w:sz="0" w:space="0" w:color="auto"/>
                        <w:bottom w:val="none" w:sz="0" w:space="0" w:color="auto"/>
                        <w:right w:val="none" w:sz="0" w:space="0" w:color="auto"/>
                      </w:divBdr>
                    </w:div>
                    <w:div w:id="969166544">
                      <w:marLeft w:val="0"/>
                      <w:marRight w:val="0"/>
                      <w:marTop w:val="0"/>
                      <w:marBottom w:val="0"/>
                      <w:divBdr>
                        <w:top w:val="none" w:sz="0" w:space="0" w:color="auto"/>
                        <w:left w:val="none" w:sz="0" w:space="0" w:color="auto"/>
                        <w:bottom w:val="none" w:sz="0" w:space="0" w:color="auto"/>
                        <w:right w:val="none" w:sz="0" w:space="0" w:color="auto"/>
                      </w:divBdr>
                    </w:div>
                    <w:div w:id="267590033">
                      <w:marLeft w:val="0"/>
                      <w:marRight w:val="0"/>
                      <w:marTop w:val="0"/>
                      <w:marBottom w:val="0"/>
                      <w:divBdr>
                        <w:top w:val="none" w:sz="0" w:space="0" w:color="auto"/>
                        <w:left w:val="none" w:sz="0" w:space="0" w:color="auto"/>
                        <w:bottom w:val="none" w:sz="0" w:space="0" w:color="auto"/>
                        <w:right w:val="none" w:sz="0" w:space="0" w:color="auto"/>
                      </w:divBdr>
                    </w:div>
                    <w:div w:id="1416854588">
                      <w:marLeft w:val="0"/>
                      <w:marRight w:val="0"/>
                      <w:marTop w:val="0"/>
                      <w:marBottom w:val="0"/>
                      <w:divBdr>
                        <w:top w:val="none" w:sz="0" w:space="0" w:color="auto"/>
                        <w:left w:val="none" w:sz="0" w:space="0" w:color="auto"/>
                        <w:bottom w:val="none" w:sz="0" w:space="0" w:color="auto"/>
                        <w:right w:val="none" w:sz="0" w:space="0" w:color="auto"/>
                      </w:divBdr>
                    </w:div>
                    <w:div w:id="1156262700">
                      <w:marLeft w:val="0"/>
                      <w:marRight w:val="0"/>
                      <w:marTop w:val="0"/>
                      <w:marBottom w:val="0"/>
                      <w:divBdr>
                        <w:top w:val="none" w:sz="0" w:space="0" w:color="auto"/>
                        <w:left w:val="none" w:sz="0" w:space="0" w:color="auto"/>
                        <w:bottom w:val="none" w:sz="0" w:space="0" w:color="auto"/>
                        <w:right w:val="none" w:sz="0" w:space="0" w:color="auto"/>
                      </w:divBdr>
                    </w:div>
                    <w:div w:id="1159733037">
                      <w:marLeft w:val="0"/>
                      <w:marRight w:val="0"/>
                      <w:marTop w:val="0"/>
                      <w:marBottom w:val="0"/>
                      <w:divBdr>
                        <w:top w:val="none" w:sz="0" w:space="0" w:color="auto"/>
                        <w:left w:val="none" w:sz="0" w:space="0" w:color="auto"/>
                        <w:bottom w:val="none" w:sz="0" w:space="0" w:color="auto"/>
                        <w:right w:val="none" w:sz="0" w:space="0" w:color="auto"/>
                      </w:divBdr>
                    </w:div>
                    <w:div w:id="396167453">
                      <w:marLeft w:val="0"/>
                      <w:marRight w:val="0"/>
                      <w:marTop w:val="0"/>
                      <w:marBottom w:val="0"/>
                      <w:divBdr>
                        <w:top w:val="none" w:sz="0" w:space="0" w:color="auto"/>
                        <w:left w:val="none" w:sz="0" w:space="0" w:color="auto"/>
                        <w:bottom w:val="none" w:sz="0" w:space="0" w:color="auto"/>
                        <w:right w:val="none" w:sz="0" w:space="0" w:color="auto"/>
                      </w:divBdr>
                    </w:div>
                    <w:div w:id="814838074">
                      <w:marLeft w:val="0"/>
                      <w:marRight w:val="0"/>
                      <w:marTop w:val="0"/>
                      <w:marBottom w:val="0"/>
                      <w:divBdr>
                        <w:top w:val="none" w:sz="0" w:space="0" w:color="auto"/>
                        <w:left w:val="none" w:sz="0" w:space="0" w:color="auto"/>
                        <w:bottom w:val="none" w:sz="0" w:space="0" w:color="auto"/>
                        <w:right w:val="none" w:sz="0" w:space="0" w:color="auto"/>
                      </w:divBdr>
                    </w:div>
                    <w:div w:id="1033654882">
                      <w:marLeft w:val="0"/>
                      <w:marRight w:val="0"/>
                      <w:marTop w:val="0"/>
                      <w:marBottom w:val="0"/>
                      <w:divBdr>
                        <w:top w:val="none" w:sz="0" w:space="0" w:color="auto"/>
                        <w:left w:val="none" w:sz="0" w:space="0" w:color="auto"/>
                        <w:bottom w:val="none" w:sz="0" w:space="0" w:color="auto"/>
                        <w:right w:val="none" w:sz="0" w:space="0" w:color="auto"/>
                      </w:divBdr>
                    </w:div>
                    <w:div w:id="418065519">
                      <w:marLeft w:val="0"/>
                      <w:marRight w:val="0"/>
                      <w:marTop w:val="0"/>
                      <w:marBottom w:val="0"/>
                      <w:divBdr>
                        <w:top w:val="none" w:sz="0" w:space="0" w:color="auto"/>
                        <w:left w:val="none" w:sz="0" w:space="0" w:color="auto"/>
                        <w:bottom w:val="none" w:sz="0" w:space="0" w:color="auto"/>
                        <w:right w:val="none" w:sz="0" w:space="0" w:color="auto"/>
                      </w:divBdr>
                    </w:div>
                    <w:div w:id="992023975">
                      <w:marLeft w:val="0"/>
                      <w:marRight w:val="0"/>
                      <w:marTop w:val="0"/>
                      <w:marBottom w:val="0"/>
                      <w:divBdr>
                        <w:top w:val="none" w:sz="0" w:space="0" w:color="auto"/>
                        <w:left w:val="none" w:sz="0" w:space="0" w:color="auto"/>
                        <w:bottom w:val="none" w:sz="0" w:space="0" w:color="auto"/>
                        <w:right w:val="none" w:sz="0" w:space="0" w:color="auto"/>
                      </w:divBdr>
                    </w:div>
                    <w:div w:id="1111977674">
                      <w:marLeft w:val="0"/>
                      <w:marRight w:val="0"/>
                      <w:marTop w:val="0"/>
                      <w:marBottom w:val="0"/>
                      <w:divBdr>
                        <w:top w:val="none" w:sz="0" w:space="0" w:color="auto"/>
                        <w:left w:val="none" w:sz="0" w:space="0" w:color="auto"/>
                        <w:bottom w:val="none" w:sz="0" w:space="0" w:color="auto"/>
                        <w:right w:val="none" w:sz="0" w:space="0" w:color="auto"/>
                      </w:divBdr>
                    </w:div>
                    <w:div w:id="1754625911">
                      <w:marLeft w:val="0"/>
                      <w:marRight w:val="0"/>
                      <w:marTop w:val="0"/>
                      <w:marBottom w:val="0"/>
                      <w:divBdr>
                        <w:top w:val="none" w:sz="0" w:space="0" w:color="auto"/>
                        <w:left w:val="none" w:sz="0" w:space="0" w:color="auto"/>
                        <w:bottom w:val="none" w:sz="0" w:space="0" w:color="auto"/>
                        <w:right w:val="none" w:sz="0" w:space="0" w:color="auto"/>
                      </w:divBdr>
                    </w:div>
                    <w:div w:id="1206601821">
                      <w:marLeft w:val="0"/>
                      <w:marRight w:val="0"/>
                      <w:marTop w:val="0"/>
                      <w:marBottom w:val="0"/>
                      <w:divBdr>
                        <w:top w:val="none" w:sz="0" w:space="0" w:color="auto"/>
                        <w:left w:val="none" w:sz="0" w:space="0" w:color="auto"/>
                        <w:bottom w:val="none" w:sz="0" w:space="0" w:color="auto"/>
                        <w:right w:val="none" w:sz="0" w:space="0" w:color="auto"/>
                      </w:divBdr>
                    </w:div>
                    <w:div w:id="1197038584">
                      <w:marLeft w:val="0"/>
                      <w:marRight w:val="0"/>
                      <w:marTop w:val="0"/>
                      <w:marBottom w:val="0"/>
                      <w:divBdr>
                        <w:top w:val="none" w:sz="0" w:space="0" w:color="auto"/>
                        <w:left w:val="none" w:sz="0" w:space="0" w:color="auto"/>
                        <w:bottom w:val="none" w:sz="0" w:space="0" w:color="auto"/>
                        <w:right w:val="none" w:sz="0" w:space="0" w:color="auto"/>
                      </w:divBdr>
                    </w:div>
                    <w:div w:id="1807694866">
                      <w:marLeft w:val="0"/>
                      <w:marRight w:val="0"/>
                      <w:marTop w:val="0"/>
                      <w:marBottom w:val="0"/>
                      <w:divBdr>
                        <w:top w:val="none" w:sz="0" w:space="0" w:color="auto"/>
                        <w:left w:val="none" w:sz="0" w:space="0" w:color="auto"/>
                        <w:bottom w:val="none" w:sz="0" w:space="0" w:color="auto"/>
                        <w:right w:val="none" w:sz="0" w:space="0" w:color="auto"/>
                      </w:divBdr>
                    </w:div>
                    <w:div w:id="407459494">
                      <w:marLeft w:val="0"/>
                      <w:marRight w:val="0"/>
                      <w:marTop w:val="0"/>
                      <w:marBottom w:val="0"/>
                      <w:divBdr>
                        <w:top w:val="none" w:sz="0" w:space="0" w:color="auto"/>
                        <w:left w:val="none" w:sz="0" w:space="0" w:color="auto"/>
                        <w:bottom w:val="none" w:sz="0" w:space="0" w:color="auto"/>
                        <w:right w:val="none" w:sz="0" w:space="0" w:color="auto"/>
                      </w:divBdr>
                    </w:div>
                    <w:div w:id="1011295113">
                      <w:marLeft w:val="0"/>
                      <w:marRight w:val="0"/>
                      <w:marTop w:val="0"/>
                      <w:marBottom w:val="0"/>
                      <w:divBdr>
                        <w:top w:val="none" w:sz="0" w:space="0" w:color="auto"/>
                        <w:left w:val="none" w:sz="0" w:space="0" w:color="auto"/>
                        <w:bottom w:val="none" w:sz="0" w:space="0" w:color="auto"/>
                        <w:right w:val="none" w:sz="0" w:space="0" w:color="auto"/>
                      </w:divBdr>
                    </w:div>
                    <w:div w:id="1518697521">
                      <w:marLeft w:val="0"/>
                      <w:marRight w:val="0"/>
                      <w:marTop w:val="0"/>
                      <w:marBottom w:val="0"/>
                      <w:divBdr>
                        <w:top w:val="none" w:sz="0" w:space="0" w:color="auto"/>
                        <w:left w:val="none" w:sz="0" w:space="0" w:color="auto"/>
                        <w:bottom w:val="none" w:sz="0" w:space="0" w:color="auto"/>
                        <w:right w:val="none" w:sz="0" w:space="0" w:color="auto"/>
                      </w:divBdr>
                    </w:div>
                    <w:div w:id="2123766069">
                      <w:marLeft w:val="0"/>
                      <w:marRight w:val="0"/>
                      <w:marTop w:val="0"/>
                      <w:marBottom w:val="0"/>
                      <w:divBdr>
                        <w:top w:val="none" w:sz="0" w:space="0" w:color="auto"/>
                        <w:left w:val="none" w:sz="0" w:space="0" w:color="auto"/>
                        <w:bottom w:val="none" w:sz="0" w:space="0" w:color="auto"/>
                        <w:right w:val="none" w:sz="0" w:space="0" w:color="auto"/>
                      </w:divBdr>
                    </w:div>
                    <w:div w:id="48119042">
                      <w:marLeft w:val="0"/>
                      <w:marRight w:val="0"/>
                      <w:marTop w:val="0"/>
                      <w:marBottom w:val="0"/>
                      <w:divBdr>
                        <w:top w:val="none" w:sz="0" w:space="0" w:color="auto"/>
                        <w:left w:val="none" w:sz="0" w:space="0" w:color="auto"/>
                        <w:bottom w:val="none" w:sz="0" w:space="0" w:color="auto"/>
                        <w:right w:val="none" w:sz="0" w:space="0" w:color="auto"/>
                      </w:divBdr>
                    </w:div>
                    <w:div w:id="268439925">
                      <w:marLeft w:val="0"/>
                      <w:marRight w:val="0"/>
                      <w:marTop w:val="0"/>
                      <w:marBottom w:val="0"/>
                      <w:divBdr>
                        <w:top w:val="none" w:sz="0" w:space="0" w:color="auto"/>
                        <w:left w:val="none" w:sz="0" w:space="0" w:color="auto"/>
                        <w:bottom w:val="none" w:sz="0" w:space="0" w:color="auto"/>
                        <w:right w:val="none" w:sz="0" w:space="0" w:color="auto"/>
                      </w:divBdr>
                    </w:div>
                    <w:div w:id="835268060">
                      <w:marLeft w:val="0"/>
                      <w:marRight w:val="0"/>
                      <w:marTop w:val="0"/>
                      <w:marBottom w:val="0"/>
                      <w:divBdr>
                        <w:top w:val="none" w:sz="0" w:space="0" w:color="auto"/>
                        <w:left w:val="none" w:sz="0" w:space="0" w:color="auto"/>
                        <w:bottom w:val="none" w:sz="0" w:space="0" w:color="auto"/>
                        <w:right w:val="none" w:sz="0" w:space="0" w:color="auto"/>
                      </w:divBdr>
                    </w:div>
                    <w:div w:id="1912999922">
                      <w:marLeft w:val="0"/>
                      <w:marRight w:val="0"/>
                      <w:marTop w:val="0"/>
                      <w:marBottom w:val="0"/>
                      <w:divBdr>
                        <w:top w:val="none" w:sz="0" w:space="0" w:color="auto"/>
                        <w:left w:val="none" w:sz="0" w:space="0" w:color="auto"/>
                        <w:bottom w:val="none" w:sz="0" w:space="0" w:color="auto"/>
                        <w:right w:val="none" w:sz="0" w:space="0" w:color="auto"/>
                      </w:divBdr>
                    </w:div>
                    <w:div w:id="1226644069">
                      <w:marLeft w:val="0"/>
                      <w:marRight w:val="0"/>
                      <w:marTop w:val="0"/>
                      <w:marBottom w:val="0"/>
                      <w:divBdr>
                        <w:top w:val="none" w:sz="0" w:space="0" w:color="auto"/>
                        <w:left w:val="none" w:sz="0" w:space="0" w:color="auto"/>
                        <w:bottom w:val="none" w:sz="0" w:space="0" w:color="auto"/>
                        <w:right w:val="none" w:sz="0" w:space="0" w:color="auto"/>
                      </w:divBdr>
                    </w:div>
                    <w:div w:id="927815179">
                      <w:marLeft w:val="0"/>
                      <w:marRight w:val="0"/>
                      <w:marTop w:val="0"/>
                      <w:marBottom w:val="0"/>
                      <w:divBdr>
                        <w:top w:val="none" w:sz="0" w:space="0" w:color="auto"/>
                        <w:left w:val="none" w:sz="0" w:space="0" w:color="auto"/>
                        <w:bottom w:val="none" w:sz="0" w:space="0" w:color="auto"/>
                        <w:right w:val="none" w:sz="0" w:space="0" w:color="auto"/>
                      </w:divBdr>
                    </w:div>
                    <w:div w:id="879321873">
                      <w:marLeft w:val="0"/>
                      <w:marRight w:val="0"/>
                      <w:marTop w:val="0"/>
                      <w:marBottom w:val="0"/>
                      <w:divBdr>
                        <w:top w:val="none" w:sz="0" w:space="0" w:color="auto"/>
                        <w:left w:val="none" w:sz="0" w:space="0" w:color="auto"/>
                        <w:bottom w:val="none" w:sz="0" w:space="0" w:color="auto"/>
                        <w:right w:val="none" w:sz="0" w:space="0" w:color="auto"/>
                      </w:divBdr>
                    </w:div>
                    <w:div w:id="1001932093">
                      <w:marLeft w:val="0"/>
                      <w:marRight w:val="0"/>
                      <w:marTop w:val="0"/>
                      <w:marBottom w:val="0"/>
                      <w:divBdr>
                        <w:top w:val="none" w:sz="0" w:space="0" w:color="auto"/>
                        <w:left w:val="none" w:sz="0" w:space="0" w:color="auto"/>
                        <w:bottom w:val="none" w:sz="0" w:space="0" w:color="auto"/>
                        <w:right w:val="none" w:sz="0" w:space="0" w:color="auto"/>
                      </w:divBdr>
                    </w:div>
                    <w:div w:id="1447460157">
                      <w:marLeft w:val="0"/>
                      <w:marRight w:val="0"/>
                      <w:marTop w:val="0"/>
                      <w:marBottom w:val="0"/>
                      <w:divBdr>
                        <w:top w:val="none" w:sz="0" w:space="0" w:color="auto"/>
                        <w:left w:val="none" w:sz="0" w:space="0" w:color="auto"/>
                        <w:bottom w:val="none" w:sz="0" w:space="0" w:color="auto"/>
                        <w:right w:val="none" w:sz="0" w:space="0" w:color="auto"/>
                      </w:divBdr>
                    </w:div>
                    <w:div w:id="995958104">
                      <w:marLeft w:val="0"/>
                      <w:marRight w:val="0"/>
                      <w:marTop w:val="0"/>
                      <w:marBottom w:val="0"/>
                      <w:divBdr>
                        <w:top w:val="none" w:sz="0" w:space="0" w:color="auto"/>
                        <w:left w:val="none" w:sz="0" w:space="0" w:color="auto"/>
                        <w:bottom w:val="none" w:sz="0" w:space="0" w:color="auto"/>
                        <w:right w:val="none" w:sz="0" w:space="0" w:color="auto"/>
                      </w:divBdr>
                    </w:div>
                    <w:div w:id="1143082731">
                      <w:marLeft w:val="0"/>
                      <w:marRight w:val="0"/>
                      <w:marTop w:val="0"/>
                      <w:marBottom w:val="0"/>
                      <w:divBdr>
                        <w:top w:val="none" w:sz="0" w:space="0" w:color="auto"/>
                        <w:left w:val="none" w:sz="0" w:space="0" w:color="auto"/>
                        <w:bottom w:val="none" w:sz="0" w:space="0" w:color="auto"/>
                        <w:right w:val="none" w:sz="0" w:space="0" w:color="auto"/>
                      </w:divBdr>
                    </w:div>
                    <w:div w:id="1805268561">
                      <w:marLeft w:val="0"/>
                      <w:marRight w:val="0"/>
                      <w:marTop w:val="0"/>
                      <w:marBottom w:val="0"/>
                      <w:divBdr>
                        <w:top w:val="none" w:sz="0" w:space="0" w:color="auto"/>
                        <w:left w:val="none" w:sz="0" w:space="0" w:color="auto"/>
                        <w:bottom w:val="none" w:sz="0" w:space="0" w:color="auto"/>
                        <w:right w:val="none" w:sz="0" w:space="0" w:color="auto"/>
                      </w:divBdr>
                    </w:div>
                    <w:div w:id="1688942166">
                      <w:marLeft w:val="0"/>
                      <w:marRight w:val="0"/>
                      <w:marTop w:val="0"/>
                      <w:marBottom w:val="0"/>
                      <w:divBdr>
                        <w:top w:val="none" w:sz="0" w:space="0" w:color="auto"/>
                        <w:left w:val="none" w:sz="0" w:space="0" w:color="auto"/>
                        <w:bottom w:val="none" w:sz="0" w:space="0" w:color="auto"/>
                        <w:right w:val="none" w:sz="0" w:space="0" w:color="auto"/>
                      </w:divBdr>
                    </w:div>
                    <w:div w:id="113447008">
                      <w:marLeft w:val="0"/>
                      <w:marRight w:val="0"/>
                      <w:marTop w:val="0"/>
                      <w:marBottom w:val="0"/>
                      <w:divBdr>
                        <w:top w:val="none" w:sz="0" w:space="0" w:color="auto"/>
                        <w:left w:val="none" w:sz="0" w:space="0" w:color="auto"/>
                        <w:bottom w:val="none" w:sz="0" w:space="0" w:color="auto"/>
                        <w:right w:val="none" w:sz="0" w:space="0" w:color="auto"/>
                      </w:divBdr>
                    </w:div>
                    <w:div w:id="919561737">
                      <w:marLeft w:val="0"/>
                      <w:marRight w:val="0"/>
                      <w:marTop w:val="312"/>
                      <w:marBottom w:val="144"/>
                      <w:divBdr>
                        <w:top w:val="none" w:sz="0" w:space="0" w:color="auto"/>
                        <w:left w:val="none" w:sz="0" w:space="0" w:color="auto"/>
                        <w:bottom w:val="none" w:sz="0" w:space="0" w:color="auto"/>
                        <w:right w:val="none" w:sz="0" w:space="0" w:color="auto"/>
                      </w:divBdr>
                    </w:div>
                    <w:div w:id="2139369781">
                      <w:marLeft w:val="0"/>
                      <w:marRight w:val="0"/>
                      <w:marTop w:val="0"/>
                      <w:marBottom w:val="0"/>
                      <w:divBdr>
                        <w:top w:val="none" w:sz="0" w:space="0" w:color="auto"/>
                        <w:left w:val="none" w:sz="0" w:space="0" w:color="auto"/>
                        <w:bottom w:val="none" w:sz="0" w:space="0" w:color="auto"/>
                        <w:right w:val="none" w:sz="0" w:space="0" w:color="auto"/>
                      </w:divBdr>
                    </w:div>
                    <w:div w:id="1512332050">
                      <w:marLeft w:val="0"/>
                      <w:marRight w:val="0"/>
                      <w:marTop w:val="0"/>
                      <w:marBottom w:val="0"/>
                      <w:divBdr>
                        <w:top w:val="none" w:sz="0" w:space="0" w:color="auto"/>
                        <w:left w:val="none" w:sz="0" w:space="0" w:color="auto"/>
                        <w:bottom w:val="none" w:sz="0" w:space="0" w:color="auto"/>
                        <w:right w:val="none" w:sz="0" w:space="0" w:color="auto"/>
                      </w:divBdr>
                    </w:div>
                    <w:div w:id="1494099334">
                      <w:marLeft w:val="0"/>
                      <w:marRight w:val="0"/>
                      <w:marTop w:val="0"/>
                      <w:marBottom w:val="0"/>
                      <w:divBdr>
                        <w:top w:val="none" w:sz="0" w:space="0" w:color="auto"/>
                        <w:left w:val="none" w:sz="0" w:space="0" w:color="auto"/>
                        <w:bottom w:val="none" w:sz="0" w:space="0" w:color="auto"/>
                        <w:right w:val="none" w:sz="0" w:space="0" w:color="auto"/>
                      </w:divBdr>
                    </w:div>
                    <w:div w:id="299113090">
                      <w:marLeft w:val="0"/>
                      <w:marRight w:val="0"/>
                      <w:marTop w:val="0"/>
                      <w:marBottom w:val="0"/>
                      <w:divBdr>
                        <w:top w:val="none" w:sz="0" w:space="0" w:color="auto"/>
                        <w:left w:val="none" w:sz="0" w:space="0" w:color="auto"/>
                        <w:bottom w:val="none" w:sz="0" w:space="0" w:color="auto"/>
                        <w:right w:val="none" w:sz="0" w:space="0" w:color="auto"/>
                      </w:divBdr>
                    </w:div>
                    <w:div w:id="2080518831">
                      <w:marLeft w:val="0"/>
                      <w:marRight w:val="0"/>
                      <w:marTop w:val="0"/>
                      <w:marBottom w:val="0"/>
                      <w:divBdr>
                        <w:top w:val="none" w:sz="0" w:space="0" w:color="auto"/>
                        <w:left w:val="none" w:sz="0" w:space="0" w:color="auto"/>
                        <w:bottom w:val="none" w:sz="0" w:space="0" w:color="auto"/>
                        <w:right w:val="none" w:sz="0" w:space="0" w:color="auto"/>
                      </w:divBdr>
                    </w:div>
                    <w:div w:id="2049647149">
                      <w:marLeft w:val="0"/>
                      <w:marRight w:val="0"/>
                      <w:marTop w:val="0"/>
                      <w:marBottom w:val="0"/>
                      <w:divBdr>
                        <w:top w:val="none" w:sz="0" w:space="0" w:color="auto"/>
                        <w:left w:val="none" w:sz="0" w:space="0" w:color="auto"/>
                        <w:bottom w:val="none" w:sz="0" w:space="0" w:color="auto"/>
                        <w:right w:val="none" w:sz="0" w:space="0" w:color="auto"/>
                      </w:divBdr>
                    </w:div>
                    <w:div w:id="499661531">
                      <w:marLeft w:val="0"/>
                      <w:marRight w:val="0"/>
                      <w:marTop w:val="312"/>
                      <w:marBottom w:val="144"/>
                      <w:divBdr>
                        <w:top w:val="none" w:sz="0" w:space="0" w:color="auto"/>
                        <w:left w:val="none" w:sz="0" w:space="0" w:color="auto"/>
                        <w:bottom w:val="none" w:sz="0" w:space="0" w:color="auto"/>
                        <w:right w:val="none" w:sz="0" w:space="0" w:color="auto"/>
                      </w:divBdr>
                    </w:div>
                    <w:div w:id="20691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1417</Words>
  <Characters>8507</Characters>
  <Application>Microsoft Office Word</Application>
  <DocSecurity>0</DocSecurity>
  <Lines>144</Lines>
  <Paragraphs>76</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Hipp</dc:creator>
  <cp:keywords/>
  <dc:description/>
  <cp:lastModifiedBy>John Hipp</cp:lastModifiedBy>
  <cp:revision>2</cp:revision>
  <dcterms:created xsi:type="dcterms:W3CDTF">2025-02-20T13:46:00Z</dcterms:created>
  <dcterms:modified xsi:type="dcterms:W3CDTF">2025-02-20T13:47:00Z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ca22cc9423cac7174396784bc57e963862c654aa64ff1c8020e634e0133d2d67</vt:lpwstr>
  </property>
</Properties>
</file>