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Pdf-Mithra - Academic &amp; Student Rollout Strategy</w:t>
      </w:r>
    </w:p>
    <w:p>
      <w:pPr>
        <w:pStyle w:val="Heading1"/>
      </w:pPr>
      <w:r>
        <w:t>1. Website Blog Post Draft</w:t>
      </w:r>
    </w:p>
    <w:p>
      <w:pPr>
        <w:pStyle w:val="Heading2"/>
      </w:pPr>
      <w:r>
        <w:t>Title: Meet Pdf-Mithra: Your New Research Companion</w:t>
      </w:r>
    </w:p>
    <w:p>
      <w:r>
        <w:rPr>
          <w:b/>
        </w:rPr>
        <w:t xml:space="preserve">The Problem: </w:t>
      </w:r>
      <w:r>
        <w:t>Your most valuable study data is trapped inside your PDF highlights. Pdf-Mithra liberates it.</w:t>
      </w:r>
    </w:p>
    <w:p>
      <w:pPr>
        <w:pStyle w:val="Heading3"/>
      </w:pPr>
      <w:r>
        <w:t>Key Features:</w:t>
      </w:r>
    </w:p>
    <w:p>
      <w:pPr>
        <w:pStyle w:val="ListBullet"/>
      </w:pPr>
      <w:r>
        <w:t>Section-Aware Extraction</w:t>
      </w:r>
    </w:p>
    <w:p>
      <w:pPr>
        <w:pStyle w:val="ListBullet"/>
      </w:pPr>
      <w:r>
        <w:t>Semantic Color Logic</w:t>
      </w:r>
    </w:p>
    <w:p>
      <w:pPr>
        <w:pStyle w:val="ListBullet"/>
      </w:pPr>
      <w:r>
        <w:t>Deep Linking to Source</w:t>
      </w:r>
    </w:p>
    <w:p>
      <w:pPr>
        <w:pStyle w:val="ListBullet"/>
      </w:pPr>
      <w:r>
        <w:t>Batch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