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bCs/>
          <w:sz w:val="24"/>
          <w:rtl/>
          <w:szCs w:val="24"/>
        </w:rPr>
        <w:t>EMDR ARABIA</w:t>
      </w:r>
    </w:p>
    <w:p>
      <w:pPr>
        <w:bidi/>
        <w:jc w:val="right"/>
      </w:pPr>
      <w:r>
        <w:rPr>
          <w:b w:val="0"/>
          <w:color w:val="B00000"/>
          <w:rtl/>
          <w:szCs w:val="22"/>
        </w:rPr>
        <w:t>مسودة (DRAFT) · للمراجعة الإكلينيكية من مدير الدورة قبل الاستخدام</w:t>
      </w:r>
    </w:p>
    <w:p>
      <w:pPr>
        <w:bidi/>
        <w:pStyle w:val="Heading1"/>
        <w:jc w:val="right"/>
      </w:pPr>
      <w:r>
        <w:rPr>
          <w:rtl/>
          <w:szCs w:val="22"/>
        </w:rPr>
        <w:t>وحدتان تعليميتان مقترحتان: التوجيه للحاضر · خطة الأمان المكتوبة</w:t>
      </w:r>
    </w:p>
    <w:p>
      <w:pPr>
        <w:bidi/>
        <w:jc w:val="right"/>
      </w:pPr>
      <w:r>
        <w:rPr>
          <w:b w:val="0"/>
          <w:rtl/>
          <w:szCs w:val="22"/>
        </w:rPr>
        <w:t>الصدمة المعقدة والتفكك البنيوي · إضافة مقترحة إلى الكتلتين 2.1 و4.1 · تُغلق البند F-12 في تدقيق الجاهزية</w:t>
      </w:r>
    </w:p>
    <w:p>
      <w:pPr>
        <w:bidi/>
        <w:jc w:val="right"/>
      </w:pPr>
      <w:r>
        <w:rPr>
          <w:b w:val="0"/>
          <w:color w:val="555555"/>
          <w:rtl/>
          <w:szCs w:val="22"/>
        </w:rPr>
        <w:t>هذا الملف مقترح وليس تعديلًا منفَّذًا: لم يُغيَّر أي ملف من ملفات الدورة. كل صياغة بين علامتي «» في المنطوق صياغة توضيحية، وليست نصًّا معتمدًا أو مُتحقَّقًا منه. البنود المعلَّمة [VERIFY] تحتاج إلى مطابقة مع المصدر قبل الاستخدام.</w:t>
      </w:r>
    </w:p>
    <w:p>
      <w:pPr>
        <w:bidi/>
        <w:pStyle w:val="Heading2"/>
        <w:jc w:val="right"/>
      </w:pPr>
      <w:r>
        <w:rPr>
          <w:rtl/>
          <w:szCs w:val="22"/>
        </w:rPr>
        <w:t>ما الذي يضيفه الملف</w:t>
      </w:r>
    </w:p>
    <w:tbl>
      <w:tblPr>
        <w:tblStyle w:val="TableGrid"/>
        <w:tblW w:type="auto" w:w="0"/>
        <w:tblLook w:firstColumn="1" w:firstRow="1" w:lastColumn="0" w:lastRow="0" w:noHBand="0" w:noVBand="1" w:val="04A0"/>
        <w:bidiVisual/>
      </w:tblPr>
      <w:tblGrid>
        <w:gridCol w:w="1728"/>
        <w:gridCol w:w="1728"/>
        <w:gridCol w:w="1728"/>
        <w:gridCol w:w="1728"/>
        <w:gridCol w:w="1728"/>
      </w:tblGrid>
      <w:tr>
        <w:tc>
          <w:tcPr>
            <w:tcW w:type="dxa" w:w="1728"/>
            <w:shd w:val="clear" w:fill="E8E8E8"/>
          </w:tcPr>
          <w:p>
            <w:pPr>
              <w:bidi/>
              <w:jc w:val="right"/>
            </w:pPr>
            <w:r>
              <w:rPr>
                <w:rtl/>
                <w:szCs w:val="22"/>
              </w:rPr>
            </w:r>
            <w:r>
              <w:rPr>
                <w:b/>
                <w:sz w:val="20"/>
                <w:rtl/>
                <w:szCs w:val="20"/>
              </w:rPr>
              <w:t>الوحدة</w:t>
            </w:r>
          </w:p>
        </w:tc>
        <w:tc>
          <w:tcPr>
            <w:tcW w:type="dxa" w:w="1728"/>
            <w:shd w:val="clear" w:fill="E8E8E8"/>
          </w:tcPr>
          <w:p>
            <w:pPr>
              <w:bidi/>
              <w:jc w:val="right"/>
            </w:pPr>
            <w:r>
              <w:rPr>
                <w:rtl/>
                <w:szCs w:val="22"/>
              </w:rPr>
            </w:r>
            <w:r>
              <w:rPr>
                <w:b/>
                <w:sz w:val="20"/>
                <w:rtl/>
                <w:szCs w:val="20"/>
              </w:rPr>
              <w:t>الكتلة</w:t>
            </w:r>
          </w:p>
        </w:tc>
        <w:tc>
          <w:tcPr>
            <w:tcW w:type="dxa" w:w="1728"/>
            <w:shd w:val="clear" w:fill="E8E8E8"/>
          </w:tcPr>
          <w:p>
            <w:pPr>
              <w:bidi/>
              <w:jc w:val="right"/>
            </w:pPr>
            <w:r>
              <w:rPr>
                <w:rtl/>
                <w:szCs w:val="22"/>
              </w:rPr>
            </w:r>
            <w:r>
              <w:rPr>
                <w:b/>
                <w:sz w:val="20"/>
                <w:rtl/>
                <w:szCs w:val="20"/>
              </w:rPr>
              <w:t>الموضع المقترح</w:t>
            </w:r>
          </w:p>
        </w:tc>
        <w:tc>
          <w:tcPr>
            <w:tcW w:type="dxa" w:w="1728"/>
            <w:shd w:val="clear" w:fill="E8E8E8"/>
          </w:tcPr>
          <w:p>
            <w:pPr>
              <w:bidi/>
              <w:jc w:val="right"/>
            </w:pPr>
            <w:r>
              <w:rPr>
                <w:rtl/>
                <w:szCs w:val="22"/>
              </w:rPr>
            </w:r>
            <w:r>
              <w:rPr>
                <w:b/>
                <w:sz w:val="20"/>
                <w:rtl/>
                <w:szCs w:val="20"/>
              </w:rPr>
              <w:t>العمق المقترح</w:t>
            </w:r>
          </w:p>
        </w:tc>
        <w:tc>
          <w:tcPr>
            <w:tcW w:type="dxa" w:w="1728"/>
            <w:shd w:val="clear" w:fill="E8E8E8"/>
          </w:tcPr>
          <w:p>
            <w:pPr>
              <w:bidi/>
              <w:jc w:val="right"/>
            </w:pPr>
            <w:r>
              <w:rPr>
                <w:rtl/>
                <w:szCs w:val="22"/>
              </w:rPr>
            </w:r>
            <w:r>
              <w:rPr>
                <w:b/>
                <w:sz w:val="20"/>
                <w:rtl/>
                <w:szCs w:val="20"/>
              </w:rPr>
              <w:t>الوقت</w:t>
            </w:r>
          </w:p>
        </w:tc>
      </w:tr>
      <w:tr>
        <w:tc>
          <w:tcPr>
            <w:tcW w:type="dxa" w:w="1728"/>
          </w:tcPr>
          <w:p>
            <w:pPr>
              <w:bidi/>
              <w:jc w:val="right"/>
            </w:pPr>
            <w:r>
              <w:rPr>
                <w:rtl/>
                <w:szCs w:val="22"/>
              </w:rPr>
            </w:r>
            <w:r>
              <w:rPr>
                <w:sz w:val="20"/>
                <w:rtl/>
                <w:szCs w:val="20"/>
              </w:rPr>
              <w:t>أ: خطة الأمان المكتوبة</w:t>
            </w:r>
          </w:p>
        </w:tc>
        <w:tc>
          <w:tcPr>
            <w:tcW w:type="dxa" w:w="1728"/>
          </w:tcPr>
          <w:p>
            <w:pPr>
              <w:bidi/>
              <w:jc w:val="right"/>
            </w:pPr>
            <w:r>
              <w:rPr>
                <w:rtl/>
                <w:szCs w:val="22"/>
              </w:rPr>
            </w:r>
            <w:r>
              <w:rPr>
                <w:sz w:val="20"/>
                <w:rtl/>
                <w:szCs w:val="20"/>
              </w:rPr>
              <w:t>2.1</w:t>
            </w:r>
          </w:p>
        </w:tc>
        <w:tc>
          <w:tcPr>
            <w:tcW w:type="dxa" w:w="1728"/>
          </w:tcPr>
          <w:p>
            <w:pPr>
              <w:bidi/>
              <w:jc w:val="right"/>
            </w:pPr>
            <w:r>
              <w:rPr>
                <w:rtl/>
                <w:szCs w:val="22"/>
              </w:rPr>
            </w:r>
            <w:r>
              <w:rPr>
                <w:sz w:val="20"/>
                <w:rtl/>
                <w:szCs w:val="20"/>
              </w:rPr>
              <w:t>شريحة جديدة بعد الشريحة 10 («لو الخطر عالي: الأول نعمل إيه؟»)، وإضافة إلى ملاحظات شريحة الإجابة 18</w:t>
            </w:r>
          </w:p>
        </w:tc>
        <w:tc>
          <w:tcPr>
            <w:tcW w:type="dxa" w:w="1728"/>
          </w:tcPr>
          <w:p>
            <w:pPr>
              <w:bidi/>
              <w:jc w:val="right"/>
            </w:pPr>
            <w:r>
              <w:rPr>
                <w:rtl/>
                <w:szCs w:val="22"/>
              </w:rPr>
            </w:r>
            <w:r>
              <w:rPr>
                <w:sz w:val="20"/>
                <w:rtl/>
                <w:szCs w:val="20"/>
              </w:rPr>
              <w:t>2: قرار مفاهيمي + معرفة المكوّنات. لا تدريب عملي</w:t>
            </w:r>
          </w:p>
        </w:tc>
        <w:tc>
          <w:tcPr>
            <w:tcW w:type="dxa" w:w="1728"/>
          </w:tcPr>
          <w:p>
            <w:pPr>
              <w:bidi/>
              <w:jc w:val="right"/>
            </w:pPr>
            <w:r>
              <w:rPr>
                <w:rtl/>
                <w:szCs w:val="22"/>
              </w:rPr>
            </w:r>
            <w:r>
              <w:rPr>
                <w:sz w:val="20"/>
                <w:rtl/>
                <w:szCs w:val="20"/>
              </w:rPr>
              <w:t>+3 دقائق تُؤخذ من شرح 2.1 (24 → 21 لبقية الشرائح). يحتاج موافقة</w:t>
            </w:r>
          </w:p>
        </w:tc>
      </w:tr>
      <w:tr>
        <w:tc>
          <w:tcPr>
            <w:tcW w:type="dxa" w:w="1728"/>
          </w:tcPr>
          <w:p>
            <w:pPr>
              <w:bidi/>
              <w:jc w:val="right"/>
            </w:pPr>
            <w:r>
              <w:rPr>
                <w:rtl/>
                <w:szCs w:val="22"/>
              </w:rPr>
            </w:r>
            <w:r>
              <w:rPr>
                <w:sz w:val="20"/>
                <w:rtl/>
                <w:szCs w:val="20"/>
              </w:rPr>
              <w:t>ب: التوجيه للحاضر حين يقع الحضور</w:t>
            </w:r>
          </w:p>
        </w:tc>
        <w:tc>
          <w:tcPr>
            <w:tcW w:type="dxa" w:w="1728"/>
          </w:tcPr>
          <w:p>
            <w:pPr>
              <w:bidi/>
              <w:jc w:val="right"/>
            </w:pPr>
            <w:r>
              <w:rPr>
                <w:rtl/>
                <w:szCs w:val="22"/>
              </w:rPr>
            </w:r>
            <w:r>
              <w:rPr>
                <w:sz w:val="20"/>
                <w:rtl/>
                <w:szCs w:val="20"/>
              </w:rPr>
              <w:t>4.1</w:t>
            </w:r>
          </w:p>
        </w:tc>
        <w:tc>
          <w:tcPr>
            <w:tcW w:type="dxa" w:w="1728"/>
          </w:tcPr>
          <w:p>
            <w:pPr>
              <w:bidi/>
              <w:jc w:val="right"/>
            </w:pPr>
            <w:r>
              <w:rPr>
                <w:rtl/>
                <w:szCs w:val="22"/>
              </w:rPr>
            </w:r>
            <w:r>
              <w:rPr>
                <w:sz w:val="20"/>
                <w:rtl/>
                <w:szCs w:val="20"/>
              </w:rPr>
              <w:t>شريحتان جديدتان بعد الشريحة 9 («لما الحضور يقع: نرجّعه الأول»)</w:t>
            </w:r>
          </w:p>
        </w:tc>
        <w:tc>
          <w:tcPr>
            <w:tcW w:type="dxa" w:w="1728"/>
          </w:tcPr>
          <w:p>
            <w:pPr>
              <w:bidi/>
              <w:jc w:val="right"/>
            </w:pPr>
            <w:r>
              <w:rPr>
                <w:rtl/>
                <w:szCs w:val="22"/>
              </w:rPr>
            </w:r>
            <w:r>
              <w:rPr>
                <w:sz w:val="20"/>
                <w:rtl/>
                <w:szCs w:val="20"/>
              </w:rPr>
              <w:t>3: عرض يقرؤه المدرب + قرار. لا تحفيز ثنائي، ولا تمثيل من المشاركين</w:t>
            </w:r>
          </w:p>
        </w:tc>
        <w:tc>
          <w:tcPr>
            <w:tcW w:type="dxa" w:w="1728"/>
          </w:tcPr>
          <w:p>
            <w:pPr>
              <w:bidi/>
              <w:jc w:val="right"/>
            </w:pPr>
            <w:r>
              <w:rPr>
                <w:rtl/>
                <w:szCs w:val="22"/>
              </w:rPr>
            </w:r>
            <w:r>
              <w:rPr>
                <w:sz w:val="20"/>
                <w:rtl/>
                <w:szCs w:val="20"/>
              </w:rPr>
              <w:t>+5 دقائق من هامش 4.1 بلا شريحة (7 → 2). يحتاج موافقة</w:t>
            </w:r>
          </w:p>
        </w:tc>
      </w:tr>
    </w:tbl>
    <w:p/>
    <w:p>
      <w:pPr>
        <w:bidi/>
        <w:jc w:val="right"/>
      </w:pPr>
      <w:r>
        <w:rPr>
          <w:b w:val="0"/>
          <w:color w:val="555555"/>
          <w:rtl/>
          <w:szCs w:val="22"/>
        </w:rPr>
        <w:t>الوقت: مجموع كل كتلة يبقى 60 دقيقة. لا تُقتطع دقيقة من المهام أو الرعاية أو الخلاصة.</w:t>
      </w:r>
    </w:p>
    <w:p>
      <w:pPr>
        <w:bidi/>
        <w:pStyle w:val="Heading1"/>
        <w:jc w:val="right"/>
      </w:pPr>
      <w:r>
        <w:rPr>
          <w:rtl/>
          <w:szCs w:val="22"/>
        </w:rPr>
        <w:t>الوحدة أ · خطة الأمان المكتوبة (الكتلة 2.1)</w:t>
      </w:r>
    </w:p>
    <w:p>
      <w:pPr>
        <w:bidi/>
        <w:jc w:val="right"/>
      </w:pPr>
      <w:r>
        <w:rPr>
          <w:b w:val="0"/>
          <w:color w:val="555555"/>
          <w:rtl/>
          <w:szCs w:val="22"/>
        </w:rPr>
        <w:t>التصنيف: EMDR القياسي (تقييم الجاهزية، Leeds ف5) + نموذج آخر (TTRD ف18 والملحق C). والبند «جعل البيئة آمنة» من نموذج Stanley &amp; Brown.</w:t>
      </w:r>
    </w:p>
    <w:p>
      <w:pPr>
        <w:bidi/>
        <w:pStyle w:val="Heading2"/>
        <w:jc w:val="right"/>
      </w:pPr>
      <w:r>
        <w:rPr>
          <w:rtl/>
          <w:szCs w:val="22"/>
        </w:rPr>
        <w:t>الغرض والاختيار</w:t>
      </w:r>
    </w:p>
    <w:p>
      <w:pPr>
        <w:bidi/>
        <w:jc w:val="right"/>
      </w:pPr>
      <w:r>
        <w:rPr>
          <w:b w:val="0"/>
          <w:rtl/>
          <w:szCs w:val="22"/>
        </w:rPr>
        <w:t>المشكلة: الدورة تقول «خطة أمان مكتوبة» في الشريحتين 10 و18 ولا تقول مما تتكوّن. فيخرج المشارك بقرار صحيح ولا يعرف كيف ينفّذه.</w:t>
      </w:r>
    </w:p>
    <w:p>
      <w:pPr>
        <w:bidi/>
        <w:jc w:val="right"/>
      </w:pPr>
      <w:r>
        <w:rPr>
          <w:b w:val="0"/>
          <w:rtl/>
          <w:szCs w:val="22"/>
        </w:rPr>
        <w:t>الأساس: يوصي TTRD بأن يكتب المريض والمعالج معًا خطة أمان مكتوبة يحملها المريض دائمًا، وأن تتضمن طرقًا لإشراك الأجزاء الداخلية في طلب الأمان وطرقًا للتنظيم والتهدئة (TTRD، ف18، «Making a Safety Plan»). وفي الملحق C نموذج خطة («My Safety Plan»). ويضع Leeds تقييم الانتحار ضمن الجاهزية، ويوصي بتأجيل إعادة المعالجة حين يرتفع الخطر، وبالتعاون مع الطبيب النفسي، وبتوضيح عقد العلاج والإجراءات الإلزامية (Leeds, 2016, p. 126).</w:t>
      </w:r>
    </w:p>
    <w:p>
      <w:pPr>
        <w:bidi/>
        <w:jc w:val="right"/>
      </w:pPr>
      <w:r>
        <w:rPr>
          <w:b w:val="0"/>
          <w:rtl/>
          <w:szCs w:val="22"/>
        </w:rPr>
        <w:t>ما ليس داخل الوحدة: تقدير «درجة» خطر، أو عقد عدم انتحار، أو إدارة الأزمات الحادة. الخطة لا تحل محل التقييم ولا الإحالة.</w:t>
      </w:r>
    </w:p>
    <w:p>
      <w:pPr>
        <w:bidi/>
        <w:pStyle w:val="Heading2"/>
        <w:jc w:val="right"/>
      </w:pPr>
      <w:r>
        <w:rPr>
          <w:rtl/>
          <w:szCs w:val="22"/>
        </w:rPr>
        <w:t>مكوّنات الخطة (من TTRD، الملحق C)</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fill="E8E8E8"/>
          </w:tcPr>
          <w:p>
            <w:pPr>
              <w:bidi/>
              <w:jc w:val="right"/>
            </w:pPr>
            <w:r>
              <w:rPr>
                <w:rtl/>
                <w:szCs w:val="22"/>
              </w:rPr>
            </w:r>
            <w:r>
              <w:rPr>
                <w:b/>
                <w:sz w:val="20"/>
                <w:rtl/>
                <w:szCs w:val="20"/>
              </w:rPr>
              <w:t>البند</w:t>
            </w:r>
          </w:p>
        </w:tc>
        <w:tc>
          <w:tcPr>
            <w:tcW w:type="dxa" w:w="2880"/>
            <w:shd w:val="clear" w:fill="E8E8E8"/>
          </w:tcPr>
          <w:p>
            <w:pPr>
              <w:bidi/>
              <w:jc w:val="right"/>
            </w:pPr>
            <w:r>
              <w:rPr>
                <w:rtl/>
                <w:szCs w:val="22"/>
              </w:rPr>
            </w:r>
            <w:r>
              <w:rPr>
                <w:b/>
                <w:sz w:val="20"/>
                <w:rtl/>
                <w:szCs w:val="20"/>
              </w:rPr>
              <w:t>ما يُكتب فيه</w:t>
            </w:r>
          </w:p>
        </w:tc>
        <w:tc>
          <w:tcPr>
            <w:tcW w:type="dxa" w:w="2880"/>
            <w:shd w:val="clear" w:fill="E8E8E8"/>
          </w:tcPr>
          <w:p>
            <w:pPr>
              <w:bidi/>
              <w:jc w:val="right"/>
            </w:pPr>
            <w:r>
              <w:rPr>
                <w:rtl/>
                <w:szCs w:val="22"/>
              </w:rPr>
            </w:r>
            <w:r>
              <w:rPr>
                <w:b/>
                <w:sz w:val="20"/>
                <w:rtl/>
                <w:szCs w:val="20"/>
              </w:rPr>
              <w:t>المصدر</w:t>
            </w:r>
          </w:p>
        </w:tc>
      </w:tr>
      <w:tr>
        <w:tc>
          <w:tcPr>
            <w:tcW w:type="dxa" w:w="2880"/>
          </w:tcPr>
          <w:p>
            <w:pPr>
              <w:bidi/>
              <w:jc w:val="right"/>
            </w:pPr>
            <w:r>
              <w:rPr>
                <w:rtl/>
                <w:szCs w:val="22"/>
              </w:rPr>
            </w:r>
            <w:r>
              <w:rPr>
                <w:sz w:val="20"/>
                <w:rtl/>
                <w:szCs w:val="20"/>
              </w:rPr>
              <w:t>1. علامات الإنذار والمثيرات</w:t>
            </w:r>
          </w:p>
        </w:tc>
        <w:tc>
          <w:tcPr>
            <w:tcW w:type="dxa" w:w="2880"/>
          </w:tcPr>
          <w:p>
            <w:pPr>
              <w:bidi/>
              <w:jc w:val="right"/>
            </w:pPr>
            <w:r>
              <w:rPr>
                <w:rtl/>
                <w:szCs w:val="22"/>
              </w:rPr>
            </w:r>
            <w:r>
              <w:rPr>
                <w:sz w:val="20"/>
                <w:rtl/>
                <w:szCs w:val="20"/>
              </w:rPr>
              <w:t>ما العلامات التي تنبّهني إلى الحاجة لمزيد من الأمان؟ ما الذي أثارني؟ ماذا كان يحدث قبل الرغبة مباشرة؟ ماذا أفكر، وأشعر، وأحس، وأفعل؟ كيف أظن أن السلوك غير الآمن سيساعدني الآن، وماذا يحقق الغرض نفسه؟</w:t>
            </w:r>
          </w:p>
        </w:tc>
        <w:tc>
          <w:tcPr>
            <w:tcW w:type="dxa" w:w="2880"/>
          </w:tcPr>
          <w:p>
            <w:pPr>
              <w:bidi/>
              <w:jc w:val="right"/>
            </w:pPr>
            <w:r>
              <w:rPr>
                <w:rtl/>
                <w:szCs w:val="22"/>
              </w:rPr>
            </w:r>
            <w:r>
              <w:rPr>
                <w:sz w:val="20"/>
                <w:rtl/>
                <w:szCs w:val="20"/>
              </w:rPr>
              <w:t>TTRD، الملحق C [VERIFY: pp. 505–507]</w:t>
            </w:r>
          </w:p>
        </w:tc>
      </w:tr>
      <w:tr>
        <w:tc>
          <w:tcPr>
            <w:tcW w:type="dxa" w:w="2880"/>
          </w:tcPr>
          <w:p>
            <w:pPr>
              <w:bidi/>
              <w:jc w:val="right"/>
            </w:pPr>
            <w:r>
              <w:rPr>
                <w:rtl/>
                <w:szCs w:val="22"/>
              </w:rPr>
            </w:r>
            <w:r>
              <w:rPr>
                <w:sz w:val="20"/>
                <w:rtl/>
                <w:szCs w:val="20"/>
              </w:rPr>
              <w:t>2. كيف تعاملت بنجاح من قبل</w:t>
            </w:r>
          </w:p>
        </w:tc>
        <w:tc>
          <w:tcPr>
            <w:tcW w:type="dxa" w:w="2880"/>
          </w:tcPr>
          <w:p>
            <w:pPr>
              <w:bidi/>
              <w:jc w:val="right"/>
            </w:pPr>
            <w:r>
              <w:rPr>
                <w:rtl/>
                <w:szCs w:val="22"/>
              </w:rPr>
            </w:r>
            <w:r>
              <w:rPr>
                <w:sz w:val="20"/>
                <w:rtl/>
                <w:szCs w:val="20"/>
              </w:rPr>
              <w:t>ما الذي ساعدني في مرات سابقة على تجاوز الرغبة؟</w:t>
            </w:r>
          </w:p>
        </w:tc>
        <w:tc>
          <w:tcPr>
            <w:tcW w:type="dxa" w:w="2880"/>
          </w:tcPr>
          <w:p>
            <w:pPr>
              <w:bidi/>
              <w:jc w:val="right"/>
            </w:pPr>
            <w:r>
              <w:rPr>
                <w:rtl/>
                <w:szCs w:val="22"/>
              </w:rPr>
            </w:r>
            <w:r>
              <w:rPr>
                <w:sz w:val="20"/>
                <w:rtl/>
                <w:szCs w:val="20"/>
              </w:rPr>
              <w:t>TTRD، الملحق C</w:t>
            </w:r>
          </w:p>
        </w:tc>
      </w:tr>
      <w:tr>
        <w:tc>
          <w:tcPr>
            <w:tcW w:type="dxa" w:w="2880"/>
          </w:tcPr>
          <w:p>
            <w:pPr>
              <w:bidi/>
              <w:jc w:val="right"/>
            </w:pPr>
            <w:r>
              <w:rPr>
                <w:rtl/>
                <w:szCs w:val="22"/>
              </w:rPr>
            </w:r>
            <w:r>
              <w:rPr>
                <w:sz w:val="20"/>
                <w:rtl/>
                <w:szCs w:val="20"/>
              </w:rPr>
              <w:t>3. طرق أساعد بها نفسي</w:t>
            </w:r>
          </w:p>
        </w:tc>
        <w:tc>
          <w:tcPr>
            <w:tcW w:type="dxa" w:w="2880"/>
          </w:tcPr>
          <w:p>
            <w:pPr>
              <w:bidi/>
              <w:jc w:val="right"/>
            </w:pPr>
            <w:r>
              <w:rPr>
                <w:rtl/>
                <w:szCs w:val="22"/>
              </w:rPr>
            </w:r>
            <w:r>
              <w:rPr>
                <w:sz w:val="20"/>
                <w:rtl/>
                <w:szCs w:val="20"/>
              </w:rPr>
              <w:t>أتفقد ما في داخلي وأساعد أجزائي وأطلب منها أن يساعد بعضها بعضًا · أتقبّل خبرتي بتعاطف · أثبّت نفسي في الحاضر · أشتّت انتباهي · أطمئن نفسي وأدعمها</w:t>
            </w:r>
          </w:p>
        </w:tc>
        <w:tc>
          <w:tcPr>
            <w:tcW w:type="dxa" w:w="2880"/>
          </w:tcPr>
          <w:p>
            <w:pPr>
              <w:bidi/>
              <w:jc w:val="right"/>
            </w:pPr>
            <w:r>
              <w:rPr>
                <w:rtl/>
                <w:szCs w:val="22"/>
              </w:rPr>
            </w:r>
            <w:r>
              <w:rPr>
                <w:sz w:val="20"/>
                <w:rtl/>
                <w:szCs w:val="20"/>
              </w:rPr>
              <w:t>TTRD، الملحق C؛ ف18</w:t>
            </w:r>
          </w:p>
        </w:tc>
      </w:tr>
      <w:tr>
        <w:tc>
          <w:tcPr>
            <w:tcW w:type="dxa" w:w="2880"/>
          </w:tcPr>
          <w:p>
            <w:pPr>
              <w:bidi/>
              <w:jc w:val="right"/>
            </w:pPr>
            <w:r>
              <w:rPr>
                <w:rtl/>
                <w:szCs w:val="22"/>
              </w:rPr>
            </w:r>
            <w:r>
              <w:rPr>
                <w:sz w:val="20"/>
                <w:rtl/>
                <w:szCs w:val="20"/>
              </w:rPr>
              <w:t>4. سلوكيات بديلة</w:t>
            </w:r>
          </w:p>
        </w:tc>
        <w:tc>
          <w:tcPr>
            <w:tcW w:type="dxa" w:w="2880"/>
          </w:tcPr>
          <w:p>
            <w:pPr>
              <w:bidi/>
              <w:jc w:val="right"/>
            </w:pPr>
            <w:r>
              <w:rPr>
                <w:rtl/>
                <w:szCs w:val="22"/>
              </w:rPr>
            </w:r>
            <w:r>
              <w:rPr>
                <w:sz w:val="20"/>
                <w:rtl/>
                <w:szCs w:val="20"/>
              </w:rPr>
              <w:t>إن بقيت الرغبة، يمكنني أن…</w:t>
            </w:r>
          </w:p>
        </w:tc>
        <w:tc>
          <w:tcPr>
            <w:tcW w:type="dxa" w:w="2880"/>
          </w:tcPr>
          <w:p>
            <w:pPr>
              <w:bidi/>
              <w:jc w:val="right"/>
            </w:pPr>
            <w:r>
              <w:rPr>
                <w:rtl/>
                <w:szCs w:val="22"/>
              </w:rPr>
            </w:r>
            <w:r>
              <w:rPr>
                <w:sz w:val="20"/>
                <w:rtl/>
                <w:szCs w:val="20"/>
              </w:rPr>
              <w:t>TTRD، الملحق C</w:t>
            </w:r>
          </w:p>
        </w:tc>
      </w:tr>
      <w:tr>
        <w:tc>
          <w:tcPr>
            <w:tcW w:type="dxa" w:w="2880"/>
          </w:tcPr>
          <w:p>
            <w:pPr>
              <w:bidi/>
              <w:jc w:val="right"/>
            </w:pPr>
            <w:r>
              <w:rPr>
                <w:rtl/>
                <w:szCs w:val="22"/>
              </w:rPr>
            </w:r>
            <w:r>
              <w:rPr>
                <w:sz w:val="20"/>
                <w:rtl/>
                <w:szCs w:val="20"/>
              </w:rPr>
              <w:t>5. من أتصل به</w:t>
            </w:r>
          </w:p>
        </w:tc>
        <w:tc>
          <w:tcPr>
            <w:tcW w:type="dxa" w:w="2880"/>
          </w:tcPr>
          <w:p>
            <w:pPr>
              <w:bidi/>
              <w:jc w:val="right"/>
            </w:pPr>
            <w:r>
              <w:rPr>
                <w:rtl/>
                <w:szCs w:val="22"/>
              </w:rPr>
            </w:r>
            <w:r>
              <w:rPr>
                <w:sz w:val="20"/>
                <w:rtl/>
                <w:szCs w:val="20"/>
              </w:rPr>
              <w:t>أصدقاء أو عائلة، والمعالج في النهاية، مع أرقام الهواتف</w:t>
            </w:r>
          </w:p>
        </w:tc>
        <w:tc>
          <w:tcPr>
            <w:tcW w:type="dxa" w:w="2880"/>
          </w:tcPr>
          <w:p>
            <w:pPr>
              <w:bidi/>
              <w:jc w:val="right"/>
            </w:pPr>
            <w:r>
              <w:rPr>
                <w:rtl/>
                <w:szCs w:val="22"/>
              </w:rPr>
            </w:r>
            <w:r>
              <w:rPr>
                <w:sz w:val="20"/>
                <w:rtl/>
                <w:szCs w:val="20"/>
              </w:rPr>
              <w:t>TTRD، الملحق C</w:t>
            </w:r>
          </w:p>
        </w:tc>
      </w:tr>
      <w:tr>
        <w:tc>
          <w:tcPr>
            <w:tcW w:type="dxa" w:w="2880"/>
          </w:tcPr>
          <w:p>
            <w:pPr>
              <w:bidi/>
              <w:jc w:val="right"/>
            </w:pPr>
            <w:r>
              <w:rPr>
                <w:rtl/>
                <w:szCs w:val="22"/>
              </w:rPr>
            </w:r>
            <w:r>
              <w:rPr>
                <w:sz w:val="20"/>
                <w:rtl/>
                <w:szCs w:val="20"/>
              </w:rPr>
              <w:t>6. أرقام الطوارئ</w:t>
            </w:r>
          </w:p>
        </w:tc>
        <w:tc>
          <w:tcPr>
            <w:tcW w:type="dxa" w:w="2880"/>
          </w:tcPr>
          <w:p>
            <w:pPr>
              <w:bidi/>
              <w:jc w:val="right"/>
            </w:pPr>
            <w:r>
              <w:rPr>
                <w:rtl/>
                <w:szCs w:val="22"/>
              </w:rPr>
            </w:r>
            <w:r>
              <w:rPr>
                <w:sz w:val="20"/>
                <w:rtl/>
                <w:szCs w:val="20"/>
              </w:rPr>
              <w:t>خطوط الأزمات والمستشفيات المتاحة محليًا</w:t>
            </w:r>
          </w:p>
        </w:tc>
        <w:tc>
          <w:tcPr>
            <w:tcW w:type="dxa" w:w="2880"/>
          </w:tcPr>
          <w:p>
            <w:pPr>
              <w:bidi/>
              <w:jc w:val="right"/>
            </w:pPr>
            <w:r>
              <w:rPr>
                <w:rtl/>
                <w:szCs w:val="22"/>
              </w:rPr>
            </w:r>
            <w:r>
              <w:rPr>
                <w:sz w:val="20"/>
                <w:rtl/>
                <w:szCs w:val="20"/>
              </w:rPr>
              <w:t>TTRD، الملحق C</w:t>
            </w:r>
          </w:p>
        </w:tc>
      </w:tr>
      <w:tr>
        <w:tc>
          <w:tcPr>
            <w:tcW w:type="dxa" w:w="2880"/>
          </w:tcPr>
          <w:p>
            <w:pPr>
              <w:bidi/>
              <w:jc w:val="right"/>
            </w:pPr>
            <w:r>
              <w:rPr>
                <w:rtl/>
                <w:szCs w:val="22"/>
              </w:rPr>
            </w:r>
            <w:r>
              <w:rPr>
                <w:sz w:val="20"/>
                <w:rtl/>
                <w:szCs w:val="20"/>
              </w:rPr>
              <w:t>7. جعل البيئة آمنة</w:t>
            </w:r>
          </w:p>
        </w:tc>
        <w:tc>
          <w:tcPr>
            <w:tcW w:type="dxa" w:w="2880"/>
          </w:tcPr>
          <w:p>
            <w:pPr>
              <w:bidi/>
              <w:jc w:val="right"/>
            </w:pPr>
            <w:r>
              <w:rPr>
                <w:rtl/>
                <w:szCs w:val="22"/>
              </w:rPr>
            </w:r>
            <w:r>
              <w:rPr>
                <w:sz w:val="20"/>
                <w:rtl/>
                <w:szCs w:val="20"/>
              </w:rPr>
              <w:t>ماذا نفعل بالوسائل المتاحة (أدوية، أدوات)؟</w:t>
            </w:r>
          </w:p>
        </w:tc>
        <w:tc>
          <w:tcPr>
            <w:tcW w:type="dxa" w:w="2880"/>
          </w:tcPr>
          <w:p>
            <w:pPr>
              <w:bidi/>
              <w:jc w:val="right"/>
            </w:pPr>
            <w:r>
              <w:rPr>
                <w:rtl/>
                <w:szCs w:val="22"/>
              </w:rPr>
            </w:r>
            <w:r>
              <w:rPr>
                <w:sz w:val="20"/>
                <w:rtl/>
                <w:szCs w:val="20"/>
              </w:rPr>
              <w:t>Stanley &amp; Brown (2012) [VERIFY: البند ورقم الصفحة]؛ ليس في الملحق C</w:t>
            </w:r>
          </w:p>
        </w:tc>
      </w:tr>
    </w:tbl>
    <w:p/>
    <w:p>
      <w:pPr>
        <w:bidi/>
        <w:jc w:val="right"/>
      </w:pPr>
      <w:r>
        <w:rPr>
          <w:b w:val="0"/>
          <w:rtl/>
          <w:szCs w:val="22"/>
        </w:rPr>
        <w:t>مبادئ الاستخدام (TTRD ف18): تُكتب مع العميل لا له · يحملها معه دائمًا · تُراجع وتُحدَّث (TTRD 18.3: «written and updated») · مع التفكك تتضمن طرقًا لإشراك الأجزاء في الأمان.</w:t>
      </w:r>
    </w:p>
    <w:p>
      <w:pPr>
        <w:bidi/>
        <w:pStyle w:val="Heading2"/>
        <w:jc w:val="right"/>
      </w:pPr>
      <w:r>
        <w:rPr>
          <w:rtl/>
          <w:szCs w:val="22"/>
        </w:rPr>
        <w:t>نص الشريحة الجديدة (عامية، مثل بقية الشرائح)</w:t>
      </w:r>
    </w:p>
    <w:tbl>
      <w:tblPr>
        <w:tblStyle w:val="TableGrid"/>
        <w:tblW w:type="auto" w:w="0"/>
        <w:tblLook w:firstColumn="1" w:firstRow="1" w:lastColumn="0" w:lastRow="0" w:noHBand="0" w:noVBand="1" w:val="04A0"/>
        <w:bidiVisual/>
      </w:tblPr>
      <w:tblGrid>
        <w:gridCol w:w="4320"/>
        <w:gridCol w:w="4320"/>
      </w:tblGrid>
      <w:tr>
        <w:tc>
          <w:tcPr>
            <w:tcW w:type="dxa" w:w="4320"/>
            <w:shd w:val="clear" w:fill="E8E8E8"/>
          </w:tcPr>
          <w:p>
            <w:pPr>
              <w:bidi/>
              <w:jc w:val="right"/>
            </w:pPr>
            <w:r>
              <w:rPr>
                <w:rtl/>
                <w:szCs w:val="22"/>
              </w:rPr>
            </w:r>
            <w:r>
              <w:rPr>
                <w:b/>
                <w:sz w:val="20"/>
                <w:rtl/>
                <w:szCs w:val="20"/>
              </w:rPr>
              <w:t>الحقل</w:t>
            </w:r>
          </w:p>
        </w:tc>
        <w:tc>
          <w:tcPr>
            <w:tcW w:type="dxa" w:w="4320"/>
            <w:shd w:val="clear" w:fill="E8E8E8"/>
          </w:tcPr>
          <w:p>
            <w:pPr>
              <w:bidi/>
              <w:jc w:val="right"/>
            </w:pPr>
            <w:r>
              <w:rPr>
                <w:rtl/>
                <w:szCs w:val="22"/>
              </w:rPr>
            </w:r>
            <w:r>
              <w:rPr>
                <w:b/>
                <w:sz w:val="20"/>
                <w:rtl/>
                <w:szCs w:val="20"/>
              </w:rPr>
              <w:t>المحتوى</w:t>
            </w:r>
          </w:p>
        </w:tc>
      </w:tr>
      <w:tr>
        <w:tc>
          <w:tcPr>
            <w:tcW w:type="dxa" w:w="4320"/>
          </w:tcPr>
          <w:p>
            <w:pPr>
              <w:bidi/>
              <w:jc w:val="right"/>
            </w:pPr>
            <w:r>
              <w:rPr>
                <w:rtl/>
                <w:szCs w:val="22"/>
              </w:rPr>
            </w:r>
            <w:r>
              <w:rPr>
                <w:sz w:val="20"/>
                <w:rtl/>
                <w:szCs w:val="20"/>
              </w:rPr>
              <w:t>المعرّف</w:t>
            </w:r>
          </w:p>
        </w:tc>
        <w:tc>
          <w:tcPr>
            <w:tcW w:type="dxa" w:w="4320"/>
          </w:tcPr>
          <w:p>
            <w:pPr>
              <w:bidi/>
              <w:jc w:val="right"/>
            </w:pPr>
            <w:r>
              <w:rPr>
                <w:rtl/>
                <w:szCs w:val="22"/>
              </w:rPr>
            </w:r>
            <w:r>
              <w:rPr>
                <w:sz w:val="20"/>
                <w:rtl/>
                <w:szCs w:val="20"/>
              </w:rPr>
              <w:t>D2-2.1-S10b (بعد الشريحة 10)</w:t>
            </w:r>
          </w:p>
        </w:tc>
      </w:tr>
      <w:tr>
        <w:tc>
          <w:tcPr>
            <w:tcW w:type="dxa" w:w="4320"/>
          </w:tcPr>
          <w:p>
            <w:pPr>
              <w:bidi/>
              <w:jc w:val="right"/>
            </w:pPr>
            <w:r>
              <w:rPr>
                <w:rtl/>
                <w:szCs w:val="22"/>
              </w:rPr>
            </w:r>
            <w:r>
              <w:rPr>
                <w:sz w:val="20"/>
                <w:rtl/>
                <w:szCs w:val="20"/>
              </w:rPr>
              <w:t>السؤال الإكلينيكي</w:t>
            </w:r>
          </w:p>
        </w:tc>
        <w:tc>
          <w:tcPr>
            <w:tcW w:type="dxa" w:w="4320"/>
          </w:tcPr>
          <w:p>
            <w:pPr>
              <w:bidi/>
              <w:jc w:val="right"/>
            </w:pPr>
            <w:r>
              <w:rPr>
                <w:rtl/>
                <w:szCs w:val="22"/>
              </w:rPr>
            </w:r>
            <w:r>
              <w:rPr>
                <w:sz w:val="20"/>
                <w:rtl/>
                <w:szCs w:val="20"/>
              </w:rPr>
              <w:t>خطة الأمان المكتوبة بتتكوّن من إيه؟</w:t>
            </w:r>
          </w:p>
        </w:tc>
      </w:tr>
      <w:tr>
        <w:tc>
          <w:tcPr>
            <w:tcW w:type="dxa" w:w="4320"/>
          </w:tcPr>
          <w:p>
            <w:pPr>
              <w:bidi/>
              <w:jc w:val="right"/>
            </w:pPr>
            <w:r>
              <w:rPr>
                <w:rtl/>
                <w:szCs w:val="22"/>
              </w:rPr>
            </w:r>
            <w:r>
              <w:rPr>
                <w:sz w:val="20"/>
                <w:rtl/>
                <w:szCs w:val="20"/>
              </w:rPr>
              <w:t>العنوان الظاهر</w:t>
            </w:r>
          </w:p>
        </w:tc>
        <w:tc>
          <w:tcPr>
            <w:tcW w:type="dxa" w:w="4320"/>
          </w:tcPr>
          <w:p>
            <w:pPr>
              <w:bidi/>
              <w:jc w:val="right"/>
            </w:pPr>
            <w:r>
              <w:rPr>
                <w:rtl/>
                <w:szCs w:val="22"/>
              </w:rPr>
            </w:r>
            <w:r>
              <w:rPr>
                <w:sz w:val="20"/>
                <w:rtl/>
                <w:szCs w:val="20"/>
              </w:rPr>
              <w:t>خطة الأمان المكتوبة: بتتكوّن من إيه؟</w:t>
            </w:r>
          </w:p>
        </w:tc>
      </w:tr>
      <w:tr>
        <w:tc>
          <w:tcPr>
            <w:tcW w:type="dxa" w:w="4320"/>
          </w:tcPr>
          <w:p>
            <w:pPr>
              <w:bidi/>
              <w:jc w:val="right"/>
            </w:pPr>
            <w:r>
              <w:rPr>
                <w:rtl/>
                <w:szCs w:val="22"/>
              </w:rPr>
            </w:r>
            <w:r>
              <w:rPr>
                <w:sz w:val="20"/>
                <w:rtl/>
                <w:szCs w:val="20"/>
              </w:rPr>
              <w:t>النص الظاهر (مسار من 6 خطوات)</w:t>
            </w:r>
          </w:p>
        </w:tc>
        <w:tc>
          <w:tcPr>
            <w:tcW w:type="dxa" w:w="4320"/>
          </w:tcPr>
          <w:p>
            <w:pPr>
              <w:bidi/>
              <w:jc w:val="right"/>
            </w:pPr>
            <w:r>
              <w:rPr>
                <w:rtl/>
                <w:szCs w:val="22"/>
              </w:rPr>
            </w:r>
            <w:r>
              <w:rPr>
                <w:sz w:val="20"/>
                <w:rtl/>
                <w:szCs w:val="20"/>
              </w:rPr>
              <w:t>علامات الإنذار · اللي نفع قبل كده · أساعد نفسي (الأجزاء، الحاضر، التشتيت، التطمين) · بديل · أكلّم مين (بالأرقام) · الطوارئ</w:t>
            </w:r>
          </w:p>
        </w:tc>
      </w:tr>
      <w:tr>
        <w:tc>
          <w:tcPr>
            <w:tcW w:type="dxa" w:w="4320"/>
          </w:tcPr>
          <w:p>
            <w:pPr>
              <w:bidi/>
              <w:jc w:val="right"/>
            </w:pPr>
            <w:r>
              <w:rPr>
                <w:rtl/>
                <w:szCs w:val="22"/>
              </w:rPr>
            </w:r>
            <w:r>
              <w:rPr>
                <w:sz w:val="20"/>
                <w:rtl/>
                <w:szCs w:val="20"/>
              </w:rPr>
              <w:t>السطر السفلي</w:t>
            </w:r>
          </w:p>
        </w:tc>
        <w:tc>
          <w:tcPr>
            <w:tcW w:type="dxa" w:w="4320"/>
          </w:tcPr>
          <w:p>
            <w:pPr>
              <w:bidi/>
              <w:jc w:val="right"/>
            </w:pPr>
            <w:r>
              <w:rPr>
                <w:rtl/>
                <w:szCs w:val="22"/>
              </w:rPr>
            </w:r>
            <w:r>
              <w:rPr>
                <w:sz w:val="20"/>
                <w:rtl/>
                <w:szCs w:val="20"/>
              </w:rPr>
              <w:t>بنكتبها مع العميل، بتفضل معاه، وبنراجعها كل جلسة</w:t>
            </w:r>
          </w:p>
        </w:tc>
      </w:tr>
      <w:tr>
        <w:tc>
          <w:tcPr>
            <w:tcW w:type="dxa" w:w="4320"/>
          </w:tcPr>
          <w:p>
            <w:pPr>
              <w:bidi/>
              <w:jc w:val="right"/>
            </w:pPr>
            <w:r>
              <w:rPr>
                <w:rtl/>
                <w:szCs w:val="22"/>
              </w:rPr>
            </w:r>
            <w:r>
              <w:rPr>
                <w:sz w:val="20"/>
                <w:rtl/>
                <w:szCs w:val="20"/>
              </w:rPr>
              <w:t>التذييل</w:t>
            </w:r>
          </w:p>
        </w:tc>
        <w:tc>
          <w:tcPr>
            <w:tcW w:type="dxa" w:w="4320"/>
          </w:tcPr>
          <w:p>
            <w:pPr>
              <w:bidi/>
              <w:jc w:val="right"/>
            </w:pPr>
            <w:r>
              <w:rPr>
                <w:rtl/>
                <w:szCs w:val="22"/>
              </w:rPr>
            </w:r>
            <w:r>
              <w:rPr>
                <w:sz w:val="20"/>
                <w:rtl/>
                <w:szCs w:val="20"/>
              </w:rPr>
              <w:t>EMDR ARABIA · اليوم التاني · 2.1 · TTRD ف18 · الملحق C</w:t>
            </w:r>
          </w:p>
        </w:tc>
      </w:tr>
      <w:tr>
        <w:tc>
          <w:tcPr>
            <w:tcW w:type="dxa" w:w="4320"/>
          </w:tcPr>
          <w:p>
            <w:pPr>
              <w:bidi/>
              <w:jc w:val="right"/>
            </w:pPr>
            <w:r>
              <w:rPr>
                <w:rtl/>
                <w:szCs w:val="22"/>
              </w:rPr>
            </w:r>
            <w:r>
              <w:rPr>
                <w:sz w:val="20"/>
                <w:rtl/>
                <w:szCs w:val="20"/>
              </w:rPr>
              <w:t>الشكل</w:t>
            </w:r>
          </w:p>
        </w:tc>
        <w:tc>
          <w:tcPr>
            <w:tcW w:type="dxa" w:w="4320"/>
          </w:tcPr>
          <w:p>
            <w:pPr>
              <w:bidi/>
              <w:jc w:val="right"/>
            </w:pPr>
            <w:r>
              <w:rPr>
                <w:rtl/>
                <w:szCs w:val="22"/>
              </w:rPr>
            </w:r>
            <w:r>
              <w:rPr>
                <w:sz w:val="20"/>
                <w:rtl/>
                <w:szCs w:val="20"/>
              </w:rPr>
              <w:t>مسار (pathway) عمودي من 6 خطوات، كل خطوة كلمتان أو ثلاث. بلا فقرات.</w:t>
            </w:r>
          </w:p>
        </w:tc>
      </w:tr>
      <w:tr>
        <w:tc>
          <w:tcPr>
            <w:tcW w:type="dxa" w:w="4320"/>
          </w:tcPr>
          <w:p>
            <w:pPr>
              <w:bidi/>
              <w:jc w:val="right"/>
            </w:pPr>
            <w:r>
              <w:rPr>
                <w:rtl/>
                <w:szCs w:val="22"/>
              </w:rPr>
            </w:r>
            <w:r>
              <w:rPr>
                <w:sz w:val="20"/>
                <w:rtl/>
                <w:szCs w:val="20"/>
              </w:rPr>
              <w:t>إذن الكشف</w:t>
            </w:r>
          </w:p>
        </w:tc>
        <w:tc>
          <w:tcPr>
            <w:tcW w:type="dxa" w:w="4320"/>
          </w:tcPr>
          <w:p>
            <w:pPr>
              <w:bidi/>
              <w:jc w:val="right"/>
            </w:pPr>
            <w:r>
              <w:rPr>
                <w:rtl/>
                <w:szCs w:val="22"/>
              </w:rPr>
            </w:r>
            <w:r>
              <w:rPr>
                <w:sz w:val="20"/>
                <w:rtl/>
                <w:szCs w:val="20"/>
              </w:rPr>
              <w:t>لا معلومات عن طارق. الشريحة قبل كشف T3 (الشريحة 16).</w:t>
            </w:r>
          </w:p>
        </w:tc>
      </w:tr>
    </w:tbl>
    <w:p/>
    <w:p>
      <w:pPr>
        <w:bidi/>
        <w:pStyle w:val="Heading3"/>
        <w:jc w:val="right"/>
      </w:pPr>
      <w:r>
        <w:rPr>
          <w:rtl/>
          <w:szCs w:val="22"/>
        </w:rPr>
        <w:t>ملاحظات المتحدث المقترحة (عامية)</w:t>
      </w:r>
    </w:p>
    <w:p>
      <w:pPr>
        <w:bidi/>
        <w:jc w:val="right"/>
      </w:pPr>
      <w:r>
        <w:rPr>
          <w:b w:val="0"/>
          <w:rtl/>
          <w:szCs w:val="22"/>
        </w:rPr>
        <w:t>«قلنا "خطة أمان مكتوبة". طيب بتتكوّن من إيه؟ TTRD بيدّينا نموذج في الملحق: أول حاجة علامات الإنذار: إيه اللي بيقول للعميل إن الموضوع بيتقل. وبعدين اللي نفع معاه قبل كده. وبعدين طرق يساعد بيها نفسه، ومع التفكك: يتفقد اللي جواه ويطلب من الأجزاء تساعد بعض. وبعدين بديل للسلوك، وبعدين يكلّم مين بالأرقام، وفي الآخر أرقام الطوارئ. وبنسأل كمان عن الوسائل المتاحة في البيت. الخطة بتتكتب مع العميل، بتفضل معاه، وبنراجعها كل جلسة. ودي مش عقد "مش هأذي نفسي"؛ دي أدوات يستخدمها.»</w:t>
      </w:r>
    </w:p>
    <w:p>
      <w:pPr>
        <w:bidi/>
        <w:pStyle w:val="Heading2"/>
        <w:jc w:val="right"/>
      </w:pPr>
      <w:r>
        <w:rPr>
          <w:rtl/>
          <w:szCs w:val="22"/>
        </w:rPr>
        <w:t>صياغة توضيحية لبناء الخطة (للمدرب؛ ليست نصًّا معتمدًا)</w:t>
      </w:r>
    </w:p>
    <w:p>
      <w:pPr>
        <w:bidi/>
        <w:jc w:val="right"/>
      </w:pPr>
      <w:r>
        <w:rPr>
          <w:b w:val="0"/>
          <w:rtl/>
          <w:szCs w:val="22"/>
        </w:rPr>
        <w:t>• «خلّينا نكتب مع بعض ورقة تكون معاك طول الوقت، للأوقات اللي الأفكار دي بتيجي فيها.»</w:t>
      </w:r>
    </w:p>
    <w:p>
      <w:pPr>
        <w:bidi/>
        <w:jc w:val="right"/>
      </w:pPr>
      <w:r>
        <w:rPr>
          <w:b w:val="0"/>
          <w:rtl/>
          <w:szCs w:val="22"/>
        </w:rPr>
        <w:t>• «إيه أول علامة بتقولك إن الموضوع ابتدى يتقل؟ فكرة؟ إحساس في جسمك؟ موقف؟»</w:t>
      </w:r>
    </w:p>
    <w:p>
      <w:pPr>
        <w:bidi/>
        <w:jc w:val="right"/>
      </w:pPr>
      <w:r>
        <w:rPr>
          <w:b w:val="0"/>
          <w:rtl/>
          <w:szCs w:val="22"/>
        </w:rPr>
        <w:t>• «قبل كده، لما عدّيت لحظة زي دي، إيه اللي ساعدك؟»</w:t>
      </w:r>
    </w:p>
    <w:p>
      <w:pPr>
        <w:bidi/>
        <w:jc w:val="right"/>
      </w:pPr>
      <w:r>
        <w:rPr>
          <w:b w:val="0"/>
          <w:rtl/>
          <w:szCs w:val="22"/>
        </w:rPr>
        <w:t>• «فيه جواك حاجة ممكن تساعد في اللحظة دي؟ نكتبها هنا.»</w:t>
      </w:r>
    </w:p>
    <w:p>
      <w:pPr>
        <w:bidi/>
        <w:jc w:val="right"/>
      </w:pPr>
      <w:r>
        <w:rPr>
          <w:b w:val="0"/>
          <w:rtl/>
          <w:szCs w:val="22"/>
        </w:rPr>
        <w:t>• «لو ده ما نفعش، بتكلّم مين؟ اكتب الاسم والرقم.»</w:t>
      </w:r>
    </w:p>
    <w:p>
      <w:pPr>
        <w:bidi/>
        <w:jc w:val="right"/>
      </w:pPr>
      <w:r>
        <w:rPr>
          <w:b w:val="0"/>
          <w:rtl/>
          <w:szCs w:val="22"/>
        </w:rPr>
        <w:t>• «فيه في البيت حاجة ممكن تأذي نفسك بيها؟ نتفق نعمل فيها إيه؟»</w:t>
      </w:r>
    </w:p>
    <w:p>
      <w:pPr>
        <w:bidi/>
        <w:pStyle w:val="Heading2"/>
        <w:jc w:val="right"/>
      </w:pPr>
      <w:r>
        <w:rPr>
          <w:rtl/>
          <w:szCs w:val="22"/>
        </w:rPr>
        <w:t>الملاحظة: ما الذي يغيّر الخطوة التالية</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fill="E8E8E8"/>
          </w:tcPr>
          <w:p>
            <w:pPr>
              <w:bidi/>
              <w:jc w:val="right"/>
            </w:pPr>
            <w:r>
              <w:rPr>
                <w:rtl/>
                <w:szCs w:val="22"/>
              </w:rPr>
            </w:r>
            <w:r>
              <w:rPr>
                <w:b/>
                <w:sz w:val="20"/>
                <w:rtl/>
                <w:szCs w:val="20"/>
              </w:rPr>
              <w:t>ما نلاحظه</w:t>
            </w:r>
          </w:p>
        </w:tc>
        <w:tc>
          <w:tcPr>
            <w:tcW w:type="dxa" w:w="2880"/>
            <w:shd w:val="clear" w:fill="E8E8E8"/>
          </w:tcPr>
          <w:p>
            <w:pPr>
              <w:bidi/>
              <w:jc w:val="right"/>
            </w:pPr>
            <w:r>
              <w:rPr>
                <w:rtl/>
                <w:szCs w:val="22"/>
              </w:rPr>
            </w:r>
            <w:r>
              <w:rPr>
                <w:b/>
                <w:sz w:val="20"/>
                <w:rtl/>
                <w:szCs w:val="20"/>
              </w:rPr>
              <w:t>معناه</w:t>
            </w:r>
          </w:p>
        </w:tc>
        <w:tc>
          <w:tcPr>
            <w:tcW w:type="dxa" w:w="2880"/>
            <w:shd w:val="clear" w:fill="E8E8E8"/>
          </w:tcPr>
          <w:p>
            <w:pPr>
              <w:bidi/>
              <w:jc w:val="right"/>
            </w:pPr>
            <w:r>
              <w:rPr>
                <w:rtl/>
                <w:szCs w:val="22"/>
              </w:rPr>
            </w:r>
            <w:r>
              <w:rPr>
                <w:b/>
                <w:sz w:val="20"/>
                <w:rtl/>
                <w:szCs w:val="20"/>
              </w:rPr>
              <w:t>الخطوة التالية</w:t>
            </w:r>
          </w:p>
        </w:tc>
      </w:tr>
      <w:tr>
        <w:tc>
          <w:tcPr>
            <w:tcW w:type="dxa" w:w="2880"/>
          </w:tcPr>
          <w:p>
            <w:pPr>
              <w:bidi/>
              <w:jc w:val="right"/>
            </w:pPr>
            <w:r>
              <w:rPr>
                <w:rtl/>
                <w:szCs w:val="22"/>
              </w:rPr>
            </w:r>
            <w:r>
              <w:rPr>
                <w:sz w:val="20"/>
                <w:rtl/>
                <w:szCs w:val="20"/>
              </w:rPr>
              <w:t>يسمّي علامات وطريقة نفعت وشخصًا يتصل به</w:t>
            </w:r>
          </w:p>
        </w:tc>
        <w:tc>
          <w:tcPr>
            <w:tcW w:type="dxa" w:w="2880"/>
          </w:tcPr>
          <w:p>
            <w:pPr>
              <w:bidi/>
              <w:jc w:val="right"/>
            </w:pPr>
            <w:r>
              <w:rPr>
                <w:rtl/>
                <w:szCs w:val="22"/>
              </w:rPr>
            </w:r>
            <w:r>
              <w:rPr>
                <w:sz w:val="20"/>
                <w:rtl/>
                <w:szCs w:val="20"/>
              </w:rPr>
              <w:t>الخطة قابلة للاستخدام</w:t>
            </w:r>
          </w:p>
        </w:tc>
        <w:tc>
          <w:tcPr>
            <w:tcW w:type="dxa" w:w="2880"/>
          </w:tcPr>
          <w:p>
            <w:pPr>
              <w:bidi/>
              <w:jc w:val="right"/>
            </w:pPr>
            <w:r>
              <w:rPr>
                <w:rtl/>
                <w:szCs w:val="22"/>
              </w:rPr>
            </w:r>
            <w:r>
              <w:rPr>
                <w:sz w:val="20"/>
                <w:rtl/>
                <w:szCs w:val="20"/>
              </w:rPr>
              <w:t>نكملها، ونراجعها في الجلسة التالية</w:t>
            </w:r>
          </w:p>
        </w:tc>
      </w:tr>
      <w:tr>
        <w:tc>
          <w:tcPr>
            <w:tcW w:type="dxa" w:w="2880"/>
          </w:tcPr>
          <w:p>
            <w:pPr>
              <w:bidi/>
              <w:jc w:val="right"/>
            </w:pPr>
            <w:r>
              <w:rPr>
                <w:rtl/>
                <w:szCs w:val="22"/>
              </w:rPr>
            </w:r>
            <w:r>
              <w:rPr>
                <w:sz w:val="20"/>
                <w:rtl/>
                <w:szCs w:val="20"/>
              </w:rPr>
              <w:t>لا يجد أي طريقة نفعت ولا أي شخص</w:t>
            </w:r>
          </w:p>
        </w:tc>
        <w:tc>
          <w:tcPr>
            <w:tcW w:type="dxa" w:w="2880"/>
          </w:tcPr>
          <w:p>
            <w:pPr>
              <w:bidi/>
              <w:jc w:val="right"/>
            </w:pPr>
            <w:r>
              <w:rPr>
                <w:rtl/>
                <w:szCs w:val="22"/>
              </w:rPr>
            </w:r>
            <w:r>
              <w:rPr>
                <w:sz w:val="20"/>
                <w:rtl/>
                <w:szCs w:val="20"/>
              </w:rPr>
              <w:t>الخطة غير كافية وحدها</w:t>
            </w:r>
          </w:p>
        </w:tc>
        <w:tc>
          <w:tcPr>
            <w:tcW w:type="dxa" w:w="2880"/>
          </w:tcPr>
          <w:p>
            <w:pPr>
              <w:bidi/>
              <w:jc w:val="right"/>
            </w:pPr>
            <w:r>
              <w:rPr>
                <w:rtl/>
                <w:szCs w:val="22"/>
              </w:rPr>
            </w:r>
            <w:r>
              <w:rPr>
                <w:sz w:val="20"/>
                <w:rtl/>
                <w:szCs w:val="20"/>
              </w:rPr>
              <w:t>تعاون مع طبيب نفسي، وإعادة النظر في مستوى الرعاية (Leeds p. 126)</w:t>
            </w:r>
          </w:p>
        </w:tc>
      </w:tr>
      <w:tr>
        <w:tc>
          <w:tcPr>
            <w:tcW w:type="dxa" w:w="2880"/>
          </w:tcPr>
          <w:p>
            <w:pPr>
              <w:bidi/>
              <w:jc w:val="right"/>
            </w:pPr>
            <w:r>
              <w:rPr>
                <w:rtl/>
                <w:szCs w:val="22"/>
              </w:rPr>
            </w:r>
            <w:r>
              <w:rPr>
                <w:sz w:val="20"/>
                <w:rtl/>
                <w:szCs w:val="20"/>
              </w:rPr>
              <w:t>فجوات ذاكرة أو صوت يشجّع على الأذى</w:t>
            </w:r>
          </w:p>
        </w:tc>
        <w:tc>
          <w:tcPr>
            <w:tcW w:type="dxa" w:w="2880"/>
          </w:tcPr>
          <w:p>
            <w:pPr>
              <w:bidi/>
              <w:jc w:val="right"/>
            </w:pPr>
            <w:r>
              <w:rPr>
                <w:rtl/>
                <w:szCs w:val="22"/>
              </w:rPr>
            </w:r>
            <w:r>
              <w:rPr>
                <w:sz w:val="20"/>
                <w:rtl/>
                <w:szCs w:val="20"/>
              </w:rPr>
              <w:t>الخطر قد يحدث دون تذكّر (TTRD ف18)</w:t>
            </w:r>
          </w:p>
        </w:tc>
        <w:tc>
          <w:tcPr>
            <w:tcW w:type="dxa" w:w="2880"/>
          </w:tcPr>
          <w:p>
            <w:pPr>
              <w:bidi/>
              <w:jc w:val="right"/>
            </w:pPr>
            <w:r>
              <w:rPr>
                <w:rtl/>
                <w:szCs w:val="22"/>
              </w:rPr>
            </w:r>
            <w:r>
              <w:rPr>
                <w:sz w:val="20"/>
                <w:rtl/>
                <w:szCs w:val="20"/>
              </w:rPr>
              <w:t>نضيف بندًا عن الأجزاء، ونسأل عن الوسائل، ونتابع كل جلسة</w:t>
            </w:r>
          </w:p>
        </w:tc>
      </w:tr>
      <w:tr>
        <w:tc>
          <w:tcPr>
            <w:tcW w:type="dxa" w:w="2880"/>
          </w:tcPr>
          <w:p>
            <w:pPr>
              <w:bidi/>
              <w:jc w:val="right"/>
            </w:pPr>
            <w:r>
              <w:rPr>
                <w:rtl/>
                <w:szCs w:val="22"/>
              </w:rPr>
            </w:r>
            <w:r>
              <w:rPr>
                <w:sz w:val="20"/>
                <w:rtl/>
                <w:szCs w:val="20"/>
              </w:rPr>
              <w:t>يوافق بسرعة على كل شيء</w:t>
            </w:r>
          </w:p>
        </w:tc>
        <w:tc>
          <w:tcPr>
            <w:tcW w:type="dxa" w:w="2880"/>
          </w:tcPr>
          <w:p>
            <w:pPr>
              <w:bidi/>
              <w:jc w:val="right"/>
            </w:pPr>
            <w:r>
              <w:rPr>
                <w:rtl/>
                <w:szCs w:val="22"/>
              </w:rPr>
            </w:r>
            <w:r>
              <w:rPr>
                <w:sz w:val="20"/>
                <w:rtl/>
                <w:szCs w:val="20"/>
              </w:rPr>
              <w:t>قد يكون إرضاءً لا خطة</w:t>
            </w:r>
          </w:p>
        </w:tc>
        <w:tc>
          <w:tcPr>
            <w:tcW w:type="dxa" w:w="2880"/>
          </w:tcPr>
          <w:p>
            <w:pPr>
              <w:bidi/>
              <w:jc w:val="right"/>
            </w:pPr>
            <w:r>
              <w:rPr>
                <w:rtl/>
                <w:szCs w:val="22"/>
              </w:rPr>
            </w:r>
            <w:r>
              <w:rPr>
                <w:sz w:val="20"/>
                <w:rtl/>
                <w:szCs w:val="20"/>
              </w:rPr>
              <w:t>نسأل: «إيه البند اللي شايفه صعب تعمله فعلًا؟»</w:t>
            </w:r>
          </w:p>
        </w:tc>
      </w:tr>
    </w:tbl>
    <w:p/>
    <w:p>
      <w:pPr>
        <w:bidi/>
        <w:pStyle w:val="Heading2"/>
        <w:jc w:val="right"/>
      </w:pPr>
      <w:r>
        <w:rPr>
          <w:rtl/>
          <w:szCs w:val="22"/>
        </w:rPr>
        <w:t>أخطاء متوقعة وتصحيحها</w:t>
      </w:r>
    </w:p>
    <w:tbl>
      <w:tblPr>
        <w:tblStyle w:val="TableGrid"/>
        <w:tblW w:type="auto" w:w="0"/>
        <w:tblLook w:firstColumn="1" w:firstRow="1" w:lastColumn="0" w:lastRow="0" w:noHBand="0" w:noVBand="1" w:val="04A0"/>
        <w:bidiVisual/>
      </w:tblPr>
      <w:tblGrid>
        <w:gridCol w:w="4320"/>
        <w:gridCol w:w="4320"/>
      </w:tblGrid>
      <w:tr>
        <w:tc>
          <w:tcPr>
            <w:tcW w:type="dxa" w:w="4320"/>
            <w:shd w:val="clear" w:fill="E8E8E8"/>
          </w:tcPr>
          <w:p>
            <w:pPr>
              <w:bidi/>
              <w:jc w:val="right"/>
            </w:pPr>
            <w:r>
              <w:rPr>
                <w:rtl/>
                <w:szCs w:val="22"/>
              </w:rPr>
            </w:r>
            <w:r>
              <w:rPr>
                <w:b/>
                <w:sz w:val="20"/>
                <w:rtl/>
                <w:szCs w:val="20"/>
              </w:rPr>
              <w:t>الخطأ</w:t>
            </w:r>
          </w:p>
        </w:tc>
        <w:tc>
          <w:tcPr>
            <w:tcW w:type="dxa" w:w="4320"/>
            <w:shd w:val="clear" w:fill="E8E8E8"/>
          </w:tcPr>
          <w:p>
            <w:pPr>
              <w:bidi/>
              <w:jc w:val="right"/>
            </w:pPr>
            <w:r>
              <w:rPr>
                <w:rtl/>
                <w:szCs w:val="22"/>
              </w:rPr>
            </w:r>
            <w:r>
              <w:rPr>
                <w:b/>
                <w:sz w:val="20"/>
                <w:rtl/>
                <w:szCs w:val="20"/>
              </w:rPr>
              <w:t>التصحيح</w:t>
            </w:r>
          </w:p>
        </w:tc>
      </w:tr>
      <w:tr>
        <w:tc>
          <w:tcPr>
            <w:tcW w:type="dxa" w:w="4320"/>
          </w:tcPr>
          <w:p>
            <w:pPr>
              <w:bidi/>
              <w:jc w:val="right"/>
            </w:pPr>
            <w:r>
              <w:rPr>
                <w:rtl/>
                <w:szCs w:val="22"/>
              </w:rPr>
            </w:r>
            <w:r>
              <w:rPr>
                <w:sz w:val="20"/>
                <w:rtl/>
                <w:szCs w:val="20"/>
              </w:rPr>
              <w:t>المعالج يكتب الخطة وحده ويسلّمها</w:t>
            </w:r>
          </w:p>
        </w:tc>
        <w:tc>
          <w:tcPr>
            <w:tcW w:type="dxa" w:w="4320"/>
          </w:tcPr>
          <w:p>
            <w:pPr>
              <w:bidi/>
              <w:jc w:val="right"/>
            </w:pPr>
            <w:r>
              <w:rPr>
                <w:rtl/>
                <w:szCs w:val="22"/>
              </w:rPr>
            </w:r>
            <w:r>
              <w:rPr>
                <w:sz w:val="20"/>
                <w:rtl/>
                <w:szCs w:val="20"/>
              </w:rPr>
              <w:t>تُكتب مع العميل وبكلماته (TTRD ف18)</w:t>
            </w:r>
          </w:p>
        </w:tc>
      </w:tr>
      <w:tr>
        <w:tc>
          <w:tcPr>
            <w:tcW w:type="dxa" w:w="4320"/>
          </w:tcPr>
          <w:p>
            <w:pPr>
              <w:bidi/>
              <w:jc w:val="right"/>
            </w:pPr>
            <w:r>
              <w:rPr>
                <w:rtl/>
                <w:szCs w:val="22"/>
              </w:rPr>
            </w:r>
            <w:r>
              <w:rPr>
                <w:sz w:val="20"/>
                <w:rtl/>
                <w:szCs w:val="20"/>
              </w:rPr>
              <w:t>الخطة تُعامَل كعقد «لن أؤذي نفسي»</w:t>
            </w:r>
          </w:p>
        </w:tc>
        <w:tc>
          <w:tcPr>
            <w:tcW w:type="dxa" w:w="4320"/>
          </w:tcPr>
          <w:p>
            <w:pPr>
              <w:bidi/>
              <w:jc w:val="right"/>
            </w:pPr>
            <w:r>
              <w:rPr>
                <w:rtl/>
                <w:szCs w:val="22"/>
              </w:rPr>
            </w:r>
            <w:r>
              <w:rPr>
                <w:sz w:val="20"/>
                <w:rtl/>
                <w:szCs w:val="20"/>
              </w:rPr>
              <w:t>الخطة أدوات، لا وعد. [VERIFY: Rudd et al., 2006، عن غياب الدليل على عقود عدم الانتحار]</w:t>
            </w:r>
          </w:p>
        </w:tc>
      </w:tr>
      <w:tr>
        <w:tc>
          <w:tcPr>
            <w:tcW w:type="dxa" w:w="4320"/>
          </w:tcPr>
          <w:p>
            <w:pPr>
              <w:bidi/>
              <w:jc w:val="right"/>
            </w:pPr>
            <w:r>
              <w:rPr>
                <w:rtl/>
                <w:szCs w:val="22"/>
              </w:rPr>
            </w:r>
            <w:r>
              <w:rPr>
                <w:sz w:val="20"/>
                <w:rtl/>
                <w:szCs w:val="20"/>
              </w:rPr>
              <w:t>تُكتب مرة ولا تُراجع</w:t>
            </w:r>
          </w:p>
        </w:tc>
        <w:tc>
          <w:tcPr>
            <w:tcW w:type="dxa" w:w="4320"/>
          </w:tcPr>
          <w:p>
            <w:pPr>
              <w:bidi/>
              <w:jc w:val="right"/>
            </w:pPr>
            <w:r>
              <w:rPr>
                <w:rtl/>
                <w:szCs w:val="22"/>
              </w:rPr>
            </w:r>
            <w:r>
              <w:rPr>
                <w:sz w:val="20"/>
                <w:rtl/>
                <w:szCs w:val="20"/>
              </w:rPr>
              <w:t>تُراجع وتُحدَّث (TTRD 18.3)، والخطر يُسأل عنه كل جلسة (الشريحة 10)</w:t>
            </w:r>
          </w:p>
        </w:tc>
      </w:tr>
      <w:tr>
        <w:tc>
          <w:tcPr>
            <w:tcW w:type="dxa" w:w="4320"/>
          </w:tcPr>
          <w:p>
            <w:pPr>
              <w:bidi/>
              <w:jc w:val="right"/>
            </w:pPr>
            <w:r>
              <w:rPr>
                <w:rtl/>
                <w:szCs w:val="22"/>
              </w:rPr>
            </w:r>
            <w:r>
              <w:rPr>
                <w:sz w:val="20"/>
                <w:rtl/>
                <w:szCs w:val="20"/>
              </w:rPr>
              <w:t>خطة عامة بلا أرقام ولا أسماء</w:t>
            </w:r>
          </w:p>
        </w:tc>
        <w:tc>
          <w:tcPr>
            <w:tcW w:type="dxa" w:w="4320"/>
          </w:tcPr>
          <w:p>
            <w:pPr>
              <w:bidi/>
              <w:jc w:val="right"/>
            </w:pPr>
            <w:r>
              <w:rPr>
                <w:rtl/>
                <w:szCs w:val="22"/>
              </w:rPr>
            </w:r>
            <w:r>
              <w:rPr>
                <w:sz w:val="20"/>
                <w:rtl/>
                <w:szCs w:val="20"/>
              </w:rPr>
              <w:t>البند 5 والبند 6 بأسماء وأرقام فعلية</w:t>
            </w:r>
          </w:p>
        </w:tc>
      </w:tr>
    </w:tbl>
    <w:p/>
    <w:p>
      <w:pPr>
        <w:bidi/>
        <w:pStyle w:val="Heading2"/>
        <w:jc w:val="right"/>
      </w:pPr>
      <w:r>
        <w:rPr>
          <w:rtl/>
          <w:szCs w:val="22"/>
        </w:rPr>
        <w:t>الربط بطارق (ملاحظات شريحة الإجابة 18 فقط، بعد كشف T3)</w:t>
      </w:r>
    </w:p>
    <w:p>
      <w:pPr>
        <w:bidi/>
        <w:jc w:val="right"/>
      </w:pPr>
      <w:r>
        <w:rPr>
          <w:b w:val="0"/>
          <w:rtl/>
          <w:szCs w:val="22"/>
        </w:rPr>
        <w:t>يضاف إلى ملاحظات الشريحة 18، بعد جملة «خطة أمان مكتوبة»: «ولو بدأنا خطة طارق: أخته وشغله عوامل حماية قالها هو، فتدخل في "أكلّم مين" و"اللي بيمسكني". والوسيلة المتاحة لسه مجهولة، فده أول سؤال. والفجوات والصوت بيخلّونا نضيف بند عن الأجزاء.» لا تُضاف أي معلومة ليست في سجل الحالتين v2.</w:t>
      </w:r>
    </w:p>
    <w:p>
      <w:pPr>
        <w:bidi/>
        <w:pStyle w:val="Heading2"/>
        <w:jc w:val="right"/>
      </w:pPr>
      <w:r>
        <w:rPr>
          <w:rtl/>
          <w:szCs w:val="22"/>
        </w:rPr>
        <w:t>إضافة إلى دليل المشارك (فصحى، الكتلة 2.1)</w:t>
      </w:r>
    </w:p>
    <w:p>
      <w:pPr>
        <w:bidi/>
        <w:jc w:val="right"/>
      </w:pPr>
      <w:r>
        <w:rPr>
          <w:b w:val="0"/>
          <w:rtl/>
          <w:szCs w:val="22"/>
        </w:rPr>
        <w:t>خطة الأمان المكتوبة: يكتبها العميل والمعالج معًا، ويحملها العميل دائمًا، وتُراجع في كل جلسة. وتتكون من: علامات الإنذار والمثيرات، وما نجح من قبل، وطرق يساعد بها نفسه (ومع التفكك: أن يتفقد ما في داخله ويطلب من أجزائه أن يساعد بعضها بعضًا، وأن يثبّت نفسه في الحاضر)، وسلوك بديل، ومن يتصل بهم بأسمائهم وأرقامهم، وأرقام الطوارئ، ومعها سؤال عن الوسائل المتاحة. والخطة أدوات يستخدمها العميل، وليست عقدًا بعدم إيذاء النفس (TTRD، ف18 والملحق C).</w:t>
      </w:r>
    </w:p>
    <w:p>
      <w:pPr>
        <w:bidi/>
        <w:pStyle w:val="Heading1"/>
        <w:jc w:val="right"/>
      </w:pPr>
      <w:r>
        <w:rPr>
          <w:rtl/>
          <w:szCs w:val="22"/>
        </w:rPr>
        <w:t>الوحدة ب · التوجيه للحاضر حين يقع الحضور (الكتلة 4.1)</w:t>
      </w:r>
    </w:p>
    <w:p>
      <w:pPr>
        <w:bidi/>
        <w:jc w:val="right"/>
      </w:pPr>
      <w:r>
        <w:rPr>
          <w:b w:val="0"/>
          <w:color w:val="555555"/>
          <w:rtl/>
          <w:szCs w:val="22"/>
        </w:rPr>
        <w:t>التصنيف: تجميع المدرب، مبني على تمرين «Learning to Be Present» (Coping ف1) و«المراسي في الحاضر» (Coping ف2)، ومقياس مؤخرة الرأس (Knipe 2015 ف13). ليس بروتوكولًا منشورًا بهذا الترتيب.</w:t>
      </w:r>
    </w:p>
    <w:p>
      <w:pPr>
        <w:bidi/>
        <w:pStyle w:val="Heading2"/>
        <w:jc w:val="right"/>
      </w:pPr>
      <w:r>
        <w:rPr>
          <w:rtl/>
          <w:szCs w:val="22"/>
        </w:rPr>
        <w:t>الغرض والاختيار</w:t>
      </w:r>
    </w:p>
    <w:p>
      <w:pPr>
        <w:bidi/>
        <w:jc w:val="right"/>
      </w:pPr>
      <w:r>
        <w:rPr>
          <w:b w:val="0"/>
          <w:rtl/>
          <w:szCs w:val="22"/>
        </w:rPr>
        <w:t>المشكلة: تقول الدورة «الحضور أولًا: نوقف، نوجّه للحاضر، ونقيّم» (الشريحة 9 في 4.1، وإجابة T10 في 4.2)، ولا تعلّم ماذا يقول المعالج أو يفعل. وهو أكثر إجراء يتكرر في اليوم الرابع.</w:t>
      </w:r>
    </w:p>
    <w:p>
      <w:pPr>
        <w:bidi/>
        <w:jc w:val="right"/>
      </w:pPr>
      <w:r>
        <w:rPr>
          <w:b w:val="0"/>
          <w:rtl/>
          <w:szCs w:val="22"/>
        </w:rPr>
        <w:t>الأساس: «Being in the present… is essential to learning, growing, and healing from a dissociative disorder» (Coping ف1). والانتباه المزدوج شرط لفاعلية EMDR (Knipe ف13؛ Leeds p. 129).</w:t>
      </w:r>
    </w:p>
    <w:p>
      <w:pPr>
        <w:bidi/>
        <w:jc w:val="right"/>
      </w:pPr>
      <w:r>
        <w:rPr>
          <w:b w:val="0"/>
          <w:rtl/>
          <w:szCs w:val="22"/>
        </w:rPr>
        <w:t>المتطلب السابق: مراسٍ اختارها العميل في المرحلة الأولى (Coping ف2، ورقة 2.2 «قائمة المراسي الآمنة في الحاضر»). وهذا يربط الوحدة بهدف «التوجّه للحاضر» في 2.3.</w:t>
      </w:r>
    </w:p>
    <w:p>
      <w:pPr>
        <w:bidi/>
        <w:jc w:val="right"/>
      </w:pPr>
      <w:r>
        <w:rPr>
          <w:b w:val="0"/>
          <w:rtl/>
          <w:szCs w:val="22"/>
        </w:rPr>
        <w:t>خارج الوحدة: CIPOS وخطواته (عمق 1–2 فقط، الكتلة 4.4)، وأي تحفيز ثنائي أثناء التوجيه. ولا تُستخدم «احتضانة الفراشة» الواردة في Coping لأنها تحفيز ثنائي متبادل، وهذا خارج نطاق الورشة.</w:t>
      </w:r>
    </w:p>
    <w:p>
      <w:pPr>
        <w:bidi/>
        <w:pStyle w:val="Heading2"/>
        <w:jc w:val="right"/>
      </w:pPr>
      <w:r>
        <w:rPr>
          <w:rtl/>
          <w:szCs w:val="22"/>
        </w:rPr>
        <w:t>علامات تستدعي التوجيه (من الدورة نفسها)</w:t>
      </w:r>
    </w:p>
    <w:tbl>
      <w:tblPr>
        <w:tblStyle w:val="TableGrid"/>
        <w:tblW w:type="auto" w:w="0"/>
        <w:tblLook w:firstColumn="1" w:firstRow="1" w:lastColumn="0" w:lastRow="0" w:noHBand="0" w:noVBand="1" w:val="04A0"/>
        <w:bidiVisual/>
      </w:tblPr>
      <w:tblGrid>
        <w:gridCol w:w="4320"/>
        <w:gridCol w:w="4320"/>
      </w:tblGrid>
      <w:tr>
        <w:tc>
          <w:tcPr>
            <w:tcW w:type="dxa" w:w="4320"/>
            <w:shd w:val="clear" w:fill="E8E8E8"/>
          </w:tcPr>
          <w:p>
            <w:pPr>
              <w:bidi/>
              <w:jc w:val="right"/>
            </w:pPr>
            <w:r>
              <w:rPr>
                <w:rtl/>
                <w:szCs w:val="22"/>
              </w:rPr>
            </w:r>
            <w:r>
              <w:rPr>
                <w:b/>
                <w:sz w:val="20"/>
                <w:rtl/>
                <w:szCs w:val="20"/>
              </w:rPr>
              <w:t>العلامة</w:t>
            </w:r>
          </w:p>
        </w:tc>
        <w:tc>
          <w:tcPr>
            <w:tcW w:type="dxa" w:w="4320"/>
            <w:shd w:val="clear" w:fill="E8E8E8"/>
          </w:tcPr>
          <w:p>
            <w:pPr>
              <w:bidi/>
              <w:jc w:val="right"/>
            </w:pPr>
            <w:r>
              <w:rPr>
                <w:rtl/>
                <w:szCs w:val="22"/>
              </w:rPr>
            </w:r>
            <w:r>
              <w:rPr>
                <w:b/>
                <w:sz w:val="20"/>
                <w:rtl/>
                <w:szCs w:val="20"/>
              </w:rPr>
              <w:t>المصدر في الدورة</w:t>
            </w:r>
          </w:p>
        </w:tc>
      </w:tr>
      <w:tr>
        <w:tc>
          <w:tcPr>
            <w:tcW w:type="dxa" w:w="4320"/>
          </w:tcPr>
          <w:p>
            <w:pPr>
              <w:bidi/>
              <w:jc w:val="right"/>
            </w:pPr>
            <w:r>
              <w:rPr>
                <w:rtl/>
                <w:szCs w:val="22"/>
              </w:rPr>
            </w:r>
            <w:r>
              <w:rPr>
                <w:sz w:val="20"/>
                <w:rtl/>
                <w:szCs w:val="20"/>
              </w:rPr>
              <w:t>لا يستطيع أن يرد أو يوقفك أو يطلب أن تنتظر</w:t>
            </w:r>
          </w:p>
        </w:tc>
        <w:tc>
          <w:tcPr>
            <w:tcW w:type="dxa" w:w="4320"/>
          </w:tcPr>
          <w:p>
            <w:pPr>
              <w:bidi/>
              <w:jc w:val="right"/>
            </w:pPr>
            <w:r>
              <w:rPr>
                <w:rtl/>
                <w:szCs w:val="22"/>
              </w:rPr>
            </w:r>
            <w:r>
              <w:rPr>
                <w:sz w:val="20"/>
                <w:rtl/>
                <w:szCs w:val="20"/>
              </w:rPr>
              <w:t>D1 S55 «الحضور = القدرة على الاختيار»</w:t>
            </w:r>
          </w:p>
        </w:tc>
      </w:tr>
      <w:tr>
        <w:tc>
          <w:tcPr>
            <w:tcW w:type="dxa" w:w="4320"/>
          </w:tcPr>
          <w:p>
            <w:pPr>
              <w:bidi/>
              <w:jc w:val="right"/>
            </w:pPr>
            <w:r>
              <w:rPr>
                <w:rtl/>
                <w:szCs w:val="22"/>
              </w:rPr>
            </w:r>
            <w:r>
              <w:rPr>
                <w:sz w:val="20"/>
                <w:rtl/>
                <w:szCs w:val="20"/>
              </w:rPr>
              <w:t>عين ثابتة، صوت بعيد، «صوتك بعيد»، «مش قادر أتابع صوتك»</w:t>
            </w:r>
          </w:p>
        </w:tc>
        <w:tc>
          <w:tcPr>
            <w:tcW w:type="dxa" w:w="4320"/>
          </w:tcPr>
          <w:p>
            <w:pPr>
              <w:bidi/>
              <w:jc w:val="right"/>
            </w:pPr>
            <w:r>
              <w:rPr>
                <w:rtl/>
                <w:szCs w:val="22"/>
              </w:rPr>
            </w:r>
            <w:r>
              <w:rPr>
                <w:sz w:val="20"/>
                <w:rtl/>
                <w:szCs w:val="20"/>
              </w:rPr>
              <w:t>T10؛ R11</w:t>
            </w:r>
          </w:p>
        </w:tc>
      </w:tr>
      <w:tr>
        <w:tc>
          <w:tcPr>
            <w:tcW w:type="dxa" w:w="4320"/>
          </w:tcPr>
          <w:p>
            <w:pPr>
              <w:bidi/>
              <w:jc w:val="right"/>
            </w:pPr>
            <w:r>
              <w:rPr>
                <w:rtl/>
                <w:szCs w:val="22"/>
              </w:rPr>
            </w:r>
            <w:r>
              <w:rPr>
                <w:sz w:val="20"/>
                <w:rtl/>
                <w:szCs w:val="20"/>
              </w:rPr>
              <w:t>هدوء مفاجئ بلا متابعة</w:t>
            </w:r>
          </w:p>
        </w:tc>
        <w:tc>
          <w:tcPr>
            <w:tcW w:type="dxa" w:w="4320"/>
          </w:tcPr>
          <w:p>
            <w:pPr>
              <w:bidi/>
              <w:jc w:val="right"/>
            </w:pPr>
            <w:r>
              <w:rPr>
                <w:rtl/>
                <w:szCs w:val="22"/>
              </w:rPr>
            </w:r>
            <w:r>
              <w:rPr>
                <w:sz w:val="20"/>
                <w:rtl/>
                <w:szCs w:val="20"/>
              </w:rPr>
              <w:t>D1 S55: «الهدوء محتاج نتأكد منه: ممكن يكون حضور، وممكن تجمّد»</w:t>
            </w:r>
          </w:p>
        </w:tc>
      </w:tr>
    </w:tbl>
    <w:p/>
    <w:p>
      <w:pPr>
        <w:bidi/>
        <w:pStyle w:val="Heading2"/>
        <w:jc w:val="right"/>
      </w:pPr>
      <w:r>
        <w:rPr>
          <w:rtl/>
          <w:szCs w:val="22"/>
        </w:rPr>
        <w:t>التسلسل (تجميع المدرب؛ صياغة توضيحية)</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shd w:val="clear" w:fill="E8E8E8"/>
          </w:tcPr>
          <w:p>
            <w:pPr>
              <w:bidi/>
              <w:jc w:val="right"/>
            </w:pPr>
            <w:r>
              <w:rPr>
                <w:rtl/>
                <w:szCs w:val="22"/>
              </w:rPr>
            </w:r>
            <w:r>
              <w:rPr>
                <w:b/>
                <w:sz w:val="20"/>
                <w:rtl/>
                <w:szCs w:val="20"/>
              </w:rPr>
              <w:t>#</w:t>
            </w:r>
          </w:p>
        </w:tc>
        <w:tc>
          <w:tcPr>
            <w:tcW w:type="dxa" w:w="2160"/>
            <w:shd w:val="clear" w:fill="E8E8E8"/>
          </w:tcPr>
          <w:p>
            <w:pPr>
              <w:bidi/>
              <w:jc w:val="right"/>
            </w:pPr>
            <w:r>
              <w:rPr>
                <w:rtl/>
                <w:szCs w:val="22"/>
              </w:rPr>
            </w:r>
            <w:r>
              <w:rPr>
                <w:b/>
                <w:sz w:val="20"/>
                <w:rtl/>
                <w:szCs w:val="20"/>
              </w:rPr>
              <w:t>الخطوة</w:t>
            </w:r>
          </w:p>
        </w:tc>
        <w:tc>
          <w:tcPr>
            <w:tcW w:type="dxa" w:w="2160"/>
            <w:shd w:val="clear" w:fill="E8E8E8"/>
          </w:tcPr>
          <w:p>
            <w:pPr>
              <w:bidi/>
              <w:jc w:val="right"/>
            </w:pPr>
            <w:r>
              <w:rPr>
                <w:rtl/>
                <w:szCs w:val="22"/>
              </w:rPr>
            </w:r>
            <w:r>
              <w:rPr>
                <w:b/>
                <w:sz w:val="20"/>
                <w:rtl/>
                <w:szCs w:val="20"/>
              </w:rPr>
              <w:t>صياغة توضيحية (عامية)</w:t>
            </w:r>
          </w:p>
        </w:tc>
        <w:tc>
          <w:tcPr>
            <w:tcW w:type="dxa" w:w="2160"/>
            <w:shd w:val="clear" w:fill="E8E8E8"/>
          </w:tcPr>
          <w:p>
            <w:pPr>
              <w:bidi/>
              <w:jc w:val="right"/>
            </w:pPr>
            <w:r>
              <w:rPr>
                <w:rtl/>
                <w:szCs w:val="22"/>
              </w:rPr>
            </w:r>
            <w:r>
              <w:rPr>
                <w:b/>
                <w:sz w:val="20"/>
                <w:rtl/>
                <w:szCs w:val="20"/>
              </w:rPr>
              <w:t>المصدر</w:t>
            </w:r>
          </w:p>
        </w:tc>
      </w:tr>
      <w:tr>
        <w:tc>
          <w:tcPr>
            <w:tcW w:type="dxa" w:w="2160"/>
          </w:tcPr>
          <w:p>
            <w:pPr>
              <w:bidi/>
              <w:jc w:val="right"/>
            </w:pPr>
            <w:r>
              <w:rPr>
                <w:rtl/>
                <w:szCs w:val="22"/>
              </w:rPr>
            </w:r>
            <w:r>
              <w:rPr>
                <w:sz w:val="20"/>
                <w:rtl/>
                <w:szCs w:val="20"/>
              </w:rPr>
              <w:t>1</w:t>
            </w:r>
          </w:p>
        </w:tc>
        <w:tc>
          <w:tcPr>
            <w:tcW w:type="dxa" w:w="2160"/>
          </w:tcPr>
          <w:p>
            <w:pPr>
              <w:bidi/>
              <w:jc w:val="right"/>
            </w:pPr>
            <w:r>
              <w:rPr>
                <w:rtl/>
                <w:szCs w:val="22"/>
              </w:rPr>
            </w:r>
            <w:r>
              <w:rPr>
                <w:sz w:val="20"/>
                <w:rtl/>
                <w:szCs w:val="20"/>
              </w:rPr>
              <w:t>نوقف التحفيز والكلام عن المادة فورًا</w:t>
            </w:r>
          </w:p>
        </w:tc>
        <w:tc>
          <w:tcPr>
            <w:tcW w:type="dxa" w:w="2160"/>
          </w:tcPr>
          <w:p>
            <w:pPr>
              <w:bidi/>
              <w:jc w:val="right"/>
            </w:pPr>
            <w:r>
              <w:rPr>
                <w:rtl/>
                <w:szCs w:val="22"/>
              </w:rPr>
            </w:r>
            <w:r>
              <w:rPr>
                <w:sz w:val="20"/>
                <w:rtl/>
                <w:szCs w:val="20"/>
              </w:rPr>
              <w:t>«استنى لحظة. خلّينا نقف هنا.»</w:t>
            </w:r>
          </w:p>
        </w:tc>
        <w:tc>
          <w:tcPr>
            <w:tcW w:type="dxa" w:w="2160"/>
          </w:tcPr>
          <w:p>
            <w:pPr>
              <w:bidi/>
              <w:jc w:val="right"/>
            </w:pPr>
            <w:r>
              <w:rPr>
                <w:rtl/>
                <w:szCs w:val="22"/>
              </w:rPr>
            </w:r>
            <w:r>
              <w:rPr>
                <w:sz w:val="20"/>
                <w:rtl/>
                <w:szCs w:val="20"/>
              </w:rPr>
              <w:t>منطق الدورة (4.2): الحضور قبل الجرعة</w:t>
            </w:r>
          </w:p>
        </w:tc>
      </w:tr>
      <w:tr>
        <w:tc>
          <w:tcPr>
            <w:tcW w:type="dxa" w:w="2160"/>
          </w:tcPr>
          <w:p>
            <w:pPr>
              <w:bidi/>
              <w:jc w:val="right"/>
            </w:pPr>
            <w:r>
              <w:rPr>
                <w:rtl/>
                <w:szCs w:val="22"/>
              </w:rPr>
            </w:r>
            <w:r>
              <w:rPr>
                <w:sz w:val="20"/>
                <w:rtl/>
                <w:szCs w:val="20"/>
              </w:rPr>
              <w:t>2</w:t>
            </w:r>
          </w:p>
        </w:tc>
        <w:tc>
          <w:tcPr>
            <w:tcW w:type="dxa" w:w="2160"/>
          </w:tcPr>
          <w:p>
            <w:pPr>
              <w:bidi/>
              <w:jc w:val="right"/>
            </w:pPr>
            <w:r>
              <w:rPr>
                <w:rtl/>
                <w:szCs w:val="22"/>
              </w:rPr>
            </w:r>
            <w:r>
              <w:rPr>
                <w:sz w:val="20"/>
                <w:rtl/>
                <w:szCs w:val="20"/>
              </w:rPr>
              <w:t>صوت هادئ ومباشر: الاسم والمكان والوقت</w:t>
            </w:r>
          </w:p>
        </w:tc>
        <w:tc>
          <w:tcPr>
            <w:tcW w:type="dxa" w:w="2160"/>
          </w:tcPr>
          <w:p>
            <w:pPr>
              <w:bidi/>
              <w:jc w:val="right"/>
            </w:pPr>
            <w:r>
              <w:rPr>
                <w:rtl/>
                <w:szCs w:val="22"/>
              </w:rPr>
            </w:r>
            <w:r>
              <w:rPr>
                <w:sz w:val="20"/>
                <w:rtl/>
                <w:szCs w:val="20"/>
              </w:rPr>
              <w:t>«[الاسم]، إنت هنا معايا. النهارده [اليوم]، وإحنا في [المكان/الجلسة الأونلاين].»</w:t>
            </w:r>
          </w:p>
        </w:tc>
        <w:tc>
          <w:tcPr>
            <w:tcW w:type="dxa" w:w="2160"/>
          </w:tcPr>
          <w:p>
            <w:pPr>
              <w:bidi/>
              <w:jc w:val="right"/>
            </w:pPr>
            <w:r>
              <w:rPr>
                <w:rtl/>
                <w:szCs w:val="22"/>
              </w:rPr>
            </w:r>
            <w:r>
              <w:rPr>
                <w:sz w:val="20"/>
                <w:rtl/>
                <w:szCs w:val="20"/>
              </w:rPr>
              <w:t>تجميع المدرب</w:t>
            </w:r>
          </w:p>
        </w:tc>
      </w:tr>
      <w:tr>
        <w:tc>
          <w:tcPr>
            <w:tcW w:type="dxa" w:w="2160"/>
          </w:tcPr>
          <w:p>
            <w:pPr>
              <w:bidi/>
              <w:jc w:val="right"/>
            </w:pPr>
            <w:r>
              <w:rPr>
                <w:rtl/>
                <w:szCs w:val="22"/>
              </w:rPr>
            </w:r>
            <w:r>
              <w:rPr>
                <w:sz w:val="20"/>
                <w:rtl/>
                <w:szCs w:val="20"/>
              </w:rPr>
              <w:t>3</w:t>
            </w:r>
          </w:p>
        </w:tc>
        <w:tc>
          <w:tcPr>
            <w:tcW w:type="dxa" w:w="2160"/>
          </w:tcPr>
          <w:p>
            <w:pPr>
              <w:bidi/>
              <w:jc w:val="right"/>
            </w:pPr>
            <w:r>
              <w:rPr>
                <w:rtl/>
                <w:szCs w:val="22"/>
              </w:rPr>
            </w:r>
            <w:r>
              <w:rPr>
                <w:sz w:val="20"/>
                <w:rtl/>
                <w:szCs w:val="20"/>
              </w:rPr>
              <w:t>البصر: ثلاثة أشياء في الغرفة وصفاتها</w:t>
            </w:r>
          </w:p>
        </w:tc>
        <w:tc>
          <w:tcPr>
            <w:tcW w:type="dxa" w:w="2160"/>
          </w:tcPr>
          <w:p>
            <w:pPr>
              <w:bidi/>
              <w:jc w:val="right"/>
            </w:pPr>
            <w:r>
              <w:rPr>
                <w:rtl/>
                <w:szCs w:val="22"/>
              </w:rPr>
            </w:r>
            <w:r>
              <w:rPr>
                <w:sz w:val="20"/>
                <w:rtl/>
                <w:szCs w:val="20"/>
              </w:rPr>
              <w:t>«بص حواليك، وقولّي تلات حاجات شايفها… لونها إيه؟ شكلها إيه؟»</w:t>
            </w:r>
          </w:p>
        </w:tc>
        <w:tc>
          <w:tcPr>
            <w:tcW w:type="dxa" w:w="2160"/>
          </w:tcPr>
          <w:p>
            <w:pPr>
              <w:bidi/>
              <w:jc w:val="right"/>
            </w:pPr>
            <w:r>
              <w:rPr>
                <w:rtl/>
                <w:szCs w:val="22"/>
              </w:rPr>
            </w:r>
            <w:r>
              <w:rPr>
                <w:sz w:val="20"/>
                <w:rtl/>
                <w:szCs w:val="20"/>
              </w:rPr>
              <w:t>Coping ف1</w:t>
            </w:r>
          </w:p>
        </w:tc>
      </w:tr>
      <w:tr>
        <w:tc>
          <w:tcPr>
            <w:tcW w:type="dxa" w:w="2160"/>
          </w:tcPr>
          <w:p>
            <w:pPr>
              <w:bidi/>
              <w:jc w:val="right"/>
            </w:pPr>
            <w:r>
              <w:rPr>
                <w:rtl/>
                <w:szCs w:val="22"/>
              </w:rPr>
            </w:r>
            <w:r>
              <w:rPr>
                <w:sz w:val="20"/>
                <w:rtl/>
                <w:szCs w:val="20"/>
              </w:rPr>
              <w:t>4</w:t>
            </w:r>
          </w:p>
        </w:tc>
        <w:tc>
          <w:tcPr>
            <w:tcW w:type="dxa" w:w="2160"/>
          </w:tcPr>
          <w:p>
            <w:pPr>
              <w:bidi/>
              <w:jc w:val="right"/>
            </w:pPr>
            <w:r>
              <w:rPr>
                <w:rtl/>
                <w:szCs w:val="22"/>
              </w:rPr>
            </w:r>
            <w:r>
              <w:rPr>
                <w:sz w:val="20"/>
                <w:rtl/>
                <w:szCs w:val="20"/>
              </w:rPr>
              <w:t>السمع: ثلاثة أصوات حاضرة</w:t>
            </w:r>
          </w:p>
        </w:tc>
        <w:tc>
          <w:tcPr>
            <w:tcW w:type="dxa" w:w="2160"/>
          </w:tcPr>
          <w:p>
            <w:pPr>
              <w:bidi/>
              <w:jc w:val="right"/>
            </w:pPr>
            <w:r>
              <w:rPr>
                <w:rtl/>
                <w:szCs w:val="22"/>
              </w:rPr>
            </w:r>
            <w:r>
              <w:rPr>
                <w:sz w:val="20"/>
                <w:rtl/>
                <w:szCs w:val="20"/>
              </w:rPr>
              <w:t>«إيه تلات أصوات سامعها دلوقتي؟»</w:t>
            </w:r>
          </w:p>
        </w:tc>
        <w:tc>
          <w:tcPr>
            <w:tcW w:type="dxa" w:w="2160"/>
          </w:tcPr>
          <w:p>
            <w:pPr>
              <w:bidi/>
              <w:jc w:val="right"/>
            </w:pPr>
            <w:r>
              <w:rPr>
                <w:rtl/>
                <w:szCs w:val="22"/>
              </w:rPr>
            </w:r>
            <w:r>
              <w:rPr>
                <w:sz w:val="20"/>
                <w:rtl/>
                <w:szCs w:val="20"/>
              </w:rPr>
              <w:t>Coping ف1</w:t>
            </w:r>
          </w:p>
        </w:tc>
      </w:tr>
      <w:tr>
        <w:tc>
          <w:tcPr>
            <w:tcW w:type="dxa" w:w="2160"/>
          </w:tcPr>
          <w:p>
            <w:pPr>
              <w:bidi/>
              <w:jc w:val="right"/>
            </w:pPr>
            <w:r>
              <w:rPr>
                <w:rtl/>
                <w:szCs w:val="22"/>
              </w:rPr>
            </w:r>
            <w:r>
              <w:rPr>
                <w:sz w:val="20"/>
                <w:rtl/>
                <w:szCs w:val="20"/>
              </w:rPr>
              <w:t>5</w:t>
            </w:r>
          </w:p>
        </w:tc>
        <w:tc>
          <w:tcPr>
            <w:tcW w:type="dxa" w:w="2160"/>
          </w:tcPr>
          <w:p>
            <w:pPr>
              <w:bidi/>
              <w:jc w:val="right"/>
            </w:pPr>
            <w:r>
              <w:rPr>
                <w:rtl/>
                <w:szCs w:val="22"/>
              </w:rPr>
            </w:r>
            <w:r>
              <w:rPr>
                <w:sz w:val="20"/>
                <w:rtl/>
                <w:szCs w:val="20"/>
              </w:rPr>
              <w:t>اللمس والجسد: القدمان على الأرض، ملمس الكرسي</w:t>
            </w:r>
          </w:p>
        </w:tc>
        <w:tc>
          <w:tcPr>
            <w:tcW w:type="dxa" w:w="2160"/>
          </w:tcPr>
          <w:p>
            <w:pPr>
              <w:bidi/>
              <w:jc w:val="right"/>
            </w:pPr>
            <w:r>
              <w:rPr>
                <w:rtl/>
                <w:szCs w:val="22"/>
              </w:rPr>
            </w:r>
            <w:r>
              <w:rPr>
                <w:sz w:val="20"/>
                <w:rtl/>
                <w:szCs w:val="20"/>
              </w:rPr>
              <w:t>«حس برجليك على الأرض… ادفعهم شوية. حس بالكرسي تحتك.»</w:t>
            </w:r>
          </w:p>
        </w:tc>
        <w:tc>
          <w:tcPr>
            <w:tcW w:type="dxa" w:w="2160"/>
          </w:tcPr>
          <w:p>
            <w:pPr>
              <w:bidi/>
              <w:jc w:val="right"/>
            </w:pPr>
            <w:r>
              <w:rPr>
                <w:rtl/>
                <w:szCs w:val="22"/>
              </w:rPr>
            </w:r>
            <w:r>
              <w:rPr>
                <w:sz w:val="20"/>
                <w:rtl/>
                <w:szCs w:val="20"/>
              </w:rPr>
              <w:t>Coping ف1</w:t>
            </w:r>
          </w:p>
        </w:tc>
      </w:tr>
      <w:tr>
        <w:tc>
          <w:tcPr>
            <w:tcW w:type="dxa" w:w="2160"/>
          </w:tcPr>
          <w:p>
            <w:pPr>
              <w:bidi/>
              <w:jc w:val="right"/>
            </w:pPr>
            <w:r>
              <w:rPr>
                <w:rtl/>
                <w:szCs w:val="22"/>
              </w:rPr>
            </w:r>
            <w:r>
              <w:rPr>
                <w:sz w:val="20"/>
                <w:rtl/>
                <w:szCs w:val="20"/>
              </w:rPr>
              <w:t>6</w:t>
            </w:r>
          </w:p>
        </w:tc>
        <w:tc>
          <w:tcPr>
            <w:tcW w:type="dxa" w:w="2160"/>
          </w:tcPr>
          <w:p>
            <w:pPr>
              <w:bidi/>
              <w:jc w:val="right"/>
            </w:pPr>
            <w:r>
              <w:rPr>
                <w:rtl/>
                <w:szCs w:val="22"/>
              </w:rPr>
            </w:r>
            <w:r>
              <w:rPr>
                <w:sz w:val="20"/>
                <w:rtl/>
                <w:szCs w:val="20"/>
              </w:rPr>
              <w:t>التنفس ببطء: شهيق وحبس وزفير على العدّ حتى ثلاثة</w:t>
            </w:r>
          </w:p>
        </w:tc>
        <w:tc>
          <w:tcPr>
            <w:tcW w:type="dxa" w:w="2160"/>
          </w:tcPr>
          <w:p>
            <w:pPr>
              <w:bidi/>
              <w:jc w:val="right"/>
            </w:pPr>
            <w:r>
              <w:rPr>
                <w:rtl/>
                <w:szCs w:val="22"/>
              </w:rPr>
            </w:r>
            <w:r>
              <w:rPr>
                <w:sz w:val="20"/>
                <w:rtl/>
                <w:szCs w:val="20"/>
              </w:rPr>
              <w:t>«نفس من مناخيرك… واحد، اتنين، تلاتة… امسكه… وطلّعه على تلاتة.»</w:t>
            </w:r>
          </w:p>
        </w:tc>
        <w:tc>
          <w:tcPr>
            <w:tcW w:type="dxa" w:w="2160"/>
          </w:tcPr>
          <w:p>
            <w:pPr>
              <w:bidi/>
              <w:jc w:val="right"/>
            </w:pPr>
            <w:r>
              <w:rPr>
                <w:rtl/>
                <w:szCs w:val="22"/>
              </w:rPr>
            </w:r>
            <w:r>
              <w:rPr>
                <w:sz w:val="20"/>
                <w:rtl/>
                <w:szCs w:val="20"/>
              </w:rPr>
              <w:t>Coping ف1</w:t>
            </w:r>
          </w:p>
        </w:tc>
      </w:tr>
      <w:tr>
        <w:tc>
          <w:tcPr>
            <w:tcW w:type="dxa" w:w="2160"/>
          </w:tcPr>
          <w:p>
            <w:pPr>
              <w:bidi/>
              <w:jc w:val="right"/>
            </w:pPr>
            <w:r>
              <w:rPr>
                <w:rtl/>
                <w:szCs w:val="22"/>
              </w:rPr>
            </w:r>
            <w:r>
              <w:rPr>
                <w:sz w:val="20"/>
                <w:rtl/>
                <w:szCs w:val="20"/>
              </w:rPr>
              <w:t>7</w:t>
            </w:r>
          </w:p>
        </w:tc>
        <w:tc>
          <w:tcPr>
            <w:tcW w:type="dxa" w:w="2160"/>
          </w:tcPr>
          <w:p>
            <w:pPr>
              <w:bidi/>
              <w:jc w:val="right"/>
            </w:pPr>
            <w:r>
              <w:rPr>
                <w:rtl/>
                <w:szCs w:val="22"/>
              </w:rPr>
            </w:r>
            <w:r>
              <w:rPr>
                <w:sz w:val="20"/>
                <w:rtl/>
                <w:szCs w:val="20"/>
              </w:rPr>
              <w:t>مرساة العميل الخاصة إن وُجدت</w:t>
            </w:r>
          </w:p>
        </w:tc>
        <w:tc>
          <w:tcPr>
            <w:tcW w:type="dxa" w:w="2160"/>
          </w:tcPr>
          <w:p>
            <w:pPr>
              <w:bidi/>
              <w:jc w:val="right"/>
            </w:pPr>
            <w:r>
              <w:rPr>
                <w:rtl/>
                <w:szCs w:val="22"/>
              </w:rPr>
            </w:r>
            <w:r>
              <w:rPr>
                <w:sz w:val="20"/>
                <w:rtl/>
                <w:szCs w:val="20"/>
              </w:rPr>
              <w:t>«فين الحاجة اللي اخترناها تفكّرك إنك هنا؟»</w:t>
            </w:r>
          </w:p>
        </w:tc>
        <w:tc>
          <w:tcPr>
            <w:tcW w:type="dxa" w:w="2160"/>
          </w:tcPr>
          <w:p>
            <w:pPr>
              <w:bidi/>
              <w:jc w:val="right"/>
            </w:pPr>
            <w:r>
              <w:rPr>
                <w:rtl/>
                <w:szCs w:val="22"/>
              </w:rPr>
            </w:r>
            <w:r>
              <w:rPr>
                <w:sz w:val="20"/>
                <w:rtl/>
                <w:szCs w:val="20"/>
              </w:rPr>
              <w:t>Coping ف2</w:t>
            </w:r>
          </w:p>
        </w:tc>
      </w:tr>
      <w:tr>
        <w:tc>
          <w:tcPr>
            <w:tcW w:type="dxa" w:w="2160"/>
          </w:tcPr>
          <w:p>
            <w:pPr>
              <w:bidi/>
              <w:jc w:val="right"/>
            </w:pPr>
            <w:r>
              <w:rPr>
                <w:rtl/>
                <w:szCs w:val="22"/>
              </w:rPr>
            </w:r>
            <w:r>
              <w:rPr>
                <w:sz w:val="20"/>
                <w:rtl/>
                <w:szCs w:val="20"/>
              </w:rPr>
              <w:t>8</w:t>
            </w:r>
          </w:p>
        </w:tc>
        <w:tc>
          <w:tcPr>
            <w:tcW w:type="dxa" w:w="2160"/>
          </w:tcPr>
          <w:p>
            <w:pPr>
              <w:bidi/>
              <w:jc w:val="right"/>
            </w:pPr>
            <w:r>
              <w:rPr>
                <w:rtl/>
                <w:szCs w:val="22"/>
              </w:rPr>
            </w:r>
            <w:r>
              <w:rPr>
                <w:sz w:val="20"/>
                <w:rtl/>
                <w:szCs w:val="20"/>
              </w:rPr>
              <w:t>فحص الحضور (اختياري، إن كان العميل يعرف المقياس)</w:t>
            </w:r>
          </w:p>
        </w:tc>
        <w:tc>
          <w:tcPr>
            <w:tcW w:type="dxa" w:w="2160"/>
          </w:tcPr>
          <w:p>
            <w:pPr>
              <w:bidi/>
              <w:jc w:val="right"/>
            </w:pPr>
            <w:r>
              <w:rPr>
                <w:rtl/>
                <w:szCs w:val="22"/>
              </w:rPr>
            </w:r>
            <w:r>
              <w:rPr>
                <w:sz w:val="20"/>
                <w:rtl/>
                <w:szCs w:val="20"/>
              </w:rPr>
              <w:t>«على الخط ده من صوابعي لورا دماغك: إنت فين دلوقتي؟»</w:t>
            </w:r>
          </w:p>
        </w:tc>
        <w:tc>
          <w:tcPr>
            <w:tcW w:type="dxa" w:w="2160"/>
          </w:tcPr>
          <w:p>
            <w:pPr>
              <w:bidi/>
              <w:jc w:val="right"/>
            </w:pPr>
            <w:r>
              <w:rPr>
                <w:rtl/>
                <w:szCs w:val="22"/>
              </w:rPr>
            </w:r>
            <w:r>
              <w:rPr>
                <w:sz w:val="20"/>
                <w:rtl/>
                <w:szCs w:val="20"/>
              </w:rPr>
              <w:t>Knipe ف13 (BHS) [VERIFY: موافقة المدير على العمق]</w:t>
            </w:r>
          </w:p>
        </w:tc>
      </w:tr>
      <w:tr>
        <w:tc>
          <w:tcPr>
            <w:tcW w:type="dxa" w:w="2160"/>
          </w:tcPr>
          <w:p>
            <w:pPr>
              <w:bidi/>
              <w:jc w:val="right"/>
            </w:pPr>
            <w:r>
              <w:rPr>
                <w:rtl/>
                <w:szCs w:val="22"/>
              </w:rPr>
            </w:r>
            <w:r>
              <w:rPr>
                <w:sz w:val="20"/>
                <w:rtl/>
                <w:szCs w:val="20"/>
              </w:rPr>
              <w:t>9</w:t>
            </w:r>
          </w:p>
        </w:tc>
        <w:tc>
          <w:tcPr>
            <w:tcW w:type="dxa" w:w="2160"/>
          </w:tcPr>
          <w:p>
            <w:pPr>
              <w:bidi/>
              <w:jc w:val="right"/>
            </w:pPr>
            <w:r>
              <w:rPr>
                <w:rtl/>
                <w:szCs w:val="22"/>
              </w:rPr>
            </w:r>
            <w:r>
              <w:rPr>
                <w:sz w:val="20"/>
                <w:rtl/>
                <w:szCs w:val="20"/>
              </w:rPr>
              <w:t>التأكد بالاختيار قبل أي قرار</w:t>
            </w:r>
          </w:p>
        </w:tc>
        <w:tc>
          <w:tcPr>
            <w:tcW w:type="dxa" w:w="2160"/>
          </w:tcPr>
          <w:p>
            <w:pPr>
              <w:bidi/>
              <w:jc w:val="right"/>
            </w:pPr>
            <w:r>
              <w:rPr>
                <w:rtl/>
                <w:szCs w:val="22"/>
              </w:rPr>
            </w:r>
            <w:r>
              <w:rPr>
                <w:sz w:val="20"/>
                <w:rtl/>
                <w:szCs w:val="20"/>
              </w:rPr>
              <w:t>«معايا دلوقتي؟ تحب نكمّل ولا نقف هنا النهارده؟»</w:t>
            </w:r>
          </w:p>
        </w:tc>
        <w:tc>
          <w:tcPr>
            <w:tcW w:type="dxa" w:w="2160"/>
          </w:tcPr>
          <w:p>
            <w:pPr>
              <w:bidi/>
              <w:jc w:val="right"/>
            </w:pPr>
            <w:r>
              <w:rPr>
                <w:rtl/>
                <w:szCs w:val="22"/>
              </w:rPr>
            </w:r>
            <w:r>
              <w:rPr>
                <w:sz w:val="20"/>
                <w:rtl/>
                <w:szCs w:val="20"/>
              </w:rPr>
              <w:t>D1 S55</w:t>
            </w:r>
          </w:p>
        </w:tc>
      </w:tr>
    </w:tbl>
    <w:p/>
    <w:p>
      <w:pPr>
        <w:bidi/>
        <w:pStyle w:val="Heading2"/>
        <w:jc w:val="right"/>
      </w:pPr>
      <w:r>
        <w:rPr>
          <w:rtl/>
          <w:szCs w:val="22"/>
        </w:rPr>
        <w:t>الملاحظة: ما الذي يغيّر الخطوة التالية</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fill="E8E8E8"/>
          </w:tcPr>
          <w:p>
            <w:pPr>
              <w:bidi/>
              <w:jc w:val="right"/>
            </w:pPr>
            <w:r>
              <w:rPr>
                <w:rtl/>
                <w:szCs w:val="22"/>
              </w:rPr>
            </w:r>
            <w:r>
              <w:rPr>
                <w:b/>
                <w:sz w:val="20"/>
                <w:rtl/>
                <w:szCs w:val="20"/>
              </w:rPr>
              <w:t>ما نلاحظه</w:t>
            </w:r>
          </w:p>
        </w:tc>
        <w:tc>
          <w:tcPr>
            <w:tcW w:type="dxa" w:w="2880"/>
            <w:shd w:val="clear" w:fill="E8E8E8"/>
          </w:tcPr>
          <w:p>
            <w:pPr>
              <w:bidi/>
              <w:jc w:val="right"/>
            </w:pPr>
            <w:r>
              <w:rPr>
                <w:rtl/>
                <w:szCs w:val="22"/>
              </w:rPr>
            </w:r>
            <w:r>
              <w:rPr>
                <w:b/>
                <w:sz w:val="20"/>
                <w:rtl/>
                <w:szCs w:val="20"/>
              </w:rPr>
              <w:t>معناه</w:t>
            </w:r>
          </w:p>
        </w:tc>
        <w:tc>
          <w:tcPr>
            <w:tcW w:type="dxa" w:w="2880"/>
            <w:shd w:val="clear" w:fill="E8E8E8"/>
          </w:tcPr>
          <w:p>
            <w:pPr>
              <w:bidi/>
              <w:jc w:val="right"/>
            </w:pPr>
            <w:r>
              <w:rPr>
                <w:rtl/>
                <w:szCs w:val="22"/>
              </w:rPr>
            </w:r>
            <w:r>
              <w:rPr>
                <w:b/>
                <w:sz w:val="20"/>
                <w:rtl/>
                <w:szCs w:val="20"/>
              </w:rPr>
              <w:t>الخطوة التالية</w:t>
            </w:r>
          </w:p>
        </w:tc>
      </w:tr>
      <w:tr>
        <w:tc>
          <w:tcPr>
            <w:tcW w:type="dxa" w:w="2880"/>
          </w:tcPr>
          <w:p>
            <w:pPr>
              <w:bidi/>
              <w:jc w:val="right"/>
            </w:pPr>
            <w:r>
              <w:rPr>
                <w:rtl/>
                <w:szCs w:val="22"/>
              </w:rPr>
            </w:r>
            <w:r>
              <w:rPr>
                <w:sz w:val="20"/>
                <w:rtl/>
                <w:szCs w:val="20"/>
              </w:rPr>
              <w:t>يرد، وعينه تتحرك، ويصف ما حوله، ويختار</w:t>
            </w:r>
          </w:p>
        </w:tc>
        <w:tc>
          <w:tcPr>
            <w:tcW w:type="dxa" w:w="2880"/>
          </w:tcPr>
          <w:p>
            <w:pPr>
              <w:bidi/>
              <w:jc w:val="right"/>
            </w:pPr>
            <w:r>
              <w:rPr>
                <w:rtl/>
                <w:szCs w:val="22"/>
              </w:rPr>
            </w:r>
            <w:r>
              <w:rPr>
                <w:sz w:val="20"/>
                <w:rtl/>
                <w:szCs w:val="20"/>
              </w:rPr>
              <w:t>عاد الحضور</w:t>
            </w:r>
          </w:p>
        </w:tc>
        <w:tc>
          <w:tcPr>
            <w:tcW w:type="dxa" w:w="2880"/>
          </w:tcPr>
          <w:p>
            <w:pPr>
              <w:bidi/>
              <w:jc w:val="right"/>
            </w:pPr>
            <w:r>
              <w:rPr>
                <w:rtl/>
                <w:szCs w:val="22"/>
              </w:rPr>
            </w:r>
            <w:r>
              <w:rPr>
                <w:sz w:val="20"/>
                <w:rtl/>
                <w:szCs w:val="20"/>
              </w:rPr>
              <w:t>نقرر: نكمل بجرعة أصغر (4.2)، أو ننهي الجلسة</w:t>
            </w:r>
          </w:p>
        </w:tc>
      </w:tr>
      <w:tr>
        <w:tc>
          <w:tcPr>
            <w:tcW w:type="dxa" w:w="2880"/>
          </w:tcPr>
          <w:p>
            <w:pPr>
              <w:bidi/>
              <w:jc w:val="right"/>
            </w:pPr>
            <w:r>
              <w:rPr>
                <w:rtl/>
                <w:szCs w:val="22"/>
              </w:rPr>
            </w:r>
            <w:r>
              <w:rPr>
                <w:sz w:val="20"/>
                <w:rtl/>
                <w:szCs w:val="20"/>
              </w:rPr>
              <w:t>يرد متأخرًا أو بكلمة واحدة</w:t>
            </w:r>
          </w:p>
        </w:tc>
        <w:tc>
          <w:tcPr>
            <w:tcW w:type="dxa" w:w="2880"/>
          </w:tcPr>
          <w:p>
            <w:pPr>
              <w:bidi/>
              <w:jc w:val="right"/>
            </w:pPr>
            <w:r>
              <w:rPr>
                <w:rtl/>
                <w:szCs w:val="22"/>
              </w:rPr>
            </w:r>
            <w:r>
              <w:rPr>
                <w:sz w:val="20"/>
                <w:rtl/>
                <w:szCs w:val="20"/>
              </w:rPr>
              <w:t>حضور جزئي</w:t>
            </w:r>
          </w:p>
        </w:tc>
        <w:tc>
          <w:tcPr>
            <w:tcW w:type="dxa" w:w="2880"/>
          </w:tcPr>
          <w:p>
            <w:pPr>
              <w:bidi/>
              <w:jc w:val="right"/>
            </w:pPr>
            <w:r>
              <w:rPr>
                <w:rtl/>
                <w:szCs w:val="22"/>
              </w:rPr>
            </w:r>
            <w:r>
              <w:rPr>
                <w:sz w:val="20"/>
                <w:rtl/>
                <w:szCs w:val="20"/>
              </w:rPr>
              <w:t>نكمل التوجيه، ولا نعود للمادة</w:t>
            </w:r>
          </w:p>
        </w:tc>
      </w:tr>
      <w:tr>
        <w:tc>
          <w:tcPr>
            <w:tcW w:type="dxa" w:w="2880"/>
          </w:tcPr>
          <w:p>
            <w:pPr>
              <w:bidi/>
              <w:jc w:val="right"/>
            </w:pPr>
            <w:r>
              <w:rPr>
                <w:rtl/>
                <w:szCs w:val="22"/>
              </w:rPr>
            </w:r>
            <w:r>
              <w:rPr>
                <w:sz w:val="20"/>
                <w:rtl/>
                <w:szCs w:val="20"/>
              </w:rPr>
              <w:t>يزداد الخوف أو التوهان</w:t>
            </w:r>
          </w:p>
        </w:tc>
        <w:tc>
          <w:tcPr>
            <w:tcW w:type="dxa" w:w="2880"/>
          </w:tcPr>
          <w:p>
            <w:pPr>
              <w:bidi/>
              <w:jc w:val="right"/>
            </w:pPr>
            <w:r>
              <w:rPr>
                <w:rtl/>
                <w:szCs w:val="22"/>
              </w:rPr>
            </w:r>
            <w:r>
              <w:rPr>
                <w:sz w:val="20"/>
                <w:rtl/>
                <w:szCs w:val="20"/>
              </w:rPr>
              <w:t>التوجيه لم يكفِ الآن</w:t>
            </w:r>
          </w:p>
        </w:tc>
        <w:tc>
          <w:tcPr>
            <w:tcW w:type="dxa" w:w="2880"/>
          </w:tcPr>
          <w:p>
            <w:pPr>
              <w:bidi/>
              <w:jc w:val="right"/>
            </w:pPr>
            <w:r>
              <w:rPr>
                <w:rtl/>
                <w:szCs w:val="22"/>
              </w:rPr>
            </w:r>
            <w:r>
              <w:rPr>
                <w:sz w:val="20"/>
                <w:rtl/>
                <w:szCs w:val="20"/>
              </w:rPr>
              <w:t>نغلق الجلسة بالتثبيت، ونسأل عن الخطر في الإغلاق (4.5)، ونراجع الجاهزية (3.5)</w:t>
            </w:r>
          </w:p>
        </w:tc>
      </w:tr>
      <w:tr>
        <w:tc>
          <w:tcPr>
            <w:tcW w:type="dxa" w:w="2880"/>
          </w:tcPr>
          <w:p>
            <w:pPr>
              <w:bidi/>
              <w:jc w:val="right"/>
            </w:pPr>
            <w:r>
              <w:rPr>
                <w:rtl/>
                <w:szCs w:val="22"/>
              </w:rPr>
            </w:r>
            <w:r>
              <w:rPr>
                <w:sz w:val="20"/>
                <w:rtl/>
                <w:szCs w:val="20"/>
              </w:rPr>
              <w:t>يتكرر السقوط كلما اقتربنا من المادة</w:t>
            </w:r>
          </w:p>
        </w:tc>
        <w:tc>
          <w:tcPr>
            <w:tcW w:type="dxa" w:w="2880"/>
          </w:tcPr>
          <w:p>
            <w:pPr>
              <w:bidi/>
              <w:jc w:val="right"/>
            </w:pPr>
            <w:r>
              <w:rPr>
                <w:rtl/>
                <w:szCs w:val="22"/>
              </w:rPr>
            </w:r>
            <w:r>
              <w:rPr>
                <w:sz w:val="20"/>
                <w:rtl/>
                <w:szCs w:val="20"/>
              </w:rPr>
              <w:t>المشكلة في قدرة الرجوع أو في الجرعة</w:t>
            </w:r>
          </w:p>
        </w:tc>
        <w:tc>
          <w:tcPr>
            <w:tcW w:type="dxa" w:w="2880"/>
          </w:tcPr>
          <w:p>
            <w:pPr>
              <w:bidi/>
              <w:jc w:val="right"/>
            </w:pPr>
            <w:r>
              <w:rPr>
                <w:rtl/>
                <w:szCs w:val="22"/>
              </w:rPr>
            </w:r>
            <w:r>
              <w:rPr>
                <w:sz w:val="20"/>
                <w:rtl/>
                <w:szCs w:val="20"/>
              </w:rPr>
              <w:t>مناقشة الدواعي (4.4) مع الإشراف؛ لا تكرار للمحاولة نفسها</w:t>
            </w:r>
          </w:p>
        </w:tc>
      </w:tr>
    </w:tbl>
    <w:p/>
    <w:p>
      <w:pPr>
        <w:bidi/>
        <w:pStyle w:val="Heading2"/>
        <w:jc w:val="right"/>
      </w:pPr>
      <w:r>
        <w:rPr>
          <w:rtl/>
          <w:szCs w:val="22"/>
        </w:rPr>
        <w:t>التكييف أونلاين</w:t>
      </w:r>
    </w:p>
    <w:p>
      <w:pPr>
        <w:bidi/>
        <w:jc w:val="right"/>
      </w:pPr>
      <w:r>
        <w:rPr>
          <w:b w:val="0"/>
          <w:rtl/>
          <w:szCs w:val="22"/>
        </w:rPr>
        <w:t>الورشة أونلاين، وقد تكون الجلسات كذلك: نسمّي أشياء في غرفة العميل هو لا في غرفتنا، ونطلب أن تبقى الكاميرا على الوجه واليدين، ونتفق مسبقًا على ما نفعله إن انقطع الاتصال. (تجميع المدرب.)</w:t>
      </w:r>
    </w:p>
    <w:p>
      <w:pPr>
        <w:bidi/>
        <w:pStyle w:val="Heading2"/>
        <w:jc w:val="right"/>
      </w:pPr>
      <w:r>
        <w:rPr>
          <w:rtl/>
          <w:szCs w:val="22"/>
        </w:rPr>
        <w:t>الإيقاف والانتقال</w:t>
      </w:r>
    </w:p>
    <w:p>
      <w:pPr>
        <w:bidi/>
        <w:jc w:val="right"/>
      </w:pPr>
      <w:r>
        <w:rPr>
          <w:b w:val="0"/>
          <w:rtl/>
          <w:szCs w:val="22"/>
        </w:rPr>
        <w:t>لا نعود إلى المادة قبل أن يستطيع العميل أن يختار (الحضور = القدرة على الاختيار). وإن لم يعد الحضور، ننهي الجلسة بالتثبيت ونسأل عن الخطر، ويُسجَّل ذلك معلومةً عن الجاهزية لا فشلًا.</w:t>
      </w:r>
    </w:p>
    <w:p>
      <w:pPr>
        <w:bidi/>
        <w:pStyle w:val="Heading2"/>
        <w:jc w:val="right"/>
      </w:pPr>
      <w:r>
        <w:rPr>
          <w:rtl/>
          <w:szCs w:val="22"/>
        </w:rPr>
        <w:t>أخطاء متوقعة وتصحيحها</w:t>
      </w:r>
    </w:p>
    <w:tbl>
      <w:tblPr>
        <w:tblStyle w:val="TableGrid"/>
        <w:tblW w:type="auto" w:w="0"/>
        <w:tblLook w:firstColumn="1" w:firstRow="1" w:lastColumn="0" w:lastRow="0" w:noHBand="0" w:noVBand="1" w:val="04A0"/>
        <w:bidiVisual/>
      </w:tblPr>
      <w:tblGrid>
        <w:gridCol w:w="4320"/>
        <w:gridCol w:w="4320"/>
      </w:tblGrid>
      <w:tr>
        <w:tc>
          <w:tcPr>
            <w:tcW w:type="dxa" w:w="4320"/>
            <w:shd w:val="clear" w:fill="E8E8E8"/>
          </w:tcPr>
          <w:p>
            <w:pPr>
              <w:bidi/>
              <w:jc w:val="right"/>
            </w:pPr>
            <w:r>
              <w:rPr>
                <w:rtl/>
                <w:szCs w:val="22"/>
              </w:rPr>
            </w:r>
            <w:r>
              <w:rPr>
                <w:b/>
                <w:sz w:val="20"/>
                <w:rtl/>
                <w:szCs w:val="20"/>
              </w:rPr>
              <w:t>الخطأ</w:t>
            </w:r>
          </w:p>
        </w:tc>
        <w:tc>
          <w:tcPr>
            <w:tcW w:type="dxa" w:w="4320"/>
            <w:shd w:val="clear" w:fill="E8E8E8"/>
          </w:tcPr>
          <w:p>
            <w:pPr>
              <w:bidi/>
              <w:jc w:val="right"/>
            </w:pPr>
            <w:r>
              <w:rPr>
                <w:rtl/>
                <w:szCs w:val="22"/>
              </w:rPr>
            </w:r>
            <w:r>
              <w:rPr>
                <w:b/>
                <w:sz w:val="20"/>
                <w:rtl/>
                <w:szCs w:val="20"/>
              </w:rPr>
              <w:t>التصحيح</w:t>
            </w:r>
          </w:p>
        </w:tc>
      </w:tr>
      <w:tr>
        <w:tc>
          <w:tcPr>
            <w:tcW w:type="dxa" w:w="4320"/>
          </w:tcPr>
          <w:p>
            <w:pPr>
              <w:bidi/>
              <w:jc w:val="right"/>
            </w:pPr>
            <w:r>
              <w:rPr>
                <w:rtl/>
                <w:szCs w:val="22"/>
              </w:rPr>
            </w:r>
            <w:r>
              <w:rPr>
                <w:sz w:val="20"/>
                <w:rtl/>
                <w:szCs w:val="20"/>
              </w:rPr>
              <w:t>الاستمرار في المجموعات على أمل أن «يعدّي»</w:t>
            </w:r>
          </w:p>
        </w:tc>
        <w:tc>
          <w:tcPr>
            <w:tcW w:type="dxa" w:w="4320"/>
          </w:tcPr>
          <w:p>
            <w:pPr>
              <w:bidi/>
              <w:jc w:val="right"/>
            </w:pPr>
            <w:r>
              <w:rPr>
                <w:rtl/>
                <w:szCs w:val="22"/>
              </w:rPr>
            </w:r>
            <w:r>
              <w:rPr>
                <w:sz w:val="20"/>
                <w:rtl/>
                <w:szCs w:val="20"/>
              </w:rPr>
              <w:t>الحضور أولًا؛ لا تكنيك يدفع المعالجة والعميل غائب (D4 S9)</w:t>
            </w:r>
          </w:p>
        </w:tc>
      </w:tr>
      <w:tr>
        <w:tc>
          <w:tcPr>
            <w:tcW w:type="dxa" w:w="4320"/>
          </w:tcPr>
          <w:p>
            <w:pPr>
              <w:bidi/>
              <w:jc w:val="right"/>
            </w:pPr>
            <w:r>
              <w:rPr>
                <w:rtl/>
                <w:szCs w:val="22"/>
              </w:rPr>
            </w:r>
            <w:r>
              <w:rPr>
                <w:sz w:val="20"/>
                <w:rtl/>
                <w:szCs w:val="20"/>
              </w:rPr>
              <w:t>شرح طويل أو تطمين كثير</w:t>
            </w:r>
          </w:p>
        </w:tc>
        <w:tc>
          <w:tcPr>
            <w:tcW w:type="dxa" w:w="4320"/>
          </w:tcPr>
          <w:p>
            <w:pPr>
              <w:bidi/>
              <w:jc w:val="right"/>
            </w:pPr>
            <w:r>
              <w:rPr>
                <w:rtl/>
                <w:szCs w:val="22"/>
              </w:rPr>
            </w:r>
            <w:r>
              <w:rPr>
                <w:sz w:val="20"/>
                <w:rtl/>
                <w:szCs w:val="20"/>
              </w:rPr>
              <w:t>جمل قصيرة وأسئلة عن الحواس</w:t>
            </w:r>
          </w:p>
        </w:tc>
      </w:tr>
      <w:tr>
        <w:tc>
          <w:tcPr>
            <w:tcW w:type="dxa" w:w="4320"/>
          </w:tcPr>
          <w:p>
            <w:pPr>
              <w:bidi/>
              <w:jc w:val="right"/>
            </w:pPr>
            <w:r>
              <w:rPr>
                <w:rtl/>
                <w:szCs w:val="22"/>
              </w:rPr>
            </w:r>
            <w:r>
              <w:rPr>
                <w:sz w:val="20"/>
                <w:rtl/>
                <w:szCs w:val="20"/>
              </w:rPr>
              <w:t>«اهدأ» أو «استرخِ»</w:t>
            </w:r>
          </w:p>
        </w:tc>
        <w:tc>
          <w:tcPr>
            <w:tcW w:type="dxa" w:w="4320"/>
          </w:tcPr>
          <w:p>
            <w:pPr>
              <w:bidi/>
              <w:jc w:val="right"/>
            </w:pPr>
            <w:r>
              <w:rPr>
                <w:rtl/>
                <w:szCs w:val="22"/>
              </w:rPr>
            </w:r>
            <w:r>
              <w:rPr>
                <w:sz w:val="20"/>
                <w:rtl/>
                <w:szCs w:val="20"/>
              </w:rPr>
              <w:t>نطلب فعلًا محددًا: «قولّي تلات حاجات شايفها»</w:t>
            </w:r>
          </w:p>
        </w:tc>
      </w:tr>
      <w:tr>
        <w:tc>
          <w:tcPr>
            <w:tcW w:type="dxa" w:w="4320"/>
          </w:tcPr>
          <w:p>
            <w:pPr>
              <w:bidi/>
              <w:jc w:val="right"/>
            </w:pPr>
            <w:r>
              <w:rPr>
                <w:rtl/>
                <w:szCs w:val="22"/>
              </w:rPr>
            </w:r>
            <w:r>
              <w:rPr>
                <w:sz w:val="20"/>
                <w:rtl/>
                <w:szCs w:val="20"/>
              </w:rPr>
              <w:t>تمرين بعيون مغمضة</w:t>
            </w:r>
          </w:p>
        </w:tc>
        <w:tc>
          <w:tcPr>
            <w:tcW w:type="dxa" w:w="4320"/>
          </w:tcPr>
          <w:p>
            <w:pPr>
              <w:bidi/>
              <w:jc w:val="right"/>
            </w:pPr>
            <w:r>
              <w:rPr>
                <w:rtl/>
                <w:szCs w:val="22"/>
              </w:rPr>
            </w:r>
            <w:r>
              <w:rPr>
                <w:sz w:val="20"/>
                <w:rtl/>
                <w:szCs w:val="20"/>
              </w:rPr>
              <w:t>العيون مفتوحة على الغرفة</w:t>
            </w:r>
          </w:p>
        </w:tc>
      </w:tr>
      <w:tr>
        <w:tc>
          <w:tcPr>
            <w:tcW w:type="dxa" w:w="4320"/>
          </w:tcPr>
          <w:p>
            <w:pPr>
              <w:bidi/>
              <w:jc w:val="right"/>
            </w:pPr>
            <w:r>
              <w:rPr>
                <w:rtl/>
                <w:szCs w:val="22"/>
              </w:rPr>
            </w:r>
            <w:r>
              <w:rPr>
                <w:sz w:val="20"/>
                <w:rtl/>
                <w:szCs w:val="20"/>
              </w:rPr>
              <w:t>اعتبار الهدوء عودة للحضور</w:t>
            </w:r>
          </w:p>
        </w:tc>
        <w:tc>
          <w:tcPr>
            <w:tcW w:type="dxa" w:w="4320"/>
          </w:tcPr>
          <w:p>
            <w:pPr>
              <w:bidi/>
              <w:jc w:val="right"/>
            </w:pPr>
            <w:r>
              <w:rPr>
                <w:rtl/>
                <w:szCs w:val="22"/>
              </w:rPr>
            </w:r>
            <w:r>
              <w:rPr>
                <w:sz w:val="20"/>
                <w:rtl/>
                <w:szCs w:val="20"/>
              </w:rPr>
              <w:t>نتأكد بالسؤال والاختيار (D1 S55)</w:t>
            </w:r>
          </w:p>
        </w:tc>
      </w:tr>
    </w:tbl>
    <w:p/>
    <w:p>
      <w:pPr>
        <w:bidi/>
        <w:pStyle w:val="Heading2"/>
        <w:jc w:val="right"/>
      </w:pPr>
      <w:r>
        <w:rPr>
          <w:rtl/>
          <w:szCs w:val="22"/>
        </w:rPr>
        <w:t>نص الشريحتين الجديدتين</w:t>
      </w:r>
    </w:p>
    <w:tbl>
      <w:tblPr>
        <w:tblStyle w:val="TableGrid"/>
        <w:tblW w:type="auto" w:w="0"/>
        <w:tblLook w:firstColumn="1" w:firstRow="1" w:lastColumn="0" w:lastRow="0" w:noHBand="0" w:noVBand="1" w:val="04A0"/>
        <w:bidiVisual/>
      </w:tblPr>
      <w:tblGrid>
        <w:gridCol w:w="2880"/>
        <w:gridCol w:w="2880"/>
        <w:gridCol w:w="2880"/>
      </w:tblGrid>
      <w:tr>
        <w:tc>
          <w:tcPr>
            <w:tcW w:type="dxa" w:w="2880"/>
            <w:shd w:val="clear" w:fill="E8E8E8"/>
          </w:tcPr>
          <w:p>
            <w:pPr>
              <w:bidi/>
              <w:jc w:val="right"/>
            </w:pPr>
            <w:r>
              <w:rPr>
                <w:rtl/>
                <w:szCs w:val="22"/>
              </w:rPr>
            </w:r>
            <w:r>
              <w:rPr>
                <w:b/>
                <w:sz w:val="20"/>
                <w:rtl/>
                <w:szCs w:val="20"/>
              </w:rPr>
              <w:t>الحقل</w:t>
            </w:r>
          </w:p>
        </w:tc>
        <w:tc>
          <w:tcPr>
            <w:tcW w:type="dxa" w:w="2880"/>
            <w:shd w:val="clear" w:fill="E8E8E8"/>
          </w:tcPr>
          <w:p>
            <w:pPr>
              <w:bidi/>
              <w:jc w:val="right"/>
            </w:pPr>
            <w:r>
              <w:rPr>
                <w:rtl/>
                <w:szCs w:val="22"/>
              </w:rPr>
            </w:r>
            <w:r>
              <w:rPr>
                <w:b/>
                <w:sz w:val="20"/>
                <w:rtl/>
                <w:szCs w:val="20"/>
              </w:rPr>
              <w:t>الشريحة 9أ</w:t>
            </w:r>
          </w:p>
        </w:tc>
        <w:tc>
          <w:tcPr>
            <w:tcW w:type="dxa" w:w="2880"/>
            <w:shd w:val="clear" w:fill="E8E8E8"/>
          </w:tcPr>
          <w:p>
            <w:pPr>
              <w:bidi/>
              <w:jc w:val="right"/>
            </w:pPr>
            <w:r>
              <w:rPr>
                <w:rtl/>
                <w:szCs w:val="22"/>
              </w:rPr>
            </w:r>
            <w:r>
              <w:rPr>
                <w:b/>
                <w:sz w:val="20"/>
                <w:rtl/>
                <w:szCs w:val="20"/>
              </w:rPr>
              <w:t>الشريحة 9ب</w:t>
            </w:r>
          </w:p>
        </w:tc>
      </w:tr>
      <w:tr>
        <w:tc>
          <w:tcPr>
            <w:tcW w:type="dxa" w:w="2880"/>
          </w:tcPr>
          <w:p>
            <w:pPr>
              <w:bidi/>
              <w:jc w:val="right"/>
            </w:pPr>
            <w:r>
              <w:rPr>
                <w:rtl/>
                <w:szCs w:val="22"/>
              </w:rPr>
            </w:r>
            <w:r>
              <w:rPr>
                <w:sz w:val="20"/>
                <w:rtl/>
                <w:szCs w:val="20"/>
              </w:rPr>
              <w:t>المعرّف</w:t>
            </w:r>
          </w:p>
        </w:tc>
        <w:tc>
          <w:tcPr>
            <w:tcW w:type="dxa" w:w="2880"/>
          </w:tcPr>
          <w:p>
            <w:pPr>
              <w:bidi/>
              <w:jc w:val="right"/>
            </w:pPr>
            <w:r>
              <w:rPr>
                <w:rtl/>
                <w:szCs w:val="22"/>
              </w:rPr>
            </w:r>
            <w:r>
              <w:rPr>
                <w:sz w:val="20"/>
                <w:rtl/>
                <w:szCs w:val="20"/>
              </w:rPr>
              <w:t>D4-4.1-S09a</w:t>
            </w:r>
          </w:p>
        </w:tc>
        <w:tc>
          <w:tcPr>
            <w:tcW w:type="dxa" w:w="2880"/>
          </w:tcPr>
          <w:p>
            <w:pPr>
              <w:bidi/>
              <w:jc w:val="right"/>
            </w:pPr>
            <w:r>
              <w:rPr>
                <w:rtl/>
                <w:szCs w:val="22"/>
              </w:rPr>
            </w:r>
            <w:r>
              <w:rPr>
                <w:sz w:val="20"/>
                <w:rtl/>
                <w:szCs w:val="20"/>
              </w:rPr>
              <w:t>D4-4.1-S09b</w:t>
            </w:r>
          </w:p>
        </w:tc>
      </w:tr>
      <w:tr>
        <w:tc>
          <w:tcPr>
            <w:tcW w:type="dxa" w:w="2880"/>
          </w:tcPr>
          <w:p>
            <w:pPr>
              <w:bidi/>
              <w:jc w:val="right"/>
            </w:pPr>
            <w:r>
              <w:rPr>
                <w:rtl/>
                <w:szCs w:val="22"/>
              </w:rPr>
            </w:r>
            <w:r>
              <w:rPr>
                <w:sz w:val="20"/>
                <w:rtl/>
                <w:szCs w:val="20"/>
              </w:rPr>
              <w:t>السؤال الإكلينيكي</w:t>
            </w:r>
          </w:p>
        </w:tc>
        <w:tc>
          <w:tcPr>
            <w:tcW w:type="dxa" w:w="2880"/>
          </w:tcPr>
          <w:p>
            <w:pPr>
              <w:bidi/>
              <w:jc w:val="right"/>
            </w:pPr>
            <w:r>
              <w:rPr>
                <w:rtl/>
                <w:szCs w:val="22"/>
              </w:rPr>
            </w:r>
            <w:r>
              <w:rPr>
                <w:sz w:val="20"/>
                <w:rtl/>
                <w:szCs w:val="20"/>
              </w:rPr>
              <w:t>نرجّع الحضور إزاي؟</w:t>
            </w:r>
          </w:p>
        </w:tc>
        <w:tc>
          <w:tcPr>
            <w:tcW w:type="dxa" w:w="2880"/>
          </w:tcPr>
          <w:p>
            <w:pPr>
              <w:bidi/>
              <w:jc w:val="right"/>
            </w:pPr>
            <w:r>
              <w:rPr>
                <w:rtl/>
                <w:szCs w:val="22"/>
              </w:rPr>
            </w:r>
            <w:r>
              <w:rPr>
                <w:sz w:val="20"/>
                <w:rtl/>
                <w:szCs w:val="20"/>
              </w:rPr>
              <w:t>رجع ولا لأ؟</w:t>
            </w:r>
          </w:p>
        </w:tc>
      </w:tr>
      <w:tr>
        <w:tc>
          <w:tcPr>
            <w:tcW w:type="dxa" w:w="2880"/>
          </w:tcPr>
          <w:p>
            <w:pPr>
              <w:bidi/>
              <w:jc w:val="right"/>
            </w:pPr>
            <w:r>
              <w:rPr>
                <w:rtl/>
                <w:szCs w:val="22"/>
              </w:rPr>
            </w:r>
            <w:r>
              <w:rPr>
                <w:sz w:val="20"/>
                <w:rtl/>
                <w:szCs w:val="20"/>
              </w:rPr>
              <w:t>العنوان الظاهر</w:t>
            </w:r>
          </w:p>
        </w:tc>
        <w:tc>
          <w:tcPr>
            <w:tcW w:type="dxa" w:w="2880"/>
          </w:tcPr>
          <w:p>
            <w:pPr>
              <w:bidi/>
              <w:jc w:val="right"/>
            </w:pPr>
            <w:r>
              <w:rPr>
                <w:rtl/>
                <w:szCs w:val="22"/>
              </w:rPr>
            </w:r>
            <w:r>
              <w:rPr>
                <w:sz w:val="20"/>
                <w:rtl/>
                <w:szCs w:val="20"/>
              </w:rPr>
              <w:t>نرجّع الحضور: من الحواس للاختيار</w:t>
            </w:r>
          </w:p>
        </w:tc>
        <w:tc>
          <w:tcPr>
            <w:tcW w:type="dxa" w:w="2880"/>
          </w:tcPr>
          <w:p>
            <w:pPr>
              <w:bidi/>
              <w:jc w:val="right"/>
            </w:pPr>
            <w:r>
              <w:rPr>
                <w:rtl/>
                <w:szCs w:val="22"/>
              </w:rPr>
            </w:r>
            <w:r>
              <w:rPr>
                <w:sz w:val="20"/>
                <w:rtl/>
                <w:szCs w:val="20"/>
              </w:rPr>
              <w:t>بعد التوجيه: رجع ولا لأ؟</w:t>
            </w:r>
          </w:p>
        </w:tc>
      </w:tr>
      <w:tr>
        <w:tc>
          <w:tcPr>
            <w:tcW w:type="dxa" w:w="2880"/>
          </w:tcPr>
          <w:p>
            <w:pPr>
              <w:bidi/>
              <w:jc w:val="right"/>
            </w:pPr>
            <w:r>
              <w:rPr>
                <w:rtl/>
                <w:szCs w:val="22"/>
              </w:rPr>
            </w:r>
            <w:r>
              <w:rPr>
                <w:sz w:val="20"/>
                <w:rtl/>
                <w:szCs w:val="20"/>
              </w:rPr>
              <w:t>النص الظاهر</w:t>
            </w:r>
          </w:p>
        </w:tc>
        <w:tc>
          <w:tcPr>
            <w:tcW w:type="dxa" w:w="2880"/>
          </w:tcPr>
          <w:p>
            <w:pPr>
              <w:bidi/>
              <w:jc w:val="right"/>
            </w:pPr>
            <w:r>
              <w:rPr>
                <w:rtl/>
                <w:szCs w:val="22"/>
              </w:rPr>
            </w:r>
            <w:r>
              <w:rPr>
                <w:sz w:val="20"/>
                <w:rtl/>
                <w:szCs w:val="20"/>
              </w:rPr>
              <w:t>نوقف · الاسم والمكان والوقت · ٣ حاجات شايفها · ٣ أصوات · رجلك على الأرض · نفس على ٣ · مرساته · «معايا؟ نكمّل ولا نقف؟»</w:t>
            </w:r>
          </w:p>
        </w:tc>
        <w:tc>
          <w:tcPr>
            <w:tcW w:type="dxa" w:w="2880"/>
          </w:tcPr>
          <w:p>
            <w:pPr>
              <w:bidi/>
              <w:jc w:val="right"/>
            </w:pPr>
            <w:r>
              <w:rPr>
                <w:rtl/>
                <w:szCs w:val="22"/>
              </w:rPr>
            </w:r>
            <w:r>
              <w:rPr>
                <w:sz w:val="20"/>
                <w:rtl/>
                <w:szCs w:val="20"/>
              </w:rPr>
              <w:t>رجع ويختار ← نقرر: جرعة أصغر أو نقف · جزئي ← نكمّل توجيه · ما رجعش ← نقفل بالتثبيت ونسأل عن الخطر</w:t>
            </w:r>
          </w:p>
        </w:tc>
      </w:tr>
      <w:tr>
        <w:tc>
          <w:tcPr>
            <w:tcW w:type="dxa" w:w="2880"/>
          </w:tcPr>
          <w:p>
            <w:pPr>
              <w:bidi/>
              <w:jc w:val="right"/>
            </w:pPr>
            <w:r>
              <w:rPr>
                <w:rtl/>
                <w:szCs w:val="22"/>
              </w:rPr>
            </w:r>
            <w:r>
              <w:rPr>
                <w:sz w:val="20"/>
                <w:rtl/>
                <w:szCs w:val="20"/>
              </w:rPr>
              <w:t>الشكل</w:t>
            </w:r>
          </w:p>
        </w:tc>
        <w:tc>
          <w:tcPr>
            <w:tcW w:type="dxa" w:w="2880"/>
          </w:tcPr>
          <w:p>
            <w:pPr>
              <w:bidi/>
              <w:jc w:val="right"/>
            </w:pPr>
            <w:r>
              <w:rPr>
                <w:rtl/>
                <w:szCs w:val="22"/>
              </w:rPr>
            </w:r>
            <w:r>
              <w:rPr>
                <w:sz w:val="20"/>
                <w:rtl/>
                <w:szCs w:val="20"/>
              </w:rPr>
              <w:t>مسار (pathway) أفقي ينتهي بسؤال الاختيار</w:t>
            </w:r>
          </w:p>
        </w:tc>
        <w:tc>
          <w:tcPr>
            <w:tcW w:type="dxa" w:w="2880"/>
          </w:tcPr>
          <w:p>
            <w:pPr>
              <w:bidi/>
              <w:jc w:val="right"/>
            </w:pPr>
            <w:r>
              <w:rPr>
                <w:rtl/>
                <w:szCs w:val="22"/>
              </w:rPr>
            </w:r>
            <w:r>
              <w:rPr>
                <w:sz w:val="20"/>
                <w:rtl/>
                <w:szCs w:val="20"/>
              </w:rPr>
              <w:t>فروع (branches) من ملاحظة واحدة إلى ثلاثة أفعال</w:t>
            </w:r>
          </w:p>
        </w:tc>
      </w:tr>
      <w:tr>
        <w:tc>
          <w:tcPr>
            <w:tcW w:type="dxa" w:w="2880"/>
          </w:tcPr>
          <w:p>
            <w:pPr>
              <w:bidi/>
              <w:jc w:val="right"/>
            </w:pPr>
            <w:r>
              <w:rPr>
                <w:rtl/>
                <w:szCs w:val="22"/>
              </w:rPr>
            </w:r>
            <w:r>
              <w:rPr>
                <w:sz w:val="20"/>
                <w:rtl/>
                <w:szCs w:val="20"/>
              </w:rPr>
              <w:t>التذييل</w:t>
            </w:r>
          </w:p>
        </w:tc>
        <w:tc>
          <w:tcPr>
            <w:tcW w:type="dxa" w:w="2880"/>
          </w:tcPr>
          <w:p>
            <w:pPr>
              <w:bidi/>
              <w:jc w:val="right"/>
            </w:pPr>
            <w:r>
              <w:rPr>
                <w:rtl/>
                <w:szCs w:val="22"/>
              </w:rPr>
            </w:r>
            <w:r>
              <w:rPr>
                <w:sz w:val="20"/>
                <w:rtl/>
                <w:szCs w:val="20"/>
              </w:rPr>
              <w:t>EMDR ARABIA · اليوم الرابع · 4.1 · Coping ف١ · تجميع المدرب</w:t>
            </w:r>
          </w:p>
        </w:tc>
        <w:tc>
          <w:tcPr>
            <w:tcW w:type="dxa" w:w="2880"/>
          </w:tcPr>
          <w:p>
            <w:pPr>
              <w:bidi/>
              <w:jc w:val="right"/>
            </w:pPr>
            <w:r>
              <w:rPr>
                <w:rtl/>
                <w:szCs w:val="22"/>
              </w:rPr>
            </w:r>
            <w:r>
              <w:rPr>
                <w:sz w:val="20"/>
                <w:rtl/>
                <w:szCs w:val="20"/>
              </w:rPr>
              <w:t>EMDR ARABIA · اليوم الرابع · 4.1 · تجميع المدرب</w:t>
            </w:r>
          </w:p>
        </w:tc>
      </w:tr>
      <w:tr>
        <w:tc>
          <w:tcPr>
            <w:tcW w:type="dxa" w:w="2880"/>
          </w:tcPr>
          <w:p>
            <w:pPr>
              <w:bidi/>
              <w:jc w:val="right"/>
            </w:pPr>
            <w:r>
              <w:rPr>
                <w:rtl/>
                <w:szCs w:val="22"/>
              </w:rPr>
            </w:r>
            <w:r>
              <w:rPr>
                <w:sz w:val="20"/>
                <w:rtl/>
                <w:szCs w:val="20"/>
              </w:rPr>
              <w:t>إذن الكشف</w:t>
            </w:r>
          </w:p>
        </w:tc>
        <w:tc>
          <w:tcPr>
            <w:tcW w:type="dxa" w:w="2880"/>
          </w:tcPr>
          <w:p>
            <w:pPr>
              <w:bidi/>
              <w:jc w:val="right"/>
            </w:pPr>
            <w:r>
              <w:rPr>
                <w:rtl/>
                <w:szCs w:val="22"/>
              </w:rPr>
            </w:r>
            <w:r>
              <w:rPr>
                <w:sz w:val="20"/>
                <w:rtl/>
                <w:szCs w:val="20"/>
              </w:rPr>
              <w:t>لا معلومات عن طارق أو ريم (T10 في 4.2، وR11 داخل مهمة 16)</w:t>
            </w:r>
          </w:p>
        </w:tc>
        <w:tc>
          <w:tcPr>
            <w:tcW w:type="dxa" w:w="2880"/>
          </w:tcPr>
          <w:p>
            <w:pPr>
              <w:bidi/>
              <w:jc w:val="right"/>
            </w:pPr>
            <w:r>
              <w:rPr>
                <w:rtl/>
                <w:szCs w:val="22"/>
              </w:rPr>
            </w:r>
            <w:r>
              <w:rPr>
                <w:sz w:val="20"/>
                <w:rtl/>
                <w:szCs w:val="20"/>
              </w:rPr>
              <w:t>نفسه</w:t>
            </w:r>
          </w:p>
        </w:tc>
      </w:tr>
      <w:tr>
        <w:tc>
          <w:tcPr>
            <w:tcW w:type="dxa" w:w="2880"/>
          </w:tcPr>
          <w:p>
            <w:pPr>
              <w:bidi/>
              <w:jc w:val="right"/>
            </w:pPr>
            <w:r>
              <w:rPr>
                <w:rtl/>
                <w:szCs w:val="22"/>
              </w:rPr>
            </w:r>
            <w:r>
              <w:rPr>
                <w:sz w:val="20"/>
                <w:rtl/>
                <w:szCs w:val="20"/>
              </w:rPr>
              <w:t>العلاقة بالنشاط</w:t>
            </w:r>
          </w:p>
        </w:tc>
        <w:tc>
          <w:tcPr>
            <w:tcW w:type="dxa" w:w="2880"/>
          </w:tcPr>
          <w:p>
            <w:pPr>
              <w:bidi/>
              <w:jc w:val="right"/>
            </w:pPr>
            <w:r>
              <w:rPr>
                <w:rtl/>
                <w:szCs w:val="22"/>
              </w:rPr>
            </w:r>
            <w:r>
              <w:rPr>
                <w:sz w:val="20"/>
                <w:rtl/>
                <w:szCs w:val="20"/>
              </w:rPr>
              <w:t>عرض يقرؤه المدرب بصوت هادئ (3 دقائق). لا يمثّل أي مشارك دور العميل</w:t>
            </w:r>
          </w:p>
        </w:tc>
        <w:tc>
          <w:tcPr>
            <w:tcW w:type="dxa" w:w="2880"/>
          </w:tcPr>
          <w:p>
            <w:pPr>
              <w:bidi/>
              <w:jc w:val="right"/>
            </w:pPr>
            <w:r>
              <w:rPr>
                <w:rtl/>
                <w:szCs w:val="22"/>
              </w:rPr>
            </w:r>
            <w:r>
              <w:rPr>
                <w:sz w:val="20"/>
                <w:rtl/>
                <w:szCs w:val="20"/>
              </w:rPr>
              <w:t>يسبق مهمة 16، ويُستخدم في إجابة T10 في 4.2</w:t>
            </w:r>
          </w:p>
        </w:tc>
      </w:tr>
    </w:tbl>
    <w:p/>
    <w:p>
      <w:pPr>
        <w:bidi/>
        <w:pStyle w:val="Heading3"/>
        <w:jc w:val="right"/>
      </w:pPr>
      <w:r>
        <w:rPr>
          <w:rtl/>
          <w:szCs w:val="22"/>
        </w:rPr>
        <w:t>ملاحظات المتحدث المقترحة (عامية)</w:t>
      </w:r>
    </w:p>
    <w:p>
      <w:pPr>
        <w:bidi/>
        <w:jc w:val="right"/>
      </w:pPr>
      <w:r>
        <w:rPr>
          <w:b w:val="0"/>
          <w:rtl/>
          <w:szCs w:val="22"/>
        </w:rPr>
        <w:t>9أ: «قلنا الحضور الأول. طيب بنرجّعه إزاي؟ هقرا عليكم بالظبط اللي ممكن أقوله، بصوت هادي: "استنى لحظة… إنت هنا معايا… بص حواليك وقولّي تلات حاجات شايفها…". لاحظوا: جمل قصيرة، وأسئلة عن الحواس، والعيون مفتوحة، ومفيش تحفيز. ومعظم الخطوات دي من تمرين "Learning to Be Present" في Coping. والترتيب نفسه تجميع مني، مش بروتوكول منشور. وآخر خطوة دايمًا سؤال الاختيار.»</w:t>
      </w:r>
    </w:p>
    <w:p>
      <w:pPr>
        <w:bidi/>
        <w:jc w:val="right"/>
      </w:pPr>
      <w:r>
        <w:rPr>
          <w:b w:val="0"/>
          <w:rtl/>
          <w:szCs w:val="22"/>
        </w:rPr>
        <w:t>9ب: «بعد التوجيه بنبص: رجع ويختار؟ نقرر نكمّل بجرعة أصغر ولا نقف. رجع جزئيًا؟ نكمّل توجيه وما نرجعش للمادة. ما رجعش؟ نقفل الجلسة بالتثبيت ونسأل عن الخطر. واللي حصل ده معلومة عن الجاهزية، مش فشل.»</w:t>
      </w:r>
    </w:p>
    <w:p>
      <w:pPr>
        <w:bidi/>
        <w:pStyle w:val="Heading2"/>
        <w:jc w:val="right"/>
      </w:pPr>
      <w:r>
        <w:rPr>
          <w:rtl/>
          <w:szCs w:val="22"/>
        </w:rPr>
        <w:t>إضافة إلى دليل المشارك (فصحى، الكتلة 4.1)</w:t>
      </w:r>
    </w:p>
    <w:p>
      <w:pPr>
        <w:bidi/>
        <w:jc w:val="right"/>
      </w:pPr>
      <w:r>
        <w:rPr>
          <w:b w:val="0"/>
          <w:rtl/>
          <w:szCs w:val="22"/>
        </w:rPr>
        <w:t>حين يقع الحضور نوقف أولًا، ثم نعيد العميل إلى الحاضر بجمل قصيرة: اسمه، والمكان، والوقت، ثم ثلاثة أشياء يراها، وثلاثة أصوات يسمعها، وإحساس قدميه على الأرض، وتنفّس بطيء على العدّ حتى ثلاثة، ومرساته الخاصة إن وُجدت (Boon et al., 2011، ف1–2). ثم نتأكد بالاختيار: «معي الآن؟ نكمل أم نتوقف؟». ولا نعود إلى المادة قبل أن يستطيع أن يختار. وهذا الترتيب تجميع تعليمي، وليس بروتوكولًا منشورًا.</w:t>
      </w:r>
    </w:p>
    <w:p>
      <w:pPr>
        <w:bidi/>
        <w:pStyle w:val="Heading1"/>
        <w:jc w:val="right"/>
      </w:pPr>
      <w:r>
        <w:rPr>
          <w:rtl/>
          <w:szCs w:val="22"/>
        </w:rPr>
        <w:t>خريطة المصادر</w:t>
      </w:r>
    </w:p>
    <w:tbl>
      <w:tblPr>
        <w:tblStyle w:val="TableGrid"/>
        <w:tblW w:type="auto" w:w="0"/>
        <w:tblLook w:firstColumn="1" w:firstRow="1" w:lastColumn="0" w:lastRow="0" w:noHBand="0" w:noVBand="1" w:val="04A0"/>
        <w:bidiVisual/>
      </w:tblPr>
      <w:tblGrid>
        <w:gridCol w:w="1728"/>
        <w:gridCol w:w="1728"/>
        <w:gridCol w:w="1728"/>
        <w:gridCol w:w="1728"/>
        <w:gridCol w:w="1728"/>
      </w:tblGrid>
      <w:tr>
        <w:tc>
          <w:tcPr>
            <w:tcW w:type="dxa" w:w="1728"/>
            <w:shd w:val="clear" w:fill="E8E8E8"/>
          </w:tcPr>
          <w:p>
            <w:pPr>
              <w:bidi/>
              <w:jc w:val="right"/>
            </w:pPr>
            <w:r>
              <w:rPr>
                <w:rtl/>
                <w:szCs w:val="22"/>
              </w:rPr>
            </w:r>
            <w:r>
              <w:rPr>
                <w:b/>
                <w:sz w:val="20"/>
                <w:rtl/>
                <w:szCs w:val="20"/>
              </w:rPr>
              <w:t>المعرّف</w:t>
            </w:r>
          </w:p>
        </w:tc>
        <w:tc>
          <w:tcPr>
            <w:tcW w:type="dxa" w:w="1728"/>
            <w:shd w:val="clear" w:fill="E8E8E8"/>
          </w:tcPr>
          <w:p>
            <w:pPr>
              <w:bidi/>
              <w:jc w:val="right"/>
            </w:pPr>
            <w:r>
              <w:rPr>
                <w:rtl/>
                <w:szCs w:val="22"/>
              </w:rPr>
            </w:r>
            <w:r>
              <w:rPr>
                <w:b/>
                <w:sz w:val="20"/>
                <w:rtl/>
                <w:szCs w:val="20"/>
              </w:rPr>
              <w:t>الادعاء أو الإجراء</w:t>
            </w:r>
          </w:p>
        </w:tc>
        <w:tc>
          <w:tcPr>
            <w:tcW w:type="dxa" w:w="1728"/>
            <w:shd w:val="clear" w:fill="E8E8E8"/>
          </w:tcPr>
          <w:p>
            <w:pPr>
              <w:bidi/>
              <w:jc w:val="right"/>
            </w:pPr>
            <w:r>
              <w:rPr>
                <w:rtl/>
                <w:szCs w:val="22"/>
              </w:rPr>
            </w:r>
            <w:r>
              <w:rPr>
                <w:b/>
                <w:sz w:val="20"/>
                <w:rtl/>
                <w:szCs w:val="20"/>
              </w:rPr>
              <w:t>المصدر</w:t>
            </w:r>
          </w:p>
        </w:tc>
        <w:tc>
          <w:tcPr>
            <w:tcW w:type="dxa" w:w="1728"/>
            <w:shd w:val="clear" w:fill="E8E8E8"/>
          </w:tcPr>
          <w:p>
            <w:pPr>
              <w:bidi/>
              <w:jc w:val="right"/>
            </w:pPr>
            <w:r>
              <w:rPr>
                <w:rtl/>
                <w:szCs w:val="22"/>
              </w:rPr>
            </w:r>
            <w:r>
              <w:rPr>
                <w:b/>
                <w:sz w:val="20"/>
                <w:rtl/>
                <w:szCs w:val="20"/>
              </w:rPr>
              <w:t>حالة التحقق</w:t>
            </w:r>
          </w:p>
        </w:tc>
        <w:tc>
          <w:tcPr>
            <w:tcW w:type="dxa" w:w="1728"/>
            <w:shd w:val="clear" w:fill="E8E8E8"/>
          </w:tcPr>
          <w:p>
            <w:pPr>
              <w:bidi/>
              <w:jc w:val="right"/>
            </w:pPr>
            <w:r>
              <w:rPr>
                <w:rtl/>
                <w:szCs w:val="22"/>
              </w:rPr>
            </w:r>
            <w:r>
              <w:rPr>
                <w:b/>
                <w:sz w:val="20"/>
                <w:rtl/>
                <w:szCs w:val="20"/>
              </w:rPr>
              <w:t>العمق</w:t>
            </w:r>
          </w:p>
        </w:tc>
      </w:tr>
      <w:tr>
        <w:tc>
          <w:tcPr>
            <w:tcW w:type="dxa" w:w="1728"/>
          </w:tcPr>
          <w:p>
            <w:pPr>
              <w:bidi/>
              <w:jc w:val="right"/>
            </w:pPr>
            <w:r>
              <w:rPr>
                <w:rtl/>
                <w:szCs w:val="22"/>
              </w:rPr>
            </w:r>
            <w:r>
              <w:rPr>
                <w:sz w:val="20"/>
                <w:rtl/>
                <w:szCs w:val="20"/>
              </w:rPr>
              <w:t>A-01</w:t>
            </w:r>
          </w:p>
        </w:tc>
        <w:tc>
          <w:tcPr>
            <w:tcW w:type="dxa" w:w="1728"/>
          </w:tcPr>
          <w:p>
            <w:pPr>
              <w:bidi/>
              <w:jc w:val="right"/>
            </w:pPr>
            <w:r>
              <w:rPr>
                <w:rtl/>
                <w:szCs w:val="22"/>
              </w:rPr>
            </w:r>
            <w:r>
              <w:rPr>
                <w:sz w:val="20"/>
                <w:rtl/>
                <w:szCs w:val="20"/>
              </w:rPr>
              <w:t>خطة أمان مكتوبة تُكتب معًا ويحملها المريض، وتتضمن إشراك الأجزاء والتنظيم</w:t>
            </w:r>
          </w:p>
        </w:tc>
        <w:tc>
          <w:tcPr>
            <w:tcW w:type="dxa" w:w="1728"/>
          </w:tcPr>
          <w:p>
            <w:pPr>
              <w:bidi/>
              <w:jc w:val="right"/>
            </w:pPr>
            <w:r>
              <w:rPr>
                <w:rtl/>
                <w:szCs w:val="22"/>
              </w:rPr>
            </w:r>
            <w:r>
              <w:rPr>
                <w:sz w:val="20"/>
                <w:rtl/>
                <w:szCs w:val="20"/>
              </w:rPr>
              <w:t>TTRD (2017)، ف18، «Making a Safety Plan»</w:t>
            </w:r>
          </w:p>
        </w:tc>
        <w:tc>
          <w:tcPr>
            <w:tcW w:type="dxa" w:w="1728"/>
          </w:tcPr>
          <w:p>
            <w:pPr>
              <w:bidi/>
              <w:jc w:val="right"/>
            </w:pPr>
            <w:r>
              <w:rPr>
                <w:rtl/>
                <w:szCs w:val="22"/>
              </w:rPr>
            </w:r>
            <w:r>
              <w:rPr>
                <w:sz w:val="20"/>
                <w:rtl/>
                <w:szCs w:val="20"/>
              </w:rPr>
              <w:t>نص كامل، مُتحقَّق</w:t>
            </w:r>
          </w:p>
        </w:tc>
        <w:tc>
          <w:tcPr>
            <w:tcW w:type="dxa" w:w="1728"/>
          </w:tcPr>
          <w:p>
            <w:pPr>
              <w:bidi/>
              <w:jc w:val="right"/>
            </w:pPr>
            <w:r>
              <w:rPr>
                <w:rtl/>
                <w:szCs w:val="22"/>
              </w:rPr>
            </w:r>
            <w:r>
              <w:rPr>
                <w:sz w:val="20"/>
                <w:rtl/>
                <w:szCs w:val="20"/>
              </w:rPr>
              <w:t>2</w:t>
            </w:r>
          </w:p>
        </w:tc>
      </w:tr>
      <w:tr>
        <w:tc>
          <w:tcPr>
            <w:tcW w:type="dxa" w:w="1728"/>
          </w:tcPr>
          <w:p>
            <w:pPr>
              <w:bidi/>
              <w:jc w:val="right"/>
            </w:pPr>
            <w:r>
              <w:rPr>
                <w:rtl/>
                <w:szCs w:val="22"/>
              </w:rPr>
            </w:r>
            <w:r>
              <w:rPr>
                <w:sz w:val="20"/>
                <w:rtl/>
                <w:szCs w:val="20"/>
              </w:rPr>
              <w:t>A-02</w:t>
            </w:r>
          </w:p>
        </w:tc>
        <w:tc>
          <w:tcPr>
            <w:tcW w:type="dxa" w:w="1728"/>
          </w:tcPr>
          <w:p>
            <w:pPr>
              <w:bidi/>
              <w:jc w:val="right"/>
            </w:pPr>
            <w:r>
              <w:rPr>
                <w:rtl/>
                <w:szCs w:val="22"/>
              </w:rPr>
            </w:r>
            <w:r>
              <w:rPr>
                <w:sz w:val="20"/>
                <w:rtl/>
                <w:szCs w:val="20"/>
              </w:rPr>
              <w:t>مكوّنات الخطة 1–6</w:t>
            </w:r>
          </w:p>
        </w:tc>
        <w:tc>
          <w:tcPr>
            <w:tcW w:type="dxa" w:w="1728"/>
          </w:tcPr>
          <w:p>
            <w:pPr>
              <w:bidi/>
              <w:jc w:val="right"/>
            </w:pPr>
            <w:r>
              <w:rPr>
                <w:rtl/>
                <w:szCs w:val="22"/>
              </w:rPr>
            </w:r>
            <w:r>
              <w:rPr>
                <w:sz w:val="20"/>
                <w:rtl/>
                <w:szCs w:val="20"/>
              </w:rPr>
              <w:t>TTRD، الملحق C «My Safety Plan»</w:t>
            </w:r>
          </w:p>
        </w:tc>
        <w:tc>
          <w:tcPr>
            <w:tcW w:type="dxa" w:w="1728"/>
          </w:tcPr>
          <w:p>
            <w:pPr>
              <w:bidi/>
              <w:jc w:val="right"/>
            </w:pPr>
            <w:r>
              <w:rPr>
                <w:rtl/>
                <w:szCs w:val="22"/>
              </w:rPr>
            </w:r>
            <w:r>
              <w:rPr>
                <w:sz w:val="20"/>
                <w:rtl/>
                <w:szCs w:val="20"/>
              </w:rPr>
              <w:t>نص كامل، مُتحقَّق؛ أرقام الصفحات [VERIFY: 505–507 حسب الفهرس]</w:t>
            </w:r>
          </w:p>
        </w:tc>
        <w:tc>
          <w:tcPr>
            <w:tcW w:type="dxa" w:w="1728"/>
          </w:tcPr>
          <w:p>
            <w:pPr>
              <w:bidi/>
              <w:jc w:val="right"/>
            </w:pPr>
            <w:r>
              <w:rPr>
                <w:rtl/>
                <w:szCs w:val="22"/>
              </w:rPr>
            </w:r>
            <w:r>
              <w:rPr>
                <w:sz w:val="20"/>
                <w:rtl/>
                <w:szCs w:val="20"/>
              </w:rPr>
              <w:t>2</w:t>
            </w:r>
          </w:p>
        </w:tc>
      </w:tr>
      <w:tr>
        <w:tc>
          <w:tcPr>
            <w:tcW w:type="dxa" w:w="1728"/>
          </w:tcPr>
          <w:p>
            <w:pPr>
              <w:bidi/>
              <w:jc w:val="right"/>
            </w:pPr>
            <w:r>
              <w:rPr>
                <w:rtl/>
                <w:szCs w:val="22"/>
              </w:rPr>
            </w:r>
            <w:r>
              <w:rPr>
                <w:sz w:val="20"/>
                <w:rtl/>
                <w:szCs w:val="20"/>
              </w:rPr>
              <w:t>A-03</w:t>
            </w:r>
          </w:p>
        </w:tc>
        <w:tc>
          <w:tcPr>
            <w:tcW w:type="dxa" w:w="1728"/>
          </w:tcPr>
          <w:p>
            <w:pPr>
              <w:bidi/>
              <w:jc w:val="right"/>
            </w:pPr>
            <w:r>
              <w:rPr>
                <w:rtl/>
                <w:szCs w:val="22"/>
              </w:rPr>
            </w:r>
            <w:r>
              <w:rPr>
                <w:sz w:val="20"/>
                <w:rtl/>
                <w:szCs w:val="20"/>
              </w:rPr>
              <w:t>تُراجع وتُحدَّث</w:t>
            </w:r>
          </w:p>
        </w:tc>
        <w:tc>
          <w:tcPr>
            <w:tcW w:type="dxa" w:w="1728"/>
          </w:tcPr>
          <w:p>
            <w:pPr>
              <w:bidi/>
              <w:jc w:val="right"/>
            </w:pPr>
            <w:r>
              <w:rPr>
                <w:rtl/>
                <w:szCs w:val="22"/>
              </w:rPr>
            </w:r>
            <w:r>
              <w:rPr>
                <w:sz w:val="20"/>
                <w:rtl/>
                <w:szCs w:val="20"/>
              </w:rPr>
              <w:t>TTRD 18.3</w:t>
            </w:r>
          </w:p>
        </w:tc>
        <w:tc>
          <w:tcPr>
            <w:tcW w:type="dxa" w:w="1728"/>
          </w:tcPr>
          <w:p>
            <w:pPr>
              <w:bidi/>
              <w:jc w:val="right"/>
            </w:pPr>
            <w:r>
              <w:rPr>
                <w:rtl/>
                <w:szCs w:val="22"/>
              </w:rPr>
            </w:r>
            <w:r>
              <w:rPr>
                <w:sz w:val="20"/>
                <w:rtl/>
                <w:szCs w:val="20"/>
              </w:rPr>
              <w:t>نص كامل، مُتحقَّق</w:t>
            </w:r>
          </w:p>
        </w:tc>
        <w:tc>
          <w:tcPr>
            <w:tcW w:type="dxa" w:w="1728"/>
          </w:tcPr>
          <w:p>
            <w:pPr>
              <w:bidi/>
              <w:jc w:val="right"/>
            </w:pPr>
            <w:r>
              <w:rPr>
                <w:rtl/>
                <w:szCs w:val="22"/>
              </w:rPr>
            </w:r>
            <w:r>
              <w:rPr>
                <w:sz w:val="20"/>
                <w:rtl/>
                <w:szCs w:val="20"/>
              </w:rPr>
              <w:t>2</w:t>
            </w:r>
          </w:p>
        </w:tc>
      </w:tr>
      <w:tr>
        <w:tc>
          <w:tcPr>
            <w:tcW w:type="dxa" w:w="1728"/>
          </w:tcPr>
          <w:p>
            <w:pPr>
              <w:bidi/>
              <w:jc w:val="right"/>
            </w:pPr>
            <w:r>
              <w:rPr>
                <w:rtl/>
                <w:szCs w:val="22"/>
              </w:rPr>
            </w:r>
            <w:r>
              <w:rPr>
                <w:sz w:val="20"/>
                <w:rtl/>
                <w:szCs w:val="20"/>
              </w:rPr>
              <w:t>A-04</w:t>
            </w:r>
          </w:p>
        </w:tc>
        <w:tc>
          <w:tcPr>
            <w:tcW w:type="dxa" w:w="1728"/>
          </w:tcPr>
          <w:p>
            <w:pPr>
              <w:bidi/>
              <w:jc w:val="right"/>
            </w:pPr>
            <w:r>
              <w:rPr>
                <w:rtl/>
                <w:szCs w:val="22"/>
              </w:rPr>
            </w:r>
            <w:r>
              <w:rPr>
                <w:sz w:val="20"/>
                <w:rtl/>
                <w:szCs w:val="20"/>
              </w:rPr>
              <w:t>تأجيل إعادة المعالجة، والتعاون مع الطبيب النفسي، وعقد العلاج</w:t>
            </w:r>
          </w:p>
        </w:tc>
        <w:tc>
          <w:tcPr>
            <w:tcW w:type="dxa" w:w="1728"/>
          </w:tcPr>
          <w:p>
            <w:pPr>
              <w:bidi/>
              <w:jc w:val="right"/>
            </w:pPr>
            <w:r>
              <w:rPr>
                <w:rtl/>
                <w:szCs w:val="22"/>
              </w:rPr>
            </w:r>
            <w:r>
              <w:rPr>
                <w:sz w:val="20"/>
                <w:rtl/>
                <w:szCs w:val="20"/>
              </w:rPr>
              <w:t>Leeds (2016), p. 126</w:t>
            </w:r>
          </w:p>
        </w:tc>
        <w:tc>
          <w:tcPr>
            <w:tcW w:type="dxa" w:w="1728"/>
          </w:tcPr>
          <w:p>
            <w:pPr>
              <w:bidi/>
              <w:jc w:val="right"/>
            </w:pPr>
            <w:r>
              <w:rPr>
                <w:rtl/>
                <w:szCs w:val="22"/>
              </w:rPr>
            </w:r>
            <w:r>
              <w:rPr>
                <w:sz w:val="20"/>
                <w:rtl/>
                <w:szCs w:val="20"/>
              </w:rPr>
              <w:t>مقتطف، مُتحقَّق</w:t>
            </w:r>
          </w:p>
        </w:tc>
        <w:tc>
          <w:tcPr>
            <w:tcW w:type="dxa" w:w="1728"/>
          </w:tcPr>
          <w:p>
            <w:pPr>
              <w:bidi/>
              <w:jc w:val="right"/>
            </w:pPr>
            <w:r>
              <w:rPr>
                <w:rtl/>
                <w:szCs w:val="22"/>
              </w:rPr>
            </w:r>
            <w:r>
              <w:rPr>
                <w:sz w:val="20"/>
                <w:rtl/>
                <w:szCs w:val="20"/>
              </w:rPr>
              <w:t>2</w:t>
            </w:r>
          </w:p>
        </w:tc>
      </w:tr>
      <w:tr>
        <w:tc>
          <w:tcPr>
            <w:tcW w:type="dxa" w:w="1728"/>
          </w:tcPr>
          <w:p>
            <w:pPr>
              <w:bidi/>
              <w:jc w:val="right"/>
            </w:pPr>
            <w:r>
              <w:rPr>
                <w:rtl/>
                <w:szCs w:val="22"/>
              </w:rPr>
            </w:r>
            <w:r>
              <w:rPr>
                <w:sz w:val="20"/>
                <w:rtl/>
                <w:szCs w:val="20"/>
              </w:rPr>
              <w:t>A-05</w:t>
            </w:r>
          </w:p>
        </w:tc>
        <w:tc>
          <w:tcPr>
            <w:tcW w:type="dxa" w:w="1728"/>
          </w:tcPr>
          <w:p>
            <w:pPr>
              <w:bidi/>
              <w:jc w:val="right"/>
            </w:pPr>
            <w:r>
              <w:rPr>
                <w:rtl/>
                <w:szCs w:val="22"/>
              </w:rPr>
            </w:r>
            <w:r>
              <w:rPr>
                <w:sz w:val="20"/>
                <w:rtl/>
                <w:szCs w:val="20"/>
              </w:rPr>
              <w:t>جعل البيئة آمنة (الوسائل)</w:t>
            </w:r>
          </w:p>
        </w:tc>
        <w:tc>
          <w:tcPr>
            <w:tcW w:type="dxa" w:w="1728"/>
          </w:tcPr>
          <w:p>
            <w:pPr>
              <w:bidi/>
              <w:jc w:val="right"/>
            </w:pPr>
            <w:r>
              <w:rPr>
                <w:rtl/>
                <w:szCs w:val="22"/>
              </w:rPr>
            </w:r>
            <w:r>
              <w:rPr>
                <w:sz w:val="20"/>
                <w:rtl/>
                <w:szCs w:val="20"/>
              </w:rPr>
              <w:t>Stanley &amp; Brown (2012)</w:t>
            </w:r>
          </w:p>
        </w:tc>
        <w:tc>
          <w:tcPr>
            <w:tcW w:type="dxa" w:w="1728"/>
          </w:tcPr>
          <w:p>
            <w:pPr>
              <w:bidi/>
              <w:jc w:val="right"/>
            </w:pPr>
            <w:r>
              <w:rPr>
                <w:rtl/>
                <w:szCs w:val="22"/>
              </w:rPr>
            </w:r>
            <w:r>
              <w:rPr>
                <w:sz w:val="20"/>
                <w:rtl/>
                <w:szCs w:val="20"/>
              </w:rPr>
              <w:t>تعريف ببليوغرافي فقط [VERIFY]</w:t>
            </w:r>
          </w:p>
        </w:tc>
        <w:tc>
          <w:tcPr>
            <w:tcW w:type="dxa" w:w="1728"/>
          </w:tcPr>
          <w:p>
            <w:pPr>
              <w:bidi/>
              <w:jc w:val="right"/>
            </w:pPr>
            <w:r>
              <w:rPr>
                <w:rtl/>
                <w:szCs w:val="22"/>
              </w:rPr>
            </w:r>
            <w:r>
              <w:rPr>
                <w:sz w:val="20"/>
                <w:rtl/>
                <w:szCs w:val="20"/>
              </w:rPr>
              <w:t>2</w:t>
            </w:r>
          </w:p>
        </w:tc>
      </w:tr>
      <w:tr>
        <w:tc>
          <w:tcPr>
            <w:tcW w:type="dxa" w:w="1728"/>
          </w:tcPr>
          <w:p>
            <w:pPr>
              <w:bidi/>
              <w:jc w:val="right"/>
            </w:pPr>
            <w:r>
              <w:rPr>
                <w:rtl/>
                <w:szCs w:val="22"/>
              </w:rPr>
            </w:r>
            <w:r>
              <w:rPr>
                <w:sz w:val="20"/>
                <w:rtl/>
                <w:szCs w:val="20"/>
              </w:rPr>
              <w:t>A-06</w:t>
            </w:r>
          </w:p>
        </w:tc>
        <w:tc>
          <w:tcPr>
            <w:tcW w:type="dxa" w:w="1728"/>
          </w:tcPr>
          <w:p>
            <w:pPr>
              <w:bidi/>
              <w:jc w:val="right"/>
            </w:pPr>
            <w:r>
              <w:rPr>
                <w:rtl/>
                <w:szCs w:val="22"/>
              </w:rPr>
            </w:r>
            <w:r>
              <w:rPr>
                <w:sz w:val="20"/>
                <w:rtl/>
                <w:szCs w:val="20"/>
              </w:rPr>
              <w:t>عقود عدم الانتحار بلا دليل</w:t>
            </w:r>
          </w:p>
        </w:tc>
        <w:tc>
          <w:tcPr>
            <w:tcW w:type="dxa" w:w="1728"/>
          </w:tcPr>
          <w:p>
            <w:pPr>
              <w:bidi/>
              <w:jc w:val="right"/>
            </w:pPr>
            <w:r>
              <w:rPr>
                <w:rtl/>
                <w:szCs w:val="22"/>
              </w:rPr>
            </w:r>
            <w:r>
              <w:rPr>
                <w:sz w:val="20"/>
                <w:rtl/>
                <w:szCs w:val="20"/>
              </w:rPr>
              <w:t>Rudd et al. (2006)</w:t>
            </w:r>
          </w:p>
        </w:tc>
        <w:tc>
          <w:tcPr>
            <w:tcW w:type="dxa" w:w="1728"/>
          </w:tcPr>
          <w:p>
            <w:pPr>
              <w:bidi/>
              <w:jc w:val="right"/>
            </w:pPr>
            <w:r>
              <w:rPr>
                <w:rtl/>
                <w:szCs w:val="22"/>
              </w:rPr>
            </w:r>
            <w:r>
              <w:rPr>
                <w:sz w:val="20"/>
                <w:rtl/>
                <w:szCs w:val="20"/>
              </w:rPr>
              <w:t>غير مُتحقَّق [VERIFY]</w:t>
            </w:r>
          </w:p>
        </w:tc>
        <w:tc>
          <w:tcPr>
            <w:tcW w:type="dxa" w:w="1728"/>
          </w:tcPr>
          <w:p>
            <w:pPr>
              <w:bidi/>
              <w:jc w:val="right"/>
            </w:pPr>
            <w:r>
              <w:rPr>
                <w:rtl/>
                <w:szCs w:val="22"/>
              </w:rPr>
            </w:r>
            <w:r>
              <w:rPr>
                <w:sz w:val="20"/>
                <w:rtl/>
                <w:szCs w:val="20"/>
              </w:rPr>
              <w:t>1</w:t>
            </w:r>
          </w:p>
        </w:tc>
      </w:tr>
      <w:tr>
        <w:tc>
          <w:tcPr>
            <w:tcW w:type="dxa" w:w="1728"/>
          </w:tcPr>
          <w:p>
            <w:pPr>
              <w:bidi/>
              <w:jc w:val="right"/>
            </w:pPr>
            <w:r>
              <w:rPr>
                <w:rtl/>
                <w:szCs w:val="22"/>
              </w:rPr>
            </w:r>
            <w:r>
              <w:rPr>
                <w:sz w:val="20"/>
                <w:rtl/>
                <w:szCs w:val="20"/>
              </w:rPr>
              <w:t>B-01</w:t>
            </w:r>
          </w:p>
        </w:tc>
        <w:tc>
          <w:tcPr>
            <w:tcW w:type="dxa" w:w="1728"/>
          </w:tcPr>
          <w:p>
            <w:pPr>
              <w:bidi/>
              <w:jc w:val="right"/>
            </w:pPr>
            <w:r>
              <w:rPr>
                <w:rtl/>
                <w:szCs w:val="22"/>
              </w:rPr>
            </w:r>
            <w:r>
              <w:rPr>
                <w:sz w:val="20"/>
                <w:rtl/>
                <w:szCs w:val="20"/>
              </w:rPr>
              <w:t>تمرين الحضور: 3 أشياء مرئية، 3 أصوات، 3 ملامس، تنفّس 3-3-3</w:t>
            </w:r>
          </w:p>
        </w:tc>
        <w:tc>
          <w:tcPr>
            <w:tcW w:type="dxa" w:w="1728"/>
          </w:tcPr>
          <w:p>
            <w:pPr>
              <w:bidi/>
              <w:jc w:val="right"/>
            </w:pPr>
            <w:r>
              <w:rPr>
                <w:rtl/>
                <w:szCs w:val="22"/>
              </w:rPr>
            </w:r>
            <w:r>
              <w:rPr>
                <w:sz w:val="20"/>
                <w:rtl/>
                <w:szCs w:val="20"/>
              </w:rPr>
              <w:t>Boon, Steele &amp; van der Hart (2011)، Coping ف1</w:t>
            </w:r>
          </w:p>
        </w:tc>
        <w:tc>
          <w:tcPr>
            <w:tcW w:type="dxa" w:w="1728"/>
          </w:tcPr>
          <w:p>
            <w:pPr>
              <w:bidi/>
              <w:jc w:val="right"/>
            </w:pPr>
            <w:r>
              <w:rPr>
                <w:rtl/>
                <w:szCs w:val="22"/>
              </w:rPr>
            </w:r>
            <w:r>
              <w:rPr>
                <w:sz w:val="20"/>
                <w:rtl/>
                <w:szCs w:val="20"/>
              </w:rPr>
              <w:t>نص كامل، مُتحقَّق</w:t>
            </w:r>
          </w:p>
        </w:tc>
        <w:tc>
          <w:tcPr>
            <w:tcW w:type="dxa" w:w="1728"/>
          </w:tcPr>
          <w:p>
            <w:pPr>
              <w:bidi/>
              <w:jc w:val="right"/>
            </w:pPr>
            <w:r>
              <w:rPr>
                <w:rtl/>
                <w:szCs w:val="22"/>
              </w:rPr>
            </w:r>
            <w:r>
              <w:rPr>
                <w:sz w:val="20"/>
                <w:rtl/>
                <w:szCs w:val="20"/>
              </w:rPr>
              <w:t>3</w:t>
            </w:r>
          </w:p>
        </w:tc>
      </w:tr>
      <w:tr>
        <w:tc>
          <w:tcPr>
            <w:tcW w:type="dxa" w:w="1728"/>
          </w:tcPr>
          <w:p>
            <w:pPr>
              <w:bidi/>
              <w:jc w:val="right"/>
            </w:pPr>
            <w:r>
              <w:rPr>
                <w:rtl/>
                <w:szCs w:val="22"/>
              </w:rPr>
            </w:r>
            <w:r>
              <w:rPr>
                <w:sz w:val="20"/>
                <w:rtl/>
                <w:szCs w:val="20"/>
              </w:rPr>
              <w:t>B-02</w:t>
            </w:r>
          </w:p>
        </w:tc>
        <w:tc>
          <w:tcPr>
            <w:tcW w:type="dxa" w:w="1728"/>
          </w:tcPr>
          <w:p>
            <w:pPr>
              <w:bidi/>
              <w:jc w:val="right"/>
            </w:pPr>
            <w:r>
              <w:rPr>
                <w:rtl/>
                <w:szCs w:val="22"/>
              </w:rPr>
            </w:r>
            <w:r>
              <w:rPr>
                <w:sz w:val="20"/>
                <w:rtl/>
                <w:szCs w:val="20"/>
              </w:rPr>
              <w:t>مراسي العميل في الحاضر</w:t>
            </w:r>
          </w:p>
        </w:tc>
        <w:tc>
          <w:tcPr>
            <w:tcW w:type="dxa" w:w="1728"/>
          </w:tcPr>
          <w:p>
            <w:pPr>
              <w:bidi/>
              <w:jc w:val="right"/>
            </w:pPr>
            <w:r>
              <w:rPr>
                <w:rtl/>
                <w:szCs w:val="22"/>
              </w:rPr>
            </w:r>
            <w:r>
              <w:rPr>
                <w:sz w:val="20"/>
                <w:rtl/>
                <w:szCs w:val="20"/>
              </w:rPr>
              <w:t>Coping ف2، ورقة 2.2</w:t>
            </w:r>
          </w:p>
        </w:tc>
        <w:tc>
          <w:tcPr>
            <w:tcW w:type="dxa" w:w="1728"/>
          </w:tcPr>
          <w:p>
            <w:pPr>
              <w:bidi/>
              <w:jc w:val="right"/>
            </w:pPr>
            <w:r>
              <w:rPr>
                <w:rtl/>
                <w:szCs w:val="22"/>
              </w:rPr>
            </w:r>
            <w:r>
              <w:rPr>
                <w:sz w:val="20"/>
                <w:rtl/>
                <w:szCs w:val="20"/>
              </w:rPr>
              <w:t>نص كامل، مُتحقَّق</w:t>
            </w:r>
          </w:p>
        </w:tc>
        <w:tc>
          <w:tcPr>
            <w:tcW w:type="dxa" w:w="1728"/>
          </w:tcPr>
          <w:p>
            <w:pPr>
              <w:bidi/>
              <w:jc w:val="right"/>
            </w:pPr>
            <w:r>
              <w:rPr>
                <w:rtl/>
                <w:szCs w:val="22"/>
              </w:rPr>
            </w:r>
            <w:r>
              <w:rPr>
                <w:sz w:val="20"/>
                <w:rtl/>
                <w:szCs w:val="20"/>
              </w:rPr>
              <w:t>3</w:t>
            </w:r>
          </w:p>
        </w:tc>
      </w:tr>
      <w:tr>
        <w:tc>
          <w:tcPr>
            <w:tcW w:type="dxa" w:w="1728"/>
          </w:tcPr>
          <w:p>
            <w:pPr>
              <w:bidi/>
              <w:jc w:val="right"/>
            </w:pPr>
            <w:r>
              <w:rPr>
                <w:rtl/>
                <w:szCs w:val="22"/>
              </w:rPr>
            </w:r>
            <w:r>
              <w:rPr>
                <w:sz w:val="20"/>
                <w:rtl/>
                <w:szCs w:val="20"/>
              </w:rPr>
              <w:t>B-03</w:t>
            </w:r>
          </w:p>
        </w:tc>
        <w:tc>
          <w:tcPr>
            <w:tcW w:type="dxa" w:w="1728"/>
          </w:tcPr>
          <w:p>
            <w:pPr>
              <w:bidi/>
              <w:jc w:val="right"/>
            </w:pPr>
            <w:r>
              <w:rPr>
                <w:rtl/>
                <w:szCs w:val="22"/>
              </w:rPr>
            </w:r>
            <w:r>
              <w:rPr>
                <w:sz w:val="20"/>
                <w:rtl/>
                <w:szCs w:val="20"/>
              </w:rPr>
              <w:t>مقياس مؤخرة الرأس لقياس التوجّه للحاضر</w:t>
            </w:r>
          </w:p>
        </w:tc>
        <w:tc>
          <w:tcPr>
            <w:tcW w:type="dxa" w:w="1728"/>
          </w:tcPr>
          <w:p>
            <w:pPr>
              <w:bidi/>
              <w:jc w:val="right"/>
            </w:pPr>
            <w:r>
              <w:rPr>
                <w:rtl/>
                <w:szCs w:val="22"/>
              </w:rPr>
            </w:r>
            <w:r>
              <w:rPr>
                <w:sz w:val="20"/>
                <w:rtl/>
                <w:szCs w:val="20"/>
              </w:rPr>
              <w:t>Knipe (2015)، ف13</w:t>
            </w:r>
          </w:p>
        </w:tc>
        <w:tc>
          <w:tcPr>
            <w:tcW w:type="dxa" w:w="1728"/>
          </w:tcPr>
          <w:p>
            <w:pPr>
              <w:bidi/>
              <w:jc w:val="right"/>
            </w:pPr>
            <w:r>
              <w:rPr>
                <w:rtl/>
                <w:szCs w:val="22"/>
              </w:rPr>
            </w:r>
            <w:r>
              <w:rPr>
                <w:sz w:val="20"/>
                <w:rtl/>
                <w:szCs w:val="20"/>
              </w:rPr>
              <w:t>نص كامل، مُتحقَّق</w:t>
            </w:r>
          </w:p>
        </w:tc>
        <w:tc>
          <w:tcPr>
            <w:tcW w:type="dxa" w:w="1728"/>
          </w:tcPr>
          <w:p>
            <w:pPr>
              <w:bidi/>
              <w:jc w:val="right"/>
            </w:pPr>
            <w:r>
              <w:rPr>
                <w:rtl/>
                <w:szCs w:val="22"/>
              </w:rPr>
            </w:r>
            <w:r>
              <w:rPr>
                <w:sz w:val="20"/>
                <w:rtl/>
                <w:szCs w:val="20"/>
              </w:rPr>
              <w:t>3 (يحتاج موافقة)</w:t>
            </w:r>
          </w:p>
        </w:tc>
      </w:tr>
      <w:tr>
        <w:tc>
          <w:tcPr>
            <w:tcW w:type="dxa" w:w="1728"/>
          </w:tcPr>
          <w:p>
            <w:pPr>
              <w:bidi/>
              <w:jc w:val="right"/>
            </w:pPr>
            <w:r>
              <w:rPr>
                <w:rtl/>
                <w:szCs w:val="22"/>
              </w:rPr>
            </w:r>
            <w:r>
              <w:rPr>
                <w:sz w:val="20"/>
                <w:rtl/>
                <w:szCs w:val="20"/>
              </w:rPr>
              <w:t>B-04</w:t>
            </w:r>
          </w:p>
        </w:tc>
        <w:tc>
          <w:tcPr>
            <w:tcW w:type="dxa" w:w="1728"/>
          </w:tcPr>
          <w:p>
            <w:pPr>
              <w:bidi/>
              <w:jc w:val="right"/>
            </w:pPr>
            <w:r>
              <w:rPr>
                <w:rtl/>
                <w:szCs w:val="22"/>
              </w:rPr>
            </w:r>
            <w:r>
              <w:rPr>
                <w:sz w:val="20"/>
                <w:rtl/>
                <w:szCs w:val="20"/>
              </w:rPr>
              <w:t>ترتيب الخطوات 1–9 والتكييف أونلاين</w:t>
            </w:r>
          </w:p>
        </w:tc>
        <w:tc>
          <w:tcPr>
            <w:tcW w:type="dxa" w:w="1728"/>
          </w:tcPr>
          <w:p>
            <w:pPr>
              <w:bidi/>
              <w:jc w:val="right"/>
            </w:pPr>
            <w:r>
              <w:rPr>
                <w:rtl/>
                <w:szCs w:val="22"/>
              </w:rPr>
            </w:r>
            <w:r>
              <w:rPr>
                <w:sz w:val="20"/>
                <w:rtl/>
                <w:szCs w:val="20"/>
              </w:rPr>
              <w:t>تجميع المدرب</w:t>
            </w:r>
          </w:p>
        </w:tc>
        <w:tc>
          <w:tcPr>
            <w:tcW w:type="dxa" w:w="1728"/>
          </w:tcPr>
          <w:p>
            <w:pPr>
              <w:bidi/>
              <w:jc w:val="right"/>
            </w:pPr>
            <w:r>
              <w:rPr>
                <w:rtl/>
                <w:szCs w:val="22"/>
              </w:rPr>
            </w:r>
            <w:r>
              <w:rPr>
                <w:sz w:val="20"/>
                <w:rtl/>
                <w:szCs w:val="20"/>
              </w:rPr>
              <w:t>—</w:t>
            </w:r>
          </w:p>
        </w:tc>
        <w:tc>
          <w:tcPr>
            <w:tcW w:type="dxa" w:w="1728"/>
          </w:tcPr>
          <w:p>
            <w:pPr>
              <w:bidi/>
              <w:jc w:val="right"/>
            </w:pPr>
            <w:r>
              <w:rPr>
                <w:rtl/>
                <w:szCs w:val="22"/>
              </w:rPr>
            </w:r>
            <w:r>
              <w:rPr>
                <w:sz w:val="20"/>
                <w:rtl/>
                <w:szCs w:val="20"/>
              </w:rPr>
              <w:t>3</w:t>
            </w:r>
          </w:p>
        </w:tc>
      </w:tr>
    </w:tbl>
    <w:p/>
    <w:p>
      <w:pPr>
        <w:bidi/>
        <w:pStyle w:val="Heading1"/>
        <w:jc w:val="right"/>
      </w:pPr>
      <w:r>
        <w:rPr>
          <w:rtl/>
          <w:szCs w:val="22"/>
        </w:rPr>
        <w:t>قرارات مطلوبة من مدير الدورة</w:t>
      </w:r>
    </w:p>
    <w:p>
      <w:pPr>
        <w:bidi/>
        <w:jc w:val="right"/>
      </w:pPr>
      <w:r>
        <w:rPr>
          <w:b w:val="0"/>
          <w:rtl/>
          <w:szCs w:val="22"/>
        </w:rPr>
        <w:t>• الموافقة على مصدر الدقائق: 3 دقائق من شرح 2.1، و5 دقائق من هامش 4.1.</w:t>
      </w:r>
    </w:p>
    <w:p>
      <w:pPr>
        <w:bidi/>
        <w:jc w:val="right"/>
      </w:pPr>
      <w:r>
        <w:rPr>
          <w:b w:val="0"/>
          <w:rtl/>
          <w:szCs w:val="22"/>
        </w:rPr>
        <w:t>• هل يُعرض مقياس مؤخرة الرأس (عمق 3) أم يبقى باسمه فقط مع CIPOS (عمق 1)؟</w:t>
      </w:r>
    </w:p>
    <w:p>
      <w:pPr>
        <w:bidi/>
        <w:jc w:val="right"/>
      </w:pPr>
      <w:r>
        <w:rPr>
          <w:b w:val="0"/>
          <w:rtl/>
          <w:szCs w:val="22"/>
        </w:rPr>
        <w:t>• هل يُضاف بند «الوسائل» من Stanley &amp; Brown بعد التحقق من المصدر؟</w:t>
      </w:r>
    </w:p>
    <w:p>
      <w:pPr>
        <w:bidi/>
        <w:jc w:val="right"/>
      </w:pPr>
      <w:r>
        <w:rPr>
          <w:b w:val="0"/>
          <w:rtl/>
          <w:szCs w:val="22"/>
        </w:rPr>
        <w:t>• أرقام الطوارئ المحلية: تختلف بين البلدان العربية، وتُترك خانة يملؤها المعالج.</w:t>
      </w:r>
    </w:p>
    <w:p>
      <w:pPr>
        <w:bidi/>
        <w:jc w:val="right"/>
      </w:pPr>
      <w:r>
        <w:rPr>
          <w:b w:val="0"/>
          <w:color w:val="555555"/>
          <w:rtl/>
          <w:szCs w:val="22"/>
        </w:rPr>
        <w:t>أُعدّت مسودة هذا الملف بمساعدة أدوات ذكاء اصطناعي، وتحتاج مراجعة مدير الدورة وتعديله. الحالات مصطنعة لأغراض التعليم.</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sz w:val="22"/>
      <w:rtl/>
      <w:rFonts w:cs="Arial"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pPr>
    <w:rPr>
      <w:rFonts w:asciiTheme="majorHAnsi" w:eastAsiaTheme="majorEastAsia" w:hAnsiTheme="majorHAnsi" w:cstheme="majorBidi"/>
      <w:b/>
      <w:bCs/>
      <w:color w:val="365F91" w:themeColor="accent1" w:themeShade="BF"/>
      <w:sz w:val="28"/>
      <w:szCs w:val="28"/>
      <w:rtl/>
      <w:rFonts w:cs="Arial" w:ascii="Arial" w:hAnsi="Arial"/>
    </w:rPr>
  </w:style>
  <w:style w:type="paragraph" w:styleId="Heading2">
    <w:name w:val="heading 2"/>
    <w:basedOn w:val="Normal"/>
    <w:next w:val="Normal"/>
    <w:link w:val="Heading2Char"/>
    <w:uiPriority w:val="9"/>
    <w:unhideWhenUsed/>
    <w:qFormat/>
    <w:rsid w:val="00FC693F"/>
    <w:pPr>
      <w:keepNext/>
      <w:keepLines/>
      <w:spacing w:before="200" w:after="0"/>
      <w:outlineLvl w:val="1"/>
      <w:bidi/>
    </w:pPr>
    <w:rPr>
      <w:rFonts w:asciiTheme="majorHAnsi" w:eastAsiaTheme="majorEastAsia" w:hAnsiTheme="majorHAnsi" w:cstheme="majorBidi"/>
      <w:b/>
      <w:bCs/>
      <w:color w:val="4F81BD" w:themeColor="accent1"/>
      <w:sz w:val="26"/>
      <w:szCs w:val="26"/>
      <w:rtl/>
      <w:rFonts w:cs="Arial" w:ascii="Arial" w:hAnsi="Arial"/>
    </w:rPr>
  </w:style>
  <w:style w:type="paragraph" w:styleId="Heading3">
    <w:name w:val="heading 3"/>
    <w:basedOn w:val="Normal"/>
    <w:next w:val="Normal"/>
    <w:link w:val="Heading3Char"/>
    <w:uiPriority w:val="9"/>
    <w:unhideWhenUsed/>
    <w:qFormat/>
    <w:rsid w:val="00FC693F"/>
    <w:pPr>
      <w:keepNext/>
      <w:keepLines/>
      <w:spacing w:before="200" w:after="0"/>
      <w:outlineLvl w:val="2"/>
      <w:bidi/>
    </w:pPr>
    <w:rPr>
      <w:rFonts w:asciiTheme="majorHAnsi" w:eastAsiaTheme="majorEastAsia" w:hAnsiTheme="majorHAnsi" w:cstheme="majorBidi"/>
      <w:b/>
      <w:bCs/>
      <w:color w:val="4F81BD" w:themeColor="accent1"/>
      <w:rtl/>
      <w:rFonts w:cs="Arial" w:ascii="Arial" w:hAnsi="Aria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pPr>
    <w:rPr>
      <w:rtl/>
      <w:rFonts w:cs="Arial"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bidi/>
    </w:pPr>
    <w:rPr>
      <w:rtl/>
      <w:rFonts w:cs="Arial"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