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CB34B9" w14:textId="77777777" w:rsidR="006F11E6" w:rsidRPr="00FF6C53" w:rsidRDefault="00D75275" w:rsidP="00FF6C53">
      <w:pPr>
        <w:spacing w:after="360" w:line="480" w:lineRule="auto"/>
        <w:jc w:val="center"/>
      </w:pPr>
      <w:r w:rsidRPr="00FF6C53">
        <w:rPr>
          <w:b/>
          <w:bCs/>
          <w:color w:val="1A3A6B"/>
        </w:rPr>
        <w:t>CHAPTER IV</w:t>
      </w:r>
    </w:p>
    <w:p w14:paraId="15B26691" w14:textId="77777777" w:rsidR="006F11E6" w:rsidRPr="00FF6C53" w:rsidRDefault="00D75275" w:rsidP="00FF6C53">
      <w:pPr>
        <w:spacing w:after="480" w:line="480" w:lineRule="auto"/>
        <w:jc w:val="center"/>
      </w:pPr>
      <w:r w:rsidRPr="00FF6C53">
        <w:rPr>
          <w:b/>
          <w:bCs/>
          <w:color w:val="2E75B6"/>
          <w:u w:val="single"/>
        </w:rPr>
        <w:t>RESULTS</w:t>
      </w:r>
    </w:p>
    <w:p w14:paraId="7815757B" w14:textId="77777777" w:rsidR="006F11E6" w:rsidRPr="00FF6C53" w:rsidRDefault="00D75275" w:rsidP="00FF6C53">
      <w:pPr>
        <w:spacing w:after="160" w:line="480" w:lineRule="auto"/>
        <w:jc w:val="both"/>
      </w:pPr>
      <w:r w:rsidRPr="00FF6C53">
        <w:t xml:space="preserve">The present prospective comparative study was conducted at Lokmanya Tilak Municipal Medical College and General Hospital (LTMMC &amp; LTMGH), Sion, Mumbai, from [study period]. A total of 70 paediatric patients scheduled for elective </w:t>
      </w:r>
      <w:r w:rsidRPr="00FF6C53">
        <w:t>laparoscopic surgeries were enrolled and allocated into two groups of 35 each: Group TAP (ultrasound-guided transversus abdominis plane block with 0.3% ropivacaine, 0.5 mL/kg per side) and Group INF (port site infiltration with 0.25% bupivacaine). The resu</w:t>
      </w:r>
      <w:r w:rsidRPr="00FF6C53">
        <w:t>lts are presented under the following headings: (1) Demographic and baseline characteristics, (2) Postoperative pain scores — primary objective, (3) Opioid consumption and time to rescue analgesia — secondary objective 1, (4) Intraoperative haemodynamic re</w:t>
      </w:r>
      <w:r w:rsidRPr="00FF6C53">
        <w:t>sponse — secondary objective 2, and (5) TAP block procedural time — secondary objective 3.</w:t>
      </w:r>
    </w:p>
    <w:p w14:paraId="6A48E159" w14:textId="77777777" w:rsidR="006F11E6" w:rsidRPr="00FF6C53" w:rsidRDefault="006F11E6" w:rsidP="00FF6C53">
      <w:pPr>
        <w:spacing w:after="120" w:line="480" w:lineRule="auto"/>
      </w:pPr>
    </w:p>
    <w:p w14:paraId="08FA024E" w14:textId="77777777" w:rsidR="006F11E6" w:rsidRPr="00FF6C53" w:rsidRDefault="00D75275" w:rsidP="00FF6C53">
      <w:pPr>
        <w:pStyle w:val="Heading2"/>
        <w:spacing w:before="240" w:after="120" w:line="480" w:lineRule="auto"/>
        <w:rPr>
          <w:sz w:val="24"/>
          <w:szCs w:val="24"/>
        </w:rPr>
      </w:pPr>
      <w:proofErr w:type="gramStart"/>
      <w:r w:rsidRPr="00FF6C53">
        <w:rPr>
          <w:sz w:val="24"/>
          <w:szCs w:val="24"/>
        </w:rPr>
        <w:t>4.1  Demographic</w:t>
      </w:r>
      <w:proofErr w:type="gramEnd"/>
      <w:r w:rsidRPr="00FF6C53">
        <w:rPr>
          <w:sz w:val="24"/>
          <w:szCs w:val="24"/>
        </w:rPr>
        <w:t xml:space="preserve"> and Baseline Characteristics</w:t>
      </w:r>
    </w:p>
    <w:p w14:paraId="7A371E2F" w14:textId="77777777" w:rsidR="006F11E6" w:rsidRPr="00FF6C53" w:rsidRDefault="00D75275" w:rsidP="00FF6C53">
      <w:pPr>
        <w:spacing w:after="160" w:line="480" w:lineRule="auto"/>
        <w:jc w:val="both"/>
      </w:pPr>
      <w:r w:rsidRPr="00FF6C53">
        <w:t>Both groups were well-matched with respect to all baseline demographic and clinical parameters, and no statistically s</w:t>
      </w:r>
      <w:r w:rsidRPr="00FF6C53">
        <w:t>ignificant inter-group difference was observed for any of the variables enumerated in Table 1.</w:t>
      </w:r>
    </w:p>
    <w:p w14:paraId="2F8DE597" w14:textId="77777777" w:rsidR="006F11E6" w:rsidRPr="00FF6C53" w:rsidRDefault="00D75275" w:rsidP="00FF6C53">
      <w:pPr>
        <w:spacing w:after="160" w:line="480" w:lineRule="auto"/>
        <w:jc w:val="both"/>
      </w:pPr>
      <w:r w:rsidRPr="00FF6C53">
        <w:t xml:space="preserve">The median age of patients in the TAP block group was 6.0 years (IQR: 3.0–8.5) as compared to 7.0 years (IQR: 5.0–10.0) in the port site infiltration group (Mann-Whitney U test, p = </w:t>
      </w:r>
      <w:r w:rsidRPr="00FF6C53">
        <w:t xml:space="preserve">0.124). The sex distribution was comparable, with 25 males and 10 females in the TAP group versus 22 males and 13 females in the infiltration group (Chi-square, p = 0.611). The distribution of </w:t>
      </w:r>
      <w:r w:rsidRPr="00FF6C53">
        <w:lastRenderedPageBreak/>
        <w:t xml:space="preserve">American Society of </w:t>
      </w:r>
      <w:proofErr w:type="spellStart"/>
      <w:r w:rsidRPr="00FF6C53">
        <w:t>Anesthesiologists</w:t>
      </w:r>
      <w:proofErr w:type="spellEnd"/>
      <w:r w:rsidRPr="00FF6C53">
        <w:t xml:space="preserve"> (ASA) physical status gra</w:t>
      </w:r>
      <w:r w:rsidRPr="00FF6C53">
        <w:t>de was similarly homogeneous across both groups (Chi-square, p = 0.896). The mean surgery duration was 68.3 ± 29.7 minutes in the TAP group and 64.6 ± 22.1 minutes in the infiltration group (p = 0.603). The distribution of surgical procedure type — compris</w:t>
      </w:r>
      <w:r w:rsidRPr="00FF6C53">
        <w:t xml:space="preserve">ing appendicectomy, cholecystectomy, hernia repair, orchiopexy, and other procedures — did not differ significantly between the groups (Chi-square, p = 0.077). These findings confirm that the two groups were comparable at baseline, lending validity to the </w:t>
      </w:r>
      <w:r w:rsidRPr="00FF6C53">
        <w:t>subsequent inter-group comparisons.</w:t>
      </w:r>
    </w:p>
    <w:p w14:paraId="71AD96B6" w14:textId="77777777" w:rsidR="006F11E6" w:rsidRPr="00FF6C53" w:rsidRDefault="006F11E6" w:rsidP="00FF6C53">
      <w:pPr>
        <w:spacing w:after="120" w:line="480" w:lineRule="auto"/>
      </w:pPr>
    </w:p>
    <w:p w14:paraId="2B7BC18C" w14:textId="77777777" w:rsidR="006F11E6" w:rsidRPr="00FF6C53" w:rsidRDefault="00D75275" w:rsidP="00FF6C53">
      <w:pPr>
        <w:spacing w:before="240" w:after="60" w:line="480" w:lineRule="auto"/>
      </w:pPr>
      <w:r w:rsidRPr="00FF6C53">
        <w:rPr>
          <w:b/>
          <w:bCs/>
          <w:color w:val="2E75B6"/>
        </w:rPr>
        <w:t>Table 1: Demographic and Clinical Characteristics of Study Groups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8"/>
        <w:gridCol w:w="1347"/>
        <w:gridCol w:w="1509"/>
        <w:gridCol w:w="1374"/>
        <w:gridCol w:w="878"/>
        <w:gridCol w:w="1654"/>
      </w:tblGrid>
      <w:tr w:rsidR="006F11E6" w:rsidRPr="00FF6C53" w14:paraId="7624D260" w14:textId="77777777">
        <w:trPr>
          <w:tblHeader/>
        </w:trPr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CF46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8AD0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TAP Block (n = 35)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5D7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Port Site Infiltration (n = 35)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1378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Statistical Test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5D010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p-value</w:t>
            </w:r>
          </w:p>
        </w:tc>
        <w:tc>
          <w:tcPr>
            <w:tcW w:w="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BDE1E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Significance</w:t>
            </w:r>
          </w:p>
        </w:tc>
      </w:tr>
      <w:tr w:rsidR="006F11E6" w:rsidRPr="00FF6C53" w14:paraId="1C45C07D" w14:textId="77777777"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6163" w14:textId="77777777" w:rsidR="006F11E6" w:rsidRDefault="00D75275" w:rsidP="006379A4">
            <w:r w:rsidRPr="006379A4">
              <w:rPr>
                <w:highlight w:val="red"/>
              </w:rPr>
              <w:t>Age (years) [Median (IQR)]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392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6.0 (3.0–8.5)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D2512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7.0 (5.0–10.0)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3FB3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E7A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0.124</w:t>
            </w:r>
          </w:p>
        </w:tc>
        <w:tc>
          <w:tcPr>
            <w:tcW w:w="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1C48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NS</w:t>
            </w:r>
          </w:p>
        </w:tc>
      </w:tr>
      <w:tr w:rsidR="006F11E6" w:rsidRPr="00FF6C53" w14:paraId="5BAD1B3D" w14:textId="77777777"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63614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Sex (Male / Female)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7FB9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25 / 10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1A99C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22 / 13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49180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Chi-square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AE72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0.611</w:t>
            </w:r>
          </w:p>
        </w:tc>
        <w:tc>
          <w:tcPr>
            <w:tcW w:w="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282C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NS</w:t>
            </w:r>
          </w:p>
        </w:tc>
      </w:tr>
      <w:tr w:rsidR="006F11E6" w:rsidRPr="00FF6C53" w14:paraId="3A080C6B" w14:textId="77777777"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AEBA6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ASA Grade I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F5C8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26 (74.3%)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AF28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27 (77.1%)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75F89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8C19E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8A2BE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</w:tr>
      <w:tr w:rsidR="006F11E6" w:rsidRPr="00FF6C53" w14:paraId="007092D6" w14:textId="77777777"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43F4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ASA Grade II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8D4BD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6 (17.1%)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1C1F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6 (17.1%)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19359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E9F1D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F6F3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</w:tr>
      <w:tr w:rsidR="006F11E6" w:rsidRPr="00FF6C53" w14:paraId="69E8C0C1" w14:textId="77777777"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DC4F3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lastRenderedPageBreak/>
              <w:t>ASA Grade III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9ABD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3 (8.6%)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F870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2 (5.7%)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A7DF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8ED4D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9444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</w:tr>
      <w:tr w:rsidR="006F11E6" w:rsidRPr="00FF6C53" w14:paraId="7701B9F4" w14:textId="77777777"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793F7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ASA Grade (overall)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43B20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3702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0F49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Chi-square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28E8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0.896</w:t>
            </w:r>
          </w:p>
        </w:tc>
        <w:tc>
          <w:tcPr>
            <w:tcW w:w="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076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NS</w:t>
            </w:r>
          </w:p>
        </w:tc>
      </w:tr>
      <w:tr w:rsidR="006F11E6" w:rsidRPr="00FF6C53" w14:paraId="3E7F1FB8" w14:textId="77777777"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7C70B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 xml:space="preserve">Surgery Duration </w:t>
            </w:r>
            <w:r w:rsidRPr="00FF6C53">
              <w:rPr>
                <w:color w:val="000000"/>
              </w:rPr>
              <w:t>(min) [Mean ± SD]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BBF2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68.3 ± 29.7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0D997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64.6 ± 22.1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845F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822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0.603</w:t>
            </w:r>
          </w:p>
        </w:tc>
        <w:tc>
          <w:tcPr>
            <w:tcW w:w="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DC3D8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NS</w:t>
            </w:r>
          </w:p>
        </w:tc>
      </w:tr>
      <w:tr w:rsidR="006F11E6" w:rsidRPr="00FF6C53" w14:paraId="699EFA9A" w14:textId="77777777"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09F33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Surgery Type — Appendicectomy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3AB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8 (22.9%)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B05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10 (28.6%)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7569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A2764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6170C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</w:tr>
      <w:tr w:rsidR="006F11E6" w:rsidRPr="00FF6C53" w14:paraId="0C76925C" w14:textId="77777777"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0DE95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Surgery Type — Cholecystectomy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BE8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 (2.9%)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587C0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 (0.0%)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5C5DE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48574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088A3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</w:tr>
      <w:tr w:rsidR="006F11E6" w:rsidRPr="00FF6C53" w14:paraId="783E2601" w14:textId="77777777"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8F4A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Surgery Type — Hernia Repair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AE8BE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5 (14.3%)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F9937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12 (34.3%)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5A4CD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33CC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00575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</w:tr>
      <w:tr w:rsidR="006F11E6" w:rsidRPr="00FF6C53" w14:paraId="53495F9C" w14:textId="77777777"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4DFAA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Surgery Type — Orchiopexy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346F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14 (40.0%)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9383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5 (14.3%)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EF8DB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DB490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CB55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</w:tr>
      <w:tr w:rsidR="006F11E6" w:rsidRPr="00FF6C53" w14:paraId="587D2759" w14:textId="77777777"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B472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Surgery Type — Other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84BE9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7 (20.0%)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02F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8 (22.9%)</w:t>
            </w: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F5E9F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DF000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FB9B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</w:tr>
      <w:tr w:rsidR="006F11E6" w:rsidRPr="00FF6C53" w14:paraId="77DFCB11" w14:textId="77777777"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6A75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Surgery Type (overall)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FF547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1786A" w14:textId="77777777" w:rsidR="006F11E6" w:rsidRPr="00FF6C53" w:rsidRDefault="006F11E6" w:rsidP="00FF6C53">
            <w:pPr>
              <w:spacing w:line="480" w:lineRule="auto"/>
              <w:jc w:val="center"/>
            </w:pPr>
          </w:p>
        </w:tc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54941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Chi-square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83F2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0.077</w:t>
            </w:r>
          </w:p>
        </w:tc>
        <w:tc>
          <w:tcPr>
            <w:tcW w:w="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B441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NS</w:t>
            </w:r>
          </w:p>
        </w:tc>
      </w:tr>
    </w:tbl>
    <w:p w14:paraId="5F7E4B87" w14:textId="77777777" w:rsidR="006F11E6" w:rsidRPr="00FF6C53" w:rsidRDefault="00D75275" w:rsidP="00FF6C53">
      <w:pPr>
        <w:spacing w:before="60" w:after="240" w:line="480" w:lineRule="auto"/>
      </w:pPr>
      <w:r w:rsidRPr="00FF6C53">
        <w:rPr>
          <w:i/>
          <w:iCs/>
        </w:rPr>
        <w:lastRenderedPageBreak/>
        <w:t xml:space="preserve">NS = Not Significant; SD = Standard Deviation; ASA = American Society of </w:t>
      </w:r>
      <w:proofErr w:type="spellStart"/>
      <w:r w:rsidRPr="00FF6C53">
        <w:rPr>
          <w:i/>
          <w:iCs/>
        </w:rPr>
        <w:t>Anesthesiologists</w:t>
      </w:r>
      <w:proofErr w:type="spellEnd"/>
      <w:r w:rsidRPr="00FF6C53">
        <w:rPr>
          <w:i/>
          <w:iCs/>
        </w:rPr>
        <w:t xml:space="preserve">. All p-values ≥ 0.05 indicate no statistically </w:t>
      </w:r>
      <w:r w:rsidRPr="00FF6C53">
        <w:rPr>
          <w:i/>
          <w:iCs/>
        </w:rPr>
        <w:t>significant difference between groups at baseline. IQR = Interquartile Range.</w:t>
      </w:r>
    </w:p>
    <w:p w14:paraId="0B2459BB" w14:textId="77777777" w:rsidR="006F11E6" w:rsidRPr="00FF6C53" w:rsidRDefault="006F11E6" w:rsidP="00FF6C53">
      <w:pPr>
        <w:spacing w:after="120" w:line="480" w:lineRule="auto"/>
      </w:pPr>
    </w:p>
    <w:p w14:paraId="0C930CB0" w14:textId="77777777" w:rsidR="006F11E6" w:rsidRPr="00FF6C53" w:rsidRDefault="00D75275" w:rsidP="00FF6C53">
      <w:pPr>
        <w:pStyle w:val="Heading2"/>
        <w:spacing w:before="240" w:after="120" w:line="480" w:lineRule="auto"/>
        <w:rPr>
          <w:sz w:val="24"/>
          <w:szCs w:val="24"/>
        </w:rPr>
      </w:pPr>
      <w:proofErr w:type="gramStart"/>
      <w:r w:rsidRPr="00FF6C53">
        <w:rPr>
          <w:sz w:val="24"/>
          <w:szCs w:val="24"/>
        </w:rPr>
        <w:t>4.2  Postoperative</w:t>
      </w:r>
      <w:proofErr w:type="gramEnd"/>
      <w:r w:rsidRPr="00FF6C53">
        <w:rPr>
          <w:sz w:val="24"/>
          <w:szCs w:val="24"/>
        </w:rPr>
        <w:t xml:space="preserve"> Pain Scores — Primary Objective</w:t>
      </w:r>
    </w:p>
    <w:p w14:paraId="005A86CC" w14:textId="315465EE" w:rsidR="006F11E6" w:rsidRPr="00FF6C53" w:rsidRDefault="00D75275" w:rsidP="00FF6C53">
      <w:pPr>
        <w:spacing w:after="160" w:line="480" w:lineRule="auto"/>
        <w:jc w:val="both"/>
      </w:pPr>
      <w:r w:rsidRPr="00FF6C53">
        <w:t xml:space="preserve">Postoperative pain intensity was assessed using the FLACC (Face, Legs, Activity, Cry, </w:t>
      </w:r>
      <w:proofErr w:type="spellStart"/>
      <w:r w:rsidRPr="00FF6C53">
        <w:t>Consolability</w:t>
      </w:r>
      <w:proofErr w:type="spellEnd"/>
      <w:r w:rsidRPr="00FF6C53">
        <w:t>) scale in pre-verbal children and the Visual Analogue</w:t>
      </w:r>
      <w:r w:rsidRPr="00FF6C53">
        <w:t xml:space="preserve"> Scale (VAS) in cooperative older children, at eight predefined time points: 5 minutes, 10 minutes, 15 minutes, 30 minutes, 1 hour, 2 hours, 6 hours, and 12 hours after </w:t>
      </w:r>
      <w:proofErr w:type="spellStart"/>
      <w:r w:rsidRPr="00FF6C53">
        <w:t>extubation</w:t>
      </w:r>
      <w:proofErr w:type="spellEnd"/>
      <w:r w:rsidRPr="00FF6C53">
        <w:t>. The results are summarised in Table 2 and illustrated in Figure 1.</w:t>
      </w:r>
    </w:p>
    <w:p w14:paraId="2BF1DED5" w14:textId="77777777" w:rsidR="006F11E6" w:rsidRPr="00FF6C53" w:rsidRDefault="00D75275" w:rsidP="00FF6C53">
      <w:pPr>
        <w:spacing w:after="160" w:line="480" w:lineRule="auto"/>
        <w:jc w:val="both"/>
      </w:pPr>
      <w:r w:rsidRPr="00FF6C53">
        <w:t>In the i</w:t>
      </w:r>
      <w:r w:rsidRPr="00FF6C53">
        <w:t>mmediate postoperative period, the TAP block group demonstrated significantly lower pain scores compared to the port site infiltration group. At 5 minutes post-</w:t>
      </w:r>
      <w:proofErr w:type="spellStart"/>
      <w:r w:rsidRPr="00FF6C53">
        <w:t>extubation</w:t>
      </w:r>
      <w:proofErr w:type="spellEnd"/>
      <w:r w:rsidRPr="00FF6C53">
        <w:t xml:space="preserve">, the median FLACC/VAS score was 3.0 (IQR: 3.0–3.0) in the TAP group versus 4.0 (IQR: </w:t>
      </w:r>
      <w:r w:rsidRPr="00FF6C53">
        <w:t>3.0–5.0) in the infiltration group [mean 3.17 ± 0.92 vs. 3.89 ± 0.93; Mann-Whitney U = 349.5, p = 0.0009]. At 10 minutes, the difference remained statistically significant [median 3.0 vs. 3.0; mean 3.09 ± 0.74 vs. 3.63 ± 0.97; U = 419.0, p = 0.012].</w:t>
      </w:r>
    </w:p>
    <w:p w14:paraId="78FE56FC" w14:textId="77777777" w:rsidR="006F11E6" w:rsidRPr="00FF6C53" w:rsidRDefault="00D75275" w:rsidP="00FF6C53">
      <w:pPr>
        <w:spacing w:after="160" w:line="480" w:lineRule="auto"/>
        <w:jc w:val="both"/>
      </w:pPr>
      <w:r w:rsidRPr="00FF6C53">
        <w:t>From 1</w:t>
      </w:r>
      <w:r w:rsidRPr="00FF6C53">
        <w:t>5 minutes onward, pain scores in both groups showed a progressive decline over the 12-hour observation period, and the inter-group difference was no longer statistically significant at any subsequent time point (all p &gt; 0.05). At 15 minutes (p = 0.236), 30</w:t>
      </w:r>
      <w:r w:rsidRPr="00FF6C53">
        <w:t xml:space="preserve"> minutes (p = 0.532), 1 hour (p = 0.555), 2 hours (p = 0.722), 6 hours (p = 0.647), and 12 hours (p = 0.222), pain scores were comparable between the two groups. By 12 hours post-</w:t>
      </w:r>
      <w:proofErr w:type="spellStart"/>
      <w:r w:rsidRPr="00FF6C53">
        <w:t>extubation</w:t>
      </w:r>
      <w:proofErr w:type="spellEnd"/>
      <w:r w:rsidRPr="00FF6C53">
        <w:t xml:space="preserve">, the mean pain score had declined to 1.20 ± 0.68 in the TAP group </w:t>
      </w:r>
      <w:r w:rsidRPr="00FF6C53">
        <w:t xml:space="preserve">and 1.37 ± </w:t>
      </w:r>
      <w:r w:rsidRPr="00FF6C53">
        <w:lastRenderedPageBreak/>
        <w:t>0.60 in the infiltration group, indicating satisfactory analgesia in both cohorts at this time point.</w:t>
      </w:r>
    </w:p>
    <w:p w14:paraId="505C0652" w14:textId="77777777" w:rsidR="006F11E6" w:rsidRPr="00FF6C53" w:rsidRDefault="00D75275" w:rsidP="00FF6C53">
      <w:pPr>
        <w:spacing w:after="160" w:line="480" w:lineRule="auto"/>
        <w:jc w:val="both"/>
      </w:pPr>
      <w:r w:rsidRPr="00FF6C53">
        <w:t xml:space="preserve">These findings indicate that the ultrasound-guided TAP block confers a statistically significant advantage in early postoperative pain control </w:t>
      </w:r>
      <w:r w:rsidRPr="00FF6C53">
        <w:t xml:space="preserve">— specifically within the first 10 minutes following </w:t>
      </w:r>
      <w:proofErr w:type="spellStart"/>
      <w:r w:rsidRPr="00FF6C53">
        <w:t>extubation</w:t>
      </w:r>
      <w:proofErr w:type="spellEnd"/>
      <w:r w:rsidRPr="00FF6C53">
        <w:t xml:space="preserve"> — compared to port site local anaesthetic infiltration.</w:t>
      </w:r>
    </w:p>
    <w:p w14:paraId="756B4C88" w14:textId="77777777" w:rsidR="006F11E6" w:rsidRPr="00FF6C53" w:rsidRDefault="006F11E6" w:rsidP="00FF6C53">
      <w:pPr>
        <w:spacing w:after="120" w:line="480" w:lineRule="auto"/>
      </w:pPr>
    </w:p>
    <w:p w14:paraId="3063E7F5" w14:textId="77777777" w:rsidR="006F11E6" w:rsidRPr="00FF6C53" w:rsidRDefault="00D75275" w:rsidP="00FF6C53">
      <w:pPr>
        <w:spacing w:before="240" w:after="60" w:line="480" w:lineRule="auto"/>
      </w:pPr>
      <w:r w:rsidRPr="006379A4">
        <w:rPr>
          <w:b/>
          <w:bCs/>
          <w:color w:val="2E75B6"/>
          <w:highlight w:val="red"/>
        </w:rPr>
        <w:t>Table 2: Postoperative Pain Scores (FLACC/VAS) at Serial Time Points — Primary Objective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"/>
        <w:gridCol w:w="1339"/>
        <w:gridCol w:w="1288"/>
        <w:gridCol w:w="1440"/>
        <w:gridCol w:w="1440"/>
        <w:gridCol w:w="1174"/>
        <w:gridCol w:w="975"/>
        <w:gridCol w:w="681"/>
      </w:tblGrid>
      <w:tr w:rsidR="006F11E6" w:rsidRPr="00FF6C53" w14:paraId="023802F6" w14:textId="77777777">
        <w:trPr>
          <w:tblHeader/>
        </w:trPr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60DF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Time Point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F0DB2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TAP Block Median (IQR)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58D4" w14:textId="77777777" w:rsidR="006F11E6" w:rsidRPr="00FF6C53" w:rsidRDefault="00D75275" w:rsidP="00FF6C53">
            <w:pPr>
              <w:spacing w:line="480" w:lineRule="auto"/>
              <w:jc w:val="center"/>
            </w:pPr>
            <w:r w:rsidRPr="006379A4">
              <w:rPr>
                <w:b/>
                <w:bCs/>
                <w:color w:val="1A3A6B"/>
                <w:highlight w:val="red"/>
              </w:rPr>
              <w:t xml:space="preserve">TAP Block </w:t>
            </w:r>
            <w:r w:rsidRPr="006379A4">
              <w:rPr>
                <w:b/>
                <w:bCs/>
                <w:color w:val="1A3A6B"/>
                <w:highlight w:val="red"/>
              </w:rPr>
              <w:t>Mean ± SD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59DE7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Infiltration Median (IQR)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75512" w14:textId="77777777" w:rsidR="006F11E6" w:rsidRPr="00FF6C53" w:rsidRDefault="00D75275" w:rsidP="00FF6C53">
            <w:pPr>
              <w:spacing w:line="480" w:lineRule="auto"/>
              <w:jc w:val="center"/>
            </w:pPr>
            <w:r w:rsidRPr="006379A4">
              <w:rPr>
                <w:b/>
                <w:bCs/>
                <w:color w:val="1A3A6B"/>
                <w:highlight w:val="red"/>
              </w:rPr>
              <w:t>Infiltration Mean ± SD</w:t>
            </w:r>
          </w:p>
        </w:tc>
        <w:tc>
          <w:tcPr>
            <w:tcW w:w="1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78F8C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U Statistic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AB8F0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p-value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5A92D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Sig.</w:t>
            </w:r>
          </w:p>
        </w:tc>
      </w:tr>
      <w:tr w:rsidR="006F11E6" w:rsidRPr="00FF6C53" w14:paraId="59D86523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64227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5 min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A12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3.0 (3.0–3.0)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6E428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3.17 ± 0.92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B9299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4.0 (3.0–5.0)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B6AC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3.89 ± 0.93</w:t>
            </w:r>
          </w:p>
        </w:tc>
        <w:tc>
          <w:tcPr>
            <w:tcW w:w="1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BC1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349.5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0BB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0.0009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4DA53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C00000"/>
              </w:rPr>
              <w:t>*</w:t>
            </w:r>
          </w:p>
        </w:tc>
      </w:tr>
      <w:tr w:rsidR="006F11E6" w:rsidRPr="00FF6C53" w14:paraId="414962E7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D863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10 min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644A7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3.0 (3.0–3.0)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489B7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3.09 ± 0.74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238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3.0 (3.0–4.0)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390B1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3.63 ± 0.97</w:t>
            </w:r>
          </w:p>
        </w:tc>
        <w:tc>
          <w:tcPr>
            <w:tcW w:w="1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950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419.0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9591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0.0120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5B0B8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C00000"/>
              </w:rPr>
              <w:t>*</w:t>
            </w:r>
          </w:p>
        </w:tc>
      </w:tr>
      <w:tr w:rsidR="006F11E6" w:rsidRPr="00FF6C53" w14:paraId="374D19CA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40C83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15 min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DA3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3.0 (2.5–3.0)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C3D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2.89 ± 0.68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3631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3.0 (2.0–3.0)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0F841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2.66 ± 0.87</w:t>
            </w:r>
          </w:p>
        </w:tc>
        <w:tc>
          <w:tcPr>
            <w:tcW w:w="1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923B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703.5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6B941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0.2356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A198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NS</w:t>
            </w:r>
          </w:p>
        </w:tc>
      </w:tr>
      <w:tr w:rsidR="006F11E6" w:rsidRPr="00FF6C53" w14:paraId="299362E7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1E7F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30 min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5A5E2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2.0 (2.0–3.0)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9AE5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2.49 ± 0.89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1EDE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2.0 (1.5–3.0)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0E739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2.34 ± 1.06</w:t>
            </w:r>
          </w:p>
        </w:tc>
        <w:tc>
          <w:tcPr>
            <w:tcW w:w="1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35EE8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663.5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C50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0.5322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F2962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NS</w:t>
            </w:r>
          </w:p>
        </w:tc>
      </w:tr>
      <w:tr w:rsidR="006F11E6" w:rsidRPr="00FF6C53" w14:paraId="2F1058B7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0AA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lastRenderedPageBreak/>
              <w:t>1 hr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2FD70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2.0 (2.0–3.0)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16C9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2.11 ± 0.83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6121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2.0 (1.0–3.0)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DF00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1.97 ± 0.79</w:t>
            </w:r>
          </w:p>
        </w:tc>
        <w:tc>
          <w:tcPr>
            <w:tcW w:w="1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097E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660.0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158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0.5554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954A0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NS</w:t>
            </w:r>
          </w:p>
        </w:tc>
      </w:tr>
      <w:tr w:rsidR="006F11E6" w:rsidRPr="00FF6C53" w14:paraId="03C6ED0A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82F1C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2 hr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41BB7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2.0 (1.0–2.0)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80D7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1.69 ± 0.72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EA0B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2.0 (1.0–2.0)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65BD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1.77 ±</w:t>
            </w:r>
            <w:r w:rsidRPr="00FF6C53">
              <w:rPr>
                <w:color w:val="000000"/>
              </w:rPr>
              <w:t xml:space="preserve"> 0.81</w:t>
            </w:r>
          </w:p>
        </w:tc>
        <w:tc>
          <w:tcPr>
            <w:tcW w:w="1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6D0E9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584.0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95EE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0.7217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A78BE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NS</w:t>
            </w:r>
          </w:p>
        </w:tc>
      </w:tr>
      <w:tr w:rsidR="006F11E6" w:rsidRPr="00FF6C53" w14:paraId="2C6100BB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4E3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6 hr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1C39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1.0 (1.0–2.0)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88FCD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1.34 ± 0.73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695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1.0 (1.0–2.0)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8009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1.40 ± 0.60</w:t>
            </w:r>
          </w:p>
        </w:tc>
        <w:tc>
          <w:tcPr>
            <w:tcW w:w="1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6CA8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579.0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45DEF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0.6471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458D7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NS</w:t>
            </w:r>
          </w:p>
        </w:tc>
      </w:tr>
      <w:tr w:rsidR="006F11E6" w:rsidRPr="00FF6C53" w14:paraId="50B9BBA4" w14:textId="77777777"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5CA7F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12 hr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6255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1.0 (1.0–1.0)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2F462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1.20 ± 0.68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650F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1.0 (1.0–2.0)</w:t>
            </w:r>
          </w:p>
        </w:tc>
        <w:tc>
          <w:tcPr>
            <w:tcW w:w="14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C9C80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1.37 ± 0.60</w:t>
            </w:r>
          </w:p>
        </w:tc>
        <w:tc>
          <w:tcPr>
            <w:tcW w:w="1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C97A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527.0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250D0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0.2217</w:t>
            </w:r>
          </w:p>
        </w:tc>
        <w:tc>
          <w:tcPr>
            <w:tcW w:w="5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2F40F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NS</w:t>
            </w:r>
          </w:p>
        </w:tc>
      </w:tr>
    </w:tbl>
    <w:p w14:paraId="00605467" w14:textId="77777777" w:rsidR="006F11E6" w:rsidRPr="00FF6C53" w:rsidRDefault="00D75275" w:rsidP="00FF6C53">
      <w:pPr>
        <w:spacing w:before="60" w:after="120" w:line="480" w:lineRule="auto"/>
      </w:pPr>
      <w:r w:rsidRPr="00FF6C53">
        <w:rPr>
          <w:i/>
          <w:iCs/>
        </w:rPr>
        <w:t xml:space="preserve">* p &lt; 0.05 is statistically significant (Mann-Whitney U test). IQR = Interquartile </w:t>
      </w:r>
      <w:r w:rsidRPr="00FF6C53">
        <w:rPr>
          <w:i/>
          <w:iCs/>
        </w:rPr>
        <w:t>Range; SD = Standard Deviation; NS = Not Significant.</w:t>
      </w:r>
    </w:p>
    <w:p w14:paraId="0A92B462" w14:textId="77777777" w:rsidR="006F11E6" w:rsidRPr="00FF6C53" w:rsidRDefault="006F11E6" w:rsidP="00FF6C53">
      <w:pPr>
        <w:spacing w:after="120" w:line="480" w:lineRule="auto"/>
      </w:pPr>
    </w:p>
    <w:p w14:paraId="391ED996" w14:textId="77777777" w:rsidR="006F11E6" w:rsidRPr="00FF6C53" w:rsidRDefault="00D75275" w:rsidP="00FF6C53">
      <w:pPr>
        <w:spacing w:before="160" w:after="60" w:line="480" w:lineRule="auto"/>
        <w:jc w:val="center"/>
      </w:pPr>
      <w:r w:rsidRPr="00FF6C53">
        <w:rPr>
          <w:noProof/>
          <w:lang w:val="en-US" w:eastAsia="en-US"/>
        </w:rPr>
        <w:lastRenderedPageBreak/>
        <w:drawing>
          <wp:inline distT="0" distB="0" distL="0" distR="0" wp14:anchorId="6DA4FB3E" wp14:editId="6D477826">
            <wp:extent cx="59055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2A5E" w14:textId="77777777" w:rsidR="006F11E6" w:rsidRPr="00FF6C53" w:rsidRDefault="00D75275" w:rsidP="00FF6C53">
      <w:pPr>
        <w:spacing w:before="60" w:after="240" w:line="480" w:lineRule="auto"/>
        <w:jc w:val="center"/>
      </w:pPr>
      <w:r w:rsidRPr="00FF6C53">
        <w:rPr>
          <w:b/>
          <w:bCs/>
          <w:i/>
          <w:iCs/>
        </w:rPr>
        <w:t>Figure 1: Mean postoperative pain scores (FLACC/VAS) over time in the TAP Block and Port Site Infiltration groups. (* p &lt; 0.05)</w:t>
      </w:r>
    </w:p>
    <w:p w14:paraId="3BFC55BB" w14:textId="77777777" w:rsidR="006F11E6" w:rsidRPr="00FF6C53" w:rsidRDefault="006F11E6" w:rsidP="00FF6C53">
      <w:pPr>
        <w:spacing w:after="120" w:line="480" w:lineRule="auto"/>
      </w:pPr>
    </w:p>
    <w:p w14:paraId="5A71AAE4" w14:textId="77777777" w:rsidR="006F11E6" w:rsidRPr="00FF6C53" w:rsidRDefault="00D75275" w:rsidP="00FF6C53">
      <w:pPr>
        <w:pStyle w:val="Heading2"/>
        <w:spacing w:before="240" w:after="120" w:line="480" w:lineRule="auto"/>
        <w:rPr>
          <w:sz w:val="24"/>
          <w:szCs w:val="24"/>
        </w:rPr>
      </w:pPr>
      <w:proofErr w:type="gramStart"/>
      <w:r w:rsidRPr="00FF6C53">
        <w:rPr>
          <w:sz w:val="24"/>
          <w:szCs w:val="24"/>
        </w:rPr>
        <w:t>4.3  Opioid</w:t>
      </w:r>
      <w:proofErr w:type="gramEnd"/>
      <w:r w:rsidRPr="00FF6C53">
        <w:rPr>
          <w:sz w:val="24"/>
          <w:szCs w:val="24"/>
        </w:rPr>
        <w:t xml:space="preserve"> Consumption and Opioid-Sparing Effect — Secondary Objective 1</w:t>
      </w:r>
    </w:p>
    <w:p w14:paraId="55B5E35D" w14:textId="77777777" w:rsidR="006F11E6" w:rsidRPr="00FF6C53" w:rsidRDefault="00D75275" w:rsidP="00FF6C53">
      <w:pPr>
        <w:spacing w:after="160" w:line="480" w:lineRule="auto"/>
        <w:jc w:val="both"/>
      </w:pPr>
      <w:r w:rsidRPr="00FF6C53">
        <w:t>The opioid-sparing effect of the TAP block was evaluated by comparing intraoperative and postoperative fentanyl requirements between the two groups. The time to first rescue analgesic administr</w:t>
      </w:r>
      <w:r w:rsidRPr="00FF6C53">
        <w:t>ation was also recorded. All parameters yielded statistically significant results in favour of the TAP block group, as detailed in Table 3 and depicted in Figures 2 and 3.</w:t>
      </w:r>
    </w:p>
    <w:p w14:paraId="3DE04E43" w14:textId="77777777" w:rsidR="006F11E6" w:rsidRPr="00FF6C53" w:rsidRDefault="00D75275" w:rsidP="00FF6C53">
      <w:pPr>
        <w:spacing w:after="160" w:line="480" w:lineRule="auto"/>
        <w:jc w:val="both"/>
      </w:pPr>
      <w:r w:rsidRPr="00FF6C53">
        <w:t>With respect to intraoperative opioid requirement, only 12 patients (34.3%) in the T</w:t>
      </w:r>
      <w:r w:rsidRPr="00FF6C53">
        <w:t xml:space="preserve">AP group required intraoperative fentanyl supplementation, compared to 31 patients (88.6%) in the port site infiltration group (Fisher's exact test, p &lt; 0.0001). The mean intraoperative </w:t>
      </w:r>
      <w:r w:rsidRPr="00FF6C53">
        <w:lastRenderedPageBreak/>
        <w:t>fentanyl dose was 0.20 ± 0.30 mcg/kg in the TAP group versus 0.56 ± 0.</w:t>
      </w:r>
      <w:r w:rsidRPr="00FF6C53">
        <w:t>29 mcg/kg in the infiltration group (Mann-Whitney U test, p &lt; 0.0001).</w:t>
      </w:r>
    </w:p>
    <w:p w14:paraId="61273442" w14:textId="77777777" w:rsidR="006F11E6" w:rsidRPr="00FF6C53" w:rsidRDefault="00D75275" w:rsidP="00FF6C53">
      <w:pPr>
        <w:spacing w:after="160" w:line="480" w:lineRule="auto"/>
        <w:jc w:val="both"/>
      </w:pPr>
      <w:r w:rsidRPr="00FF6C53">
        <w:t>In the postoperative period, 8 patients (22.9%) in the TAP group required rescue fentanyl, compared to 18 patients (51.4%) in the infiltration group (Fisher's exact test, p = 0.025). Th</w:t>
      </w:r>
      <w:r w:rsidRPr="00FF6C53">
        <w:t>e mean postoperative fentanyl consumption was 0.14 ± 0.29 mcg/kg versus 0.34 ± 0.38 mcg/kg, respectively (Mann-Whitney U test, p = 0.013).</w:t>
      </w:r>
    </w:p>
    <w:p w14:paraId="380CB29A" w14:textId="77777777" w:rsidR="006F11E6" w:rsidRPr="00FF6C53" w:rsidRDefault="00D75275" w:rsidP="00FF6C53">
      <w:pPr>
        <w:spacing w:after="160" w:line="480" w:lineRule="auto"/>
        <w:jc w:val="both"/>
      </w:pPr>
      <w:r w:rsidRPr="00FF6C53">
        <w:t>The total cumulative fentanyl consumption (intraoperative plus postoperative) was significantly lower in the TAP grou</w:t>
      </w:r>
      <w:r w:rsidRPr="00FF6C53">
        <w:t xml:space="preserve">p: 0.34 ± 0.47 mcg/kg versus 0.90 ± 0.42 mcg/kg (Mann-Whitney U test, p &lt; 0.0001). Furthermore, the time to first rescue analgesia was significantly prolonged in the TAP group, with a mean of 244.7 ± 162.9 minutes compared to 177.7 ± 179.7 minutes </w:t>
      </w:r>
      <w:r w:rsidRPr="00FF6C53">
        <w:t>in the infiltration group (Mann-Whitney U test, p = 0.016). Collectively, these results demonstrate a clinically and statistically meaningful opioid-sparing effect of the ultrasound-guided TAP block in the paediatric laparoscopic surgical setting.</w:t>
      </w:r>
    </w:p>
    <w:p w14:paraId="5A2C83A1" w14:textId="77777777" w:rsidR="006F11E6" w:rsidRPr="00FF6C53" w:rsidRDefault="006F11E6" w:rsidP="00FF6C53">
      <w:pPr>
        <w:spacing w:after="120" w:line="480" w:lineRule="auto"/>
      </w:pPr>
    </w:p>
    <w:p w14:paraId="78C28E7A" w14:textId="77777777" w:rsidR="006F11E6" w:rsidRPr="00FF6C53" w:rsidRDefault="00D75275" w:rsidP="00FF6C53">
      <w:pPr>
        <w:spacing w:before="240" w:after="60" w:line="480" w:lineRule="auto"/>
      </w:pPr>
      <w:r w:rsidRPr="00FF6C53">
        <w:rPr>
          <w:b/>
          <w:bCs/>
          <w:color w:val="2E75B6"/>
        </w:rPr>
        <w:t>Table 3</w:t>
      </w:r>
      <w:r w:rsidRPr="00FF6C53">
        <w:rPr>
          <w:b/>
          <w:bCs/>
          <w:color w:val="2E75B6"/>
        </w:rPr>
        <w:t>: Opioid Consumption and Time to Rescue Analgesia — Secondary Objective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3"/>
        <w:gridCol w:w="1537"/>
        <w:gridCol w:w="1577"/>
        <w:gridCol w:w="1397"/>
        <w:gridCol w:w="975"/>
        <w:gridCol w:w="681"/>
      </w:tblGrid>
      <w:tr w:rsidR="006F11E6" w:rsidRPr="00FF6C53" w14:paraId="3B4A6484" w14:textId="77777777">
        <w:trPr>
          <w:tblHeader/>
        </w:trPr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0DA1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BF3F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TAP Block (n = 35)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BCA88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Port Site Infiltration (n = 35)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5C868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Statistical Test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6012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p-value</w:t>
            </w:r>
          </w:p>
        </w:tc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6A73C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Sig.</w:t>
            </w:r>
          </w:p>
        </w:tc>
      </w:tr>
      <w:tr w:rsidR="006F11E6" w:rsidRPr="00FF6C53" w14:paraId="433FA6C4" w14:textId="77777777"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EECE1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Patients requiring intraoperative opioid [n (%)]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2DCE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12 (34.3%)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42F4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31 (88.6%)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65871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Fisher's Exact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B898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 xml:space="preserve">&lt; </w:t>
            </w:r>
            <w:r w:rsidRPr="00FF6C53">
              <w:rPr>
                <w:color w:val="000000"/>
              </w:rPr>
              <w:t>0.0001</w:t>
            </w:r>
          </w:p>
        </w:tc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7C12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C00000"/>
              </w:rPr>
              <w:t>*</w:t>
            </w:r>
          </w:p>
        </w:tc>
      </w:tr>
      <w:tr w:rsidR="006F11E6" w:rsidRPr="00FF6C53" w14:paraId="0BC89C5E" w14:textId="77777777"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7A27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lastRenderedPageBreak/>
              <w:t>Intraoperative fentanyl dose (mcg/kg) [Mean ± SD]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418E9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0.20 ± 0.30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C8E77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0.56 ± 0.29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253AE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1BFE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&lt; 0.0001</w:t>
            </w:r>
          </w:p>
        </w:tc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BBAC2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C00000"/>
              </w:rPr>
              <w:t>*</w:t>
            </w:r>
          </w:p>
        </w:tc>
      </w:tr>
      <w:tr w:rsidR="006F11E6" w:rsidRPr="00FF6C53" w14:paraId="656B6736" w14:textId="77777777"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3673D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Patients requiring postoperative fentanyl [n (%)]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C65A1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8 (22.9%)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39C7E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18 (51.4%)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760CB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Fisher's Exact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2F79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0.025</w:t>
            </w:r>
          </w:p>
        </w:tc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2C18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C00000"/>
              </w:rPr>
              <w:t>*</w:t>
            </w:r>
          </w:p>
        </w:tc>
      </w:tr>
      <w:tr w:rsidR="006F11E6" w:rsidRPr="00FF6C53" w14:paraId="455E2DAC" w14:textId="77777777"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824B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Postoperative fentanyl dose (mcg/kg) [Mean ± SD]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64DD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0.14 ± 0.29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688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0.34 ± 0.38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2A849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EB68F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0.013</w:t>
            </w:r>
          </w:p>
        </w:tc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7513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C00000"/>
              </w:rPr>
              <w:t>*</w:t>
            </w:r>
          </w:p>
        </w:tc>
      </w:tr>
      <w:tr w:rsidR="006F11E6" w:rsidRPr="00FF6C53" w14:paraId="29AC5739" w14:textId="77777777"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AFC2C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Total fentanyl (</w:t>
            </w:r>
            <w:proofErr w:type="spellStart"/>
            <w:r w:rsidRPr="00FF6C53">
              <w:rPr>
                <w:color w:val="000000"/>
              </w:rPr>
              <w:t>intraop</w:t>
            </w:r>
            <w:proofErr w:type="spellEnd"/>
            <w:r w:rsidRPr="00FF6C53">
              <w:rPr>
                <w:color w:val="000000"/>
              </w:rPr>
              <w:t xml:space="preserve"> + postop) (mcg/kg) [Mean ± SD]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8F1E9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0.34 ± 0.47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54DE3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0.90 ± 0.42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9D9ED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A387B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&lt; 0.0001</w:t>
            </w:r>
          </w:p>
        </w:tc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5A94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C00000"/>
              </w:rPr>
              <w:t>*</w:t>
            </w:r>
          </w:p>
        </w:tc>
      </w:tr>
      <w:tr w:rsidR="006F11E6" w:rsidRPr="00FF6C53" w14:paraId="4E468EC9" w14:textId="77777777"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AE94B" w14:textId="77777777" w:rsidR="006F11E6" w:rsidRPr="00FF6C53" w:rsidRDefault="00D75275" w:rsidP="00FF6C53">
            <w:pPr>
              <w:spacing w:line="480" w:lineRule="auto"/>
            </w:pPr>
            <w:r w:rsidRPr="006379A4">
              <w:rPr>
                <w:color w:val="000000"/>
                <w:highlight w:val="red"/>
              </w:rPr>
              <w:t>Time to first rescue analgesia (min) [Mean ± SD]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4B5F0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244.7 ± 162.9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B44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177.7 ± 179.7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48D1C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66767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0.016</w:t>
            </w:r>
          </w:p>
        </w:tc>
        <w:tc>
          <w:tcPr>
            <w:tcW w:w="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BA8D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C00000"/>
              </w:rPr>
              <w:t>*</w:t>
            </w:r>
          </w:p>
        </w:tc>
      </w:tr>
    </w:tbl>
    <w:p w14:paraId="03E08D84" w14:textId="77777777" w:rsidR="006F11E6" w:rsidRPr="00FF6C53" w:rsidRDefault="00D75275" w:rsidP="00FF6C53">
      <w:pPr>
        <w:spacing w:before="60" w:after="120" w:line="480" w:lineRule="auto"/>
      </w:pPr>
      <w:r w:rsidRPr="00FF6C53">
        <w:rPr>
          <w:i/>
          <w:iCs/>
        </w:rPr>
        <w:t xml:space="preserve">* </w:t>
      </w:r>
      <w:r w:rsidRPr="00FF6C53">
        <w:rPr>
          <w:i/>
          <w:iCs/>
        </w:rPr>
        <w:t>p &lt; 0.05 is statistically significant. SD = Standard Deviation; IQR = Interquartile Range.</w:t>
      </w:r>
    </w:p>
    <w:p w14:paraId="58A1A1EC" w14:textId="77777777" w:rsidR="006F11E6" w:rsidRPr="00FF6C53" w:rsidRDefault="006F11E6" w:rsidP="00FF6C53">
      <w:pPr>
        <w:spacing w:after="120" w:line="480" w:lineRule="auto"/>
      </w:pPr>
    </w:p>
    <w:p w14:paraId="4BCDB193" w14:textId="77777777" w:rsidR="006F11E6" w:rsidRPr="00FF6C53" w:rsidRDefault="00D75275" w:rsidP="00FF6C53">
      <w:pPr>
        <w:spacing w:before="160" w:after="60" w:line="480" w:lineRule="auto"/>
        <w:jc w:val="center"/>
      </w:pPr>
      <w:r w:rsidRPr="00FF6C53">
        <w:rPr>
          <w:noProof/>
          <w:lang w:val="en-US" w:eastAsia="en-US"/>
        </w:rPr>
        <w:lastRenderedPageBreak/>
        <w:drawing>
          <wp:inline distT="0" distB="0" distL="0" distR="0" wp14:anchorId="69D9491B" wp14:editId="4FD68206">
            <wp:extent cx="5905500" cy="3333750"/>
            <wp:effectExtent l="0" t="0" r="0" b="0"/>
            <wp:docPr id="392751614" name="Picture 392751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4240" w14:textId="77777777" w:rsidR="006F11E6" w:rsidRPr="00FF6C53" w:rsidRDefault="00D75275" w:rsidP="00FF6C53">
      <w:pPr>
        <w:spacing w:before="60" w:after="240" w:line="480" w:lineRule="auto"/>
        <w:jc w:val="center"/>
      </w:pPr>
      <w:r w:rsidRPr="00FF6C53">
        <w:rPr>
          <w:b/>
          <w:bCs/>
          <w:i/>
          <w:iCs/>
        </w:rPr>
        <w:t>Figure 2: Mean fentanyl consumption (mcg/kg) — intraoperative, postoperative, and total — comparing TAP Block and Port Site Infiltration groups. (* p &lt; 0.05 for a</w:t>
      </w:r>
      <w:r w:rsidRPr="00FF6C53">
        <w:rPr>
          <w:b/>
          <w:bCs/>
          <w:i/>
          <w:iCs/>
        </w:rPr>
        <w:t>ll comparisons)</w:t>
      </w:r>
    </w:p>
    <w:p w14:paraId="16544FAB" w14:textId="77777777" w:rsidR="006F11E6" w:rsidRPr="00FF6C53" w:rsidRDefault="00D75275" w:rsidP="00FF6C53">
      <w:pPr>
        <w:spacing w:before="160" w:after="60" w:line="480" w:lineRule="auto"/>
        <w:jc w:val="center"/>
      </w:pPr>
      <w:r w:rsidRPr="00FF6C53">
        <w:rPr>
          <w:noProof/>
          <w:lang w:val="en-US" w:eastAsia="en-US"/>
        </w:rPr>
        <w:drawing>
          <wp:inline distT="0" distB="0" distL="0" distR="0" wp14:anchorId="73470BA0" wp14:editId="0795E51A">
            <wp:extent cx="5905500" cy="3333750"/>
            <wp:effectExtent l="0" t="0" r="0" b="0"/>
            <wp:docPr id="1914540920" name="Picture 1914540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125C" w14:textId="77777777" w:rsidR="006F11E6" w:rsidRPr="00FF6C53" w:rsidRDefault="00D75275" w:rsidP="00FF6C53">
      <w:pPr>
        <w:spacing w:before="60" w:after="240" w:line="480" w:lineRule="auto"/>
        <w:jc w:val="center"/>
      </w:pPr>
      <w:r w:rsidRPr="00FF6C53">
        <w:rPr>
          <w:b/>
          <w:bCs/>
          <w:i/>
          <w:iCs/>
        </w:rPr>
        <w:lastRenderedPageBreak/>
        <w:t>Figure 3: Percentage of patients requiring intraoperative and postoperative opioid analgesics in each study group. (* p &lt; 0.05 for both comparisons)</w:t>
      </w:r>
    </w:p>
    <w:p w14:paraId="61AA38F3" w14:textId="77777777" w:rsidR="006F11E6" w:rsidRPr="00FF6C53" w:rsidRDefault="006F11E6" w:rsidP="00FF6C53">
      <w:pPr>
        <w:spacing w:after="120" w:line="480" w:lineRule="auto"/>
      </w:pPr>
    </w:p>
    <w:p w14:paraId="5A57A0D6" w14:textId="77777777" w:rsidR="006F11E6" w:rsidRPr="00FF6C53" w:rsidRDefault="00D75275" w:rsidP="00FF6C53">
      <w:pPr>
        <w:pStyle w:val="Heading2"/>
        <w:spacing w:before="240" w:after="120" w:line="480" w:lineRule="auto"/>
        <w:rPr>
          <w:sz w:val="24"/>
          <w:szCs w:val="24"/>
        </w:rPr>
      </w:pPr>
      <w:proofErr w:type="gramStart"/>
      <w:r w:rsidRPr="00FF6C53">
        <w:rPr>
          <w:sz w:val="24"/>
          <w:szCs w:val="24"/>
        </w:rPr>
        <w:t>4.4  Intraoperative</w:t>
      </w:r>
      <w:proofErr w:type="gramEnd"/>
      <w:r w:rsidRPr="00FF6C53">
        <w:rPr>
          <w:sz w:val="24"/>
          <w:szCs w:val="24"/>
        </w:rPr>
        <w:t xml:space="preserve"> Haemodynamic Response — Secondary Objective 2</w:t>
      </w:r>
    </w:p>
    <w:p w14:paraId="6EC2146C" w14:textId="77777777" w:rsidR="006F11E6" w:rsidRPr="00FF6C53" w:rsidRDefault="00D75275" w:rsidP="00FF6C53">
      <w:pPr>
        <w:spacing w:after="160" w:line="480" w:lineRule="auto"/>
        <w:jc w:val="both"/>
      </w:pPr>
      <w:r w:rsidRPr="00FF6C53">
        <w:t xml:space="preserve">Haemodynamic </w:t>
      </w:r>
      <w:r w:rsidRPr="00FF6C53">
        <w:t>parameters — heart rate (HR), systolic blood pressure (SBP), diastolic blood pressure (DBP), and mean arterial pressure (MAP) — were recorded immediately before and two minutes after two key intraoperative stimuli: (</w:t>
      </w:r>
      <w:proofErr w:type="spellStart"/>
      <w:r w:rsidRPr="00FF6C53">
        <w:t>i</w:t>
      </w:r>
      <w:proofErr w:type="spellEnd"/>
      <w:r w:rsidRPr="00FF6C53">
        <w:t>) port insertion, and (ii) establishmen</w:t>
      </w:r>
      <w:r w:rsidRPr="00FF6C53">
        <w:t>t of pneumoperitoneum. The complete dataset is presented in Tables 4 and 5, and the trends in HR, MAP, and SBP are depicted graphically in Figures 4, 5, and 6, respectively.</w:t>
      </w:r>
    </w:p>
    <w:p w14:paraId="2696558B" w14:textId="77777777" w:rsidR="006F11E6" w:rsidRPr="00FF6C53" w:rsidRDefault="00D75275" w:rsidP="00FF6C53">
      <w:pPr>
        <w:spacing w:after="160" w:line="480" w:lineRule="auto"/>
        <w:jc w:val="both"/>
      </w:pPr>
      <w:r w:rsidRPr="00FF6C53">
        <w:t>At baseline (prior to port insertion), both groups demonstrated comparable haemodynamic p</w:t>
      </w:r>
      <w:r w:rsidRPr="00FF6C53">
        <w:t xml:space="preserve">rofiles with no statistically significant inter-group differences in HR, SBP, DBP, or MAP (all p &gt; 0.05). Following port insertion, the infiltration group exhibited a significant surge in all haemodynamic parameters: HR rose to 107.7 ± 9.7 bpm compared to </w:t>
      </w:r>
      <w:r w:rsidRPr="00FF6C53">
        <w:t>a stable 96.6 ± 11.6 bpm in the TAP group (p = 0.0002); SBP increased to 115.2 ± 7.2 mmHg versus 102.4 ± 8.8 mmHg (p &lt; 0.0001); DBP increased to 71.3 ± 6.3 mmHg versus 61.3 ± 9.0 mmHg (p &lt; 0.0001); and MAP rose to 85.9 ± 5.8 mmHg compared to a virtually un</w:t>
      </w:r>
      <w:r w:rsidRPr="00FF6C53">
        <w:t>changed 75.1 ± 7.5 mmHg in the TAP group (p &lt; 0.0001).</w:t>
      </w:r>
    </w:p>
    <w:p w14:paraId="705C74F5" w14:textId="77777777" w:rsidR="006F11E6" w:rsidRPr="00FF6C53" w:rsidRDefault="00D75275" w:rsidP="00FF6C53">
      <w:pPr>
        <w:spacing w:after="160" w:line="480" w:lineRule="auto"/>
        <w:jc w:val="both"/>
      </w:pPr>
      <w:r w:rsidRPr="00FF6C53">
        <w:t>Similar haemodynamic attenuation was observed in response to pneumoperitoneum insufflation. In the TAP group, HR increased modestly from 98.9 ± 10.7 to 104.1 ± 11.5 bpm following pneumoperitoneum, wher</w:t>
      </w:r>
      <w:r w:rsidRPr="00FF6C53">
        <w:t xml:space="preserve">eas the infiltration group exhibited a more pronounced rise from 102.2 ± 14.0 to 113.3 ± 14.4 bpm (p = 0.010). The inter-group differences in SBP, </w:t>
      </w:r>
      <w:r w:rsidRPr="00FF6C53">
        <w:lastRenderedPageBreak/>
        <w:t xml:space="preserve">DBP, and MAP following pneumoperitoneum were all highly statistically significant (p ≤ 0.0005 for all), with </w:t>
      </w:r>
      <w:r w:rsidRPr="00FF6C53">
        <w:t>the infiltration group consistently demonstrating higher values. These findings confirm that the ultrasound-guided TAP block provides superior attenuation of the haemodynamic stress response to the nociceptive stimuli of port insertion and pneumoperitoneum</w:t>
      </w:r>
      <w:r w:rsidRPr="00FF6C53">
        <w:t xml:space="preserve"> in paediatric laparoscopic surgery.</w:t>
      </w:r>
    </w:p>
    <w:p w14:paraId="25FFD570" w14:textId="77777777" w:rsidR="006F11E6" w:rsidRPr="00FF6C53" w:rsidRDefault="006F11E6" w:rsidP="00FF6C53">
      <w:pPr>
        <w:spacing w:after="120" w:line="480" w:lineRule="auto"/>
      </w:pPr>
    </w:p>
    <w:p w14:paraId="62ABFC08" w14:textId="77777777" w:rsidR="006F11E6" w:rsidRPr="00FF6C53" w:rsidRDefault="00D75275" w:rsidP="00FF6C53">
      <w:pPr>
        <w:spacing w:before="240" w:after="60" w:line="480" w:lineRule="auto"/>
      </w:pPr>
      <w:r w:rsidRPr="006379A4">
        <w:rPr>
          <w:b/>
          <w:bCs/>
          <w:color w:val="2E75B6"/>
          <w:highlight w:val="red"/>
        </w:rPr>
        <w:t>Table 4: Haemodynamic Response to Port Insertion — Secondary Objective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4"/>
        <w:gridCol w:w="1680"/>
        <w:gridCol w:w="1746"/>
        <w:gridCol w:w="1374"/>
        <w:gridCol w:w="975"/>
        <w:gridCol w:w="681"/>
      </w:tblGrid>
      <w:tr w:rsidR="006F11E6" w:rsidRPr="00FF6C53" w14:paraId="2170BBBE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B0A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Parameter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59FCD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TAP Block (Mean ± SD)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710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Port Site Infiltration (Mean ± SD)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D3FF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Statistical Test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841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p-value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7BB13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Sig.</w:t>
            </w:r>
          </w:p>
        </w:tc>
      </w:tr>
      <w:tr w:rsidR="006F11E6" w:rsidRPr="00FF6C53" w14:paraId="0CBE476C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78AAC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Heart Rate</w:t>
            </w:r>
            <w:r w:rsidRPr="00FF6C53">
              <w:rPr>
                <w:color w:val="000000"/>
              </w:rPr>
              <w:t xml:space="preserve"> (bpm) — Before port insertion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B9DC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96.8 ± 11.8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EA70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94.7 ± 9.5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A96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784F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0.407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48C3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NS</w:t>
            </w:r>
          </w:p>
        </w:tc>
      </w:tr>
      <w:tr w:rsidR="006F11E6" w:rsidRPr="00FF6C53" w14:paraId="2DB33BEC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A0E5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Heart Rate (bpm) — 2 min after port insertion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766E8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96.6 ± 11.6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3938B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107.7 ± 9.7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01D59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2E813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0.0002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E0DC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C00000"/>
              </w:rPr>
              <w:t>*</w:t>
            </w:r>
          </w:p>
        </w:tc>
      </w:tr>
      <w:tr w:rsidR="006F11E6" w:rsidRPr="00FF6C53" w14:paraId="352F737D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EA227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Systolic BP (mmHg) — Before port insertion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8EB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102.9 ± 9.1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275BE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104.7 ± 7.1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BD882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CEF0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0.448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B39E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NS</w:t>
            </w:r>
          </w:p>
        </w:tc>
      </w:tr>
      <w:tr w:rsidR="006F11E6" w:rsidRPr="00FF6C53" w14:paraId="1A5F85DD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E5A00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Systolic BP (mmHg) — 2 min after port insertion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F98CD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102.4 ± 8.8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D268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115.2 ± 7.2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5A2C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221E1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&lt; 0.0001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A850F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C00000"/>
              </w:rPr>
              <w:t>*</w:t>
            </w:r>
          </w:p>
        </w:tc>
      </w:tr>
      <w:tr w:rsidR="006F11E6" w:rsidRPr="00FF6C53" w14:paraId="5B1F0EFE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F3AF6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lastRenderedPageBreak/>
              <w:t>Diastolic BP (mmHg) — Before port insertion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5DABD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61.5 ± 8.9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569A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63.7 ± 5.9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72E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E11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0.306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6C27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NS</w:t>
            </w:r>
          </w:p>
        </w:tc>
      </w:tr>
      <w:tr w:rsidR="006F11E6" w:rsidRPr="00FF6C53" w14:paraId="52DC08A4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F1637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Diastolic BP (mmHg) — 2 min after port insertion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4240D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 xml:space="preserve">61.3 ± </w:t>
            </w:r>
            <w:r w:rsidRPr="00FF6C53">
              <w:rPr>
                <w:color w:val="000000"/>
              </w:rPr>
              <w:t>9.0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126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71.3 ± 6.3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4FFB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73F3B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&lt; 0.0001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17541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C00000"/>
              </w:rPr>
              <w:t>*</w:t>
            </w:r>
          </w:p>
        </w:tc>
      </w:tr>
      <w:tr w:rsidR="006F11E6" w:rsidRPr="00FF6C53" w14:paraId="69B3BD6A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6719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MAP (mmHg) — Before port insertion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1D07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75.3 ± 7.7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A3B1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77.4 ± 5.3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96E8C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AE9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0.217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11732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NS</w:t>
            </w:r>
          </w:p>
        </w:tc>
      </w:tr>
      <w:tr w:rsidR="006F11E6" w:rsidRPr="00FF6C53" w14:paraId="683A6013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68D0F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MAP (mmHg) — 2 min after port insertion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547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75.1 ± 7.5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B0ECE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85.9 ± 5.8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C9E1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9CCB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&lt; 0.0001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012B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C00000"/>
              </w:rPr>
              <w:t>*</w:t>
            </w:r>
          </w:p>
        </w:tc>
      </w:tr>
    </w:tbl>
    <w:p w14:paraId="4C252797" w14:textId="77777777" w:rsidR="006F11E6" w:rsidRPr="00FF6C53" w:rsidRDefault="00D75275" w:rsidP="00FF6C53">
      <w:pPr>
        <w:spacing w:before="60" w:after="120" w:line="480" w:lineRule="auto"/>
      </w:pPr>
      <w:r w:rsidRPr="00FF6C53">
        <w:rPr>
          <w:i/>
          <w:iCs/>
        </w:rPr>
        <w:t xml:space="preserve">* p &lt; 0.05 is statistically </w:t>
      </w:r>
      <w:r w:rsidRPr="00FF6C53">
        <w:rPr>
          <w:i/>
          <w:iCs/>
        </w:rPr>
        <w:t>significant (Mann-Whitney U test). MAP = Mean Arterial Pressure; BP = Blood Pressure; NS = Not Significant.</w:t>
      </w:r>
    </w:p>
    <w:p w14:paraId="62ABFC08" w14:textId="77777777" w:rsidR="006F11E6" w:rsidRPr="00FF6C53" w:rsidRDefault="00D75275" w:rsidP="00FF6C53">
      <w:pPr>
        <w:spacing w:before="240" w:after="60" w:line="480" w:lineRule="auto"/>
      </w:pPr>
      <w:r w:rsidRPr="006379A4">
        <w:rPr>
          <w:b/>
          <w:bCs/>
          <w:color w:val="2E75B6"/>
          <w:highlight w:val="red"/>
        </w:rPr>
        <w:t>Table 5: Haemodynamic Response to Pneumoperitoneum — Secondary Objective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4"/>
        <w:gridCol w:w="1680"/>
        <w:gridCol w:w="1746"/>
        <w:gridCol w:w="1374"/>
        <w:gridCol w:w="975"/>
        <w:gridCol w:w="681"/>
      </w:tblGrid>
      <w:tr w:rsidR="006F11E6" w:rsidRPr="00FF6C53" w14:paraId="2170BBBE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B0A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Parameter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59FCD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TAP Block (Mean ± SD)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710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Port Site Infiltration (Mean ± SD)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D3FF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Statistical Test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841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p-value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7BB13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Sig.</w:t>
            </w:r>
          </w:p>
        </w:tc>
      </w:tr>
      <w:tr w:rsidR="006F11E6" w:rsidRPr="00FF6C53" w14:paraId="1D67FC4B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C0D76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Heart Rate (bpm) — Before</w:t>
            </w:r>
            <w:r w:rsidRPr="00FF6C53">
              <w:rPr>
                <w:color w:val="000000"/>
              </w:rPr>
              <w:t xml:space="preserve"> pneumoperitoneum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20E2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98.9 ± 10.7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38712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102.2 ± 14.0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98E0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2B353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0.529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4AFF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NS</w:t>
            </w:r>
          </w:p>
        </w:tc>
      </w:tr>
      <w:tr w:rsidR="006F11E6" w:rsidRPr="00FF6C53" w14:paraId="07503458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6930D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Heart Rate (bpm) — 2 min after pneumoperitoneum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43057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104.1 ± 11.5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F528B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113.3 ± 14.4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8FA3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944B2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0.010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D2A6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C00000"/>
              </w:rPr>
              <w:t>*</w:t>
            </w:r>
          </w:p>
        </w:tc>
      </w:tr>
      <w:tr w:rsidR="006F11E6" w:rsidRPr="00FF6C53" w14:paraId="627D6905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4CAAB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lastRenderedPageBreak/>
              <w:t>Systolic BP (mmHg) — Before pneumoperitoneum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CC87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101.1 ± 7.8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618AE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111.5 ± 6.9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DA98C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2DA3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 xml:space="preserve">&lt; </w:t>
            </w:r>
            <w:r w:rsidRPr="00FF6C53">
              <w:rPr>
                <w:color w:val="000000"/>
              </w:rPr>
              <w:t>0.0001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98E8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C00000"/>
              </w:rPr>
              <w:t>*</w:t>
            </w:r>
          </w:p>
        </w:tc>
      </w:tr>
      <w:tr w:rsidR="006F11E6" w:rsidRPr="00FF6C53" w14:paraId="1764577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2C374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Systolic BP (mmHg) — 2 min after pneumoperitoneum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FC6D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106.9 ± 8.2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BFC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116.8 ± 6.5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A503E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4CA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&lt; 0.0001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9FB8E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C00000"/>
              </w:rPr>
              <w:t>*</w:t>
            </w:r>
          </w:p>
        </w:tc>
      </w:tr>
      <w:tr w:rsidR="006F11E6" w:rsidRPr="00FF6C53" w14:paraId="7BDECAFC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C6B1C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Diastolic BP (mmHg) — Before pneumoperitoneum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0D2D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59.4 ± 7.9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68DD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67.6 ± 8.7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C73F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3710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0.0002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519D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C00000"/>
              </w:rPr>
              <w:t>*</w:t>
            </w:r>
          </w:p>
        </w:tc>
      </w:tr>
      <w:tr w:rsidR="006F11E6" w:rsidRPr="00FF6C53" w14:paraId="4E199F6D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E3111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Diastolic BP (mmHg) — 2 min after pneumoperitoneum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150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63.4 ± 8.1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25D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70.4 ± 6.9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1AE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EC96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0.0005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0C104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C00000"/>
              </w:rPr>
              <w:t>*</w:t>
            </w:r>
          </w:p>
        </w:tc>
      </w:tr>
      <w:tr w:rsidR="006F11E6" w:rsidRPr="00FF6C53" w14:paraId="086E9B07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04CB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MAP (mmHg) — Before pneumoperitoneum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2C4AD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73.3 ± 7.0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EE0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82.3 ± 7.9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B3978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8698A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&lt; 0.0001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AEC5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C00000"/>
              </w:rPr>
              <w:t>*</w:t>
            </w:r>
          </w:p>
        </w:tc>
      </w:tr>
      <w:tr w:rsidR="006F11E6" w:rsidRPr="00FF6C53" w14:paraId="7ADEB07A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1EE8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MAP (mmHg) — 2 min after pneumoperitoneum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6912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77.9 ± 7.4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FB99F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85.9 ± 6.1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D9B0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Mann-Whitney U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EF02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&lt; 0.0001</w:t>
            </w:r>
          </w:p>
        </w:tc>
        <w:tc>
          <w:tcPr>
            <w:tcW w:w="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F0CC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C00000"/>
              </w:rPr>
              <w:t>*</w:t>
            </w:r>
          </w:p>
        </w:tc>
      </w:tr>
    </w:tbl>
    <w:p w14:paraId="4C252797" w14:textId="77777777" w:rsidR="006F11E6" w:rsidRPr="00FF6C53" w:rsidRDefault="00D75275" w:rsidP="00FF6C53">
      <w:pPr>
        <w:spacing w:before="60" w:after="120" w:line="480" w:lineRule="auto"/>
      </w:pPr>
      <w:r w:rsidRPr="00FF6C53">
        <w:rPr>
          <w:i/>
          <w:iCs/>
        </w:rPr>
        <w:t xml:space="preserve">* p &lt; 0.05 is statistically </w:t>
      </w:r>
      <w:r w:rsidRPr="00FF6C53">
        <w:rPr>
          <w:i/>
          <w:iCs/>
        </w:rPr>
        <w:t>significant (Mann-Whitney U test). MAP = Mean Arterial Pressure; BP = Blood Pressure; NS = Not Significant.</w:t>
      </w:r>
    </w:p>
    <w:p w14:paraId="486C9BA7" w14:textId="77777777" w:rsidR="006F11E6" w:rsidRPr="00FF6C53" w:rsidRDefault="006F11E6" w:rsidP="00FF6C53">
      <w:pPr>
        <w:spacing w:after="120" w:line="480" w:lineRule="auto"/>
      </w:pPr>
    </w:p>
    <w:p w14:paraId="099C40AB" w14:textId="77777777" w:rsidR="006F11E6" w:rsidRPr="00FF6C53" w:rsidRDefault="00D75275" w:rsidP="00FF6C53">
      <w:pPr>
        <w:spacing w:before="160" w:after="60" w:line="480" w:lineRule="auto"/>
        <w:jc w:val="center"/>
      </w:pPr>
      <w:r w:rsidRPr="00FF6C53">
        <w:rPr>
          <w:noProof/>
          <w:lang w:val="en-US" w:eastAsia="en-US"/>
        </w:rPr>
        <w:drawing>
          <wp:inline distT="0" distB="0" distL="0" distR="0" wp14:anchorId="1C82C02F" wp14:editId="5F138538">
            <wp:extent cx="5905500" cy="3333750"/>
            <wp:effectExtent l="0" t="0" r="0" b="0"/>
            <wp:docPr id="923594326" name="Picture 923594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A248" w14:textId="77777777" w:rsidR="006F11E6" w:rsidRPr="00FF6C53" w:rsidRDefault="00D75275" w:rsidP="00FF6C53">
      <w:pPr>
        <w:spacing w:before="60" w:after="240" w:line="480" w:lineRule="auto"/>
        <w:jc w:val="center"/>
      </w:pPr>
      <w:r w:rsidRPr="00FF6C53">
        <w:rPr>
          <w:b/>
          <w:bCs/>
          <w:i/>
          <w:iCs/>
        </w:rPr>
        <w:t>Figure 4: Mean heart rate (bpm) before and after port insertion and pneumoperitoneum in both groups. (* p &lt; 0.05)</w:t>
      </w:r>
    </w:p>
    <w:p w14:paraId="51838CE8" w14:textId="77777777" w:rsidR="006F11E6" w:rsidRPr="00FF6C53" w:rsidRDefault="00D75275" w:rsidP="00FF6C53">
      <w:pPr>
        <w:spacing w:before="160" w:after="60" w:line="480" w:lineRule="auto"/>
        <w:jc w:val="center"/>
      </w:pPr>
      <w:r w:rsidRPr="00FF6C53">
        <w:rPr>
          <w:noProof/>
          <w:lang w:val="en-US" w:eastAsia="en-US"/>
        </w:rPr>
        <w:drawing>
          <wp:inline distT="0" distB="0" distL="0" distR="0" wp14:anchorId="0AEA8D63" wp14:editId="633ED2D9">
            <wp:extent cx="5905500" cy="3333750"/>
            <wp:effectExtent l="0" t="0" r="0" b="0"/>
            <wp:docPr id="154667536" name="Picture 154667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7793" w14:textId="77777777" w:rsidR="006F11E6" w:rsidRPr="00FF6C53" w:rsidRDefault="00D75275" w:rsidP="00FF6C53">
      <w:pPr>
        <w:spacing w:before="60" w:after="240" w:line="480" w:lineRule="auto"/>
        <w:jc w:val="center"/>
      </w:pPr>
      <w:r w:rsidRPr="00FF6C53">
        <w:rPr>
          <w:b/>
          <w:bCs/>
          <w:i/>
          <w:iCs/>
        </w:rPr>
        <w:lastRenderedPageBreak/>
        <w:t>Figure 5: Mean arterial press</w:t>
      </w:r>
      <w:r w:rsidRPr="00FF6C53">
        <w:rPr>
          <w:b/>
          <w:bCs/>
          <w:i/>
          <w:iCs/>
        </w:rPr>
        <w:t>ure (mmHg) before and after port insertion and pneumoperitoneum in both groups. (* p &lt; 0.05)</w:t>
      </w:r>
    </w:p>
    <w:p w14:paraId="1F150D55" w14:textId="77777777" w:rsidR="006F11E6" w:rsidRPr="00FF6C53" w:rsidRDefault="00D75275" w:rsidP="00FF6C53">
      <w:pPr>
        <w:spacing w:before="160" w:after="60" w:line="480" w:lineRule="auto"/>
        <w:jc w:val="center"/>
      </w:pPr>
      <w:r w:rsidRPr="00FF6C53">
        <w:rPr>
          <w:noProof/>
          <w:lang w:val="en-US" w:eastAsia="en-US"/>
        </w:rPr>
        <w:drawing>
          <wp:inline distT="0" distB="0" distL="0" distR="0" wp14:anchorId="7C2BBE66" wp14:editId="35343AA7">
            <wp:extent cx="5905500" cy="3333750"/>
            <wp:effectExtent l="0" t="0" r="0" b="0"/>
            <wp:docPr id="1598522092" name="Picture 1598522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41EF" w14:textId="77777777" w:rsidR="006F11E6" w:rsidRPr="00FF6C53" w:rsidRDefault="00D75275" w:rsidP="00FF6C53">
      <w:pPr>
        <w:spacing w:before="60" w:after="240" w:line="480" w:lineRule="auto"/>
        <w:jc w:val="center"/>
      </w:pPr>
      <w:r w:rsidRPr="00FF6C53">
        <w:rPr>
          <w:b/>
          <w:bCs/>
          <w:i/>
          <w:iCs/>
        </w:rPr>
        <w:t>Figure 6: Systolic blood pressure (mmHg) before and after port insertion and pneumoperitoneum in both groups. (* p &lt; 0.05)</w:t>
      </w:r>
    </w:p>
    <w:p w14:paraId="62C72F4F" w14:textId="77777777" w:rsidR="006F11E6" w:rsidRPr="00FF6C53" w:rsidRDefault="006F11E6" w:rsidP="00FF6C53">
      <w:pPr>
        <w:spacing w:after="120" w:line="480" w:lineRule="auto"/>
      </w:pPr>
    </w:p>
    <w:p w14:paraId="0E6EE077" w14:textId="77777777" w:rsidR="006F11E6" w:rsidRPr="00FF6C53" w:rsidRDefault="00D75275" w:rsidP="00FF6C53">
      <w:pPr>
        <w:pStyle w:val="Heading2"/>
        <w:spacing w:before="240" w:after="120" w:line="480" w:lineRule="auto"/>
        <w:rPr>
          <w:sz w:val="24"/>
          <w:szCs w:val="24"/>
        </w:rPr>
      </w:pPr>
      <w:proofErr w:type="gramStart"/>
      <w:r w:rsidRPr="00FF6C53">
        <w:rPr>
          <w:sz w:val="24"/>
          <w:szCs w:val="24"/>
        </w:rPr>
        <w:t>4.5  TAP</w:t>
      </w:r>
      <w:proofErr w:type="gramEnd"/>
      <w:r w:rsidRPr="00FF6C53">
        <w:rPr>
          <w:sz w:val="24"/>
          <w:szCs w:val="24"/>
        </w:rPr>
        <w:t xml:space="preserve"> Block Procedural Time — Secondary Objective 3</w:t>
      </w:r>
    </w:p>
    <w:p w14:paraId="4EA5E4E2" w14:textId="77777777" w:rsidR="006F11E6" w:rsidRPr="00FF6C53" w:rsidRDefault="00D75275" w:rsidP="00FF6C53">
      <w:pPr>
        <w:spacing w:after="160" w:line="480" w:lineRule="auto"/>
        <w:jc w:val="both"/>
      </w:pPr>
      <w:r w:rsidRPr="00FF6C53">
        <w:t>The time required to perform the bilateral ultrasound-guided TAP block was recorded from placement of the ultrasound probe to bilateral injection completion. As shown in Table 6, the mean procedural time was 1</w:t>
      </w:r>
      <w:r w:rsidRPr="00FF6C53">
        <w:t>2.5 ± 3.0 minutes, with a median of 12 minutes (IQR: 10–15 minutes) and an observed range of 8 to 20 minutes. This procedural duration is clinically acceptable and does not necessitate a significant prolongation of overall theatre time. No intraoperative c</w:t>
      </w:r>
      <w:r w:rsidRPr="00FF6C53">
        <w:t xml:space="preserve">omplications attributable to the TAP block — including vascular puncture, </w:t>
      </w:r>
      <w:r w:rsidRPr="00FF6C53">
        <w:lastRenderedPageBreak/>
        <w:t>peritoneal breach, or local anaesthetic systemic toxicity — were recorded in any patient in the TAP group.</w:t>
      </w:r>
    </w:p>
    <w:p w14:paraId="4D4AA005" w14:textId="77777777" w:rsidR="006F11E6" w:rsidRPr="00FF6C53" w:rsidRDefault="006F11E6" w:rsidP="00FF6C53">
      <w:pPr>
        <w:spacing w:after="120" w:line="480" w:lineRule="auto"/>
      </w:pPr>
    </w:p>
    <w:p w14:paraId="42E9CB90" w14:textId="77777777" w:rsidR="006F11E6" w:rsidRPr="00FF6C53" w:rsidRDefault="00D75275" w:rsidP="00FF6C53">
      <w:pPr>
        <w:spacing w:before="240" w:after="60" w:line="480" w:lineRule="auto"/>
      </w:pPr>
      <w:r w:rsidRPr="00FF6C53">
        <w:rPr>
          <w:b/>
          <w:bCs/>
          <w:color w:val="2E75B6"/>
        </w:rPr>
        <w:t>Table 6: TAP Block Procedural Time (Group TAP, n = 35)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F11E6" w:rsidRPr="00FF6C53" w14:paraId="377FFC58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334CC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Measure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D35A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b/>
                <w:bCs/>
                <w:color w:val="1A3A6B"/>
              </w:rPr>
              <w:t>Value (minu</w:t>
            </w:r>
            <w:r w:rsidRPr="00FF6C53">
              <w:rPr>
                <w:b/>
                <w:bCs/>
                <w:color w:val="1A3A6B"/>
              </w:rPr>
              <w:t>tes)</w:t>
            </w:r>
          </w:p>
        </w:tc>
      </w:tr>
      <w:tr w:rsidR="006F11E6" w:rsidRPr="00FF6C53" w14:paraId="58260E9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08A0B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Mean ± SD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AC2C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12.5 ± 3.0</w:t>
            </w:r>
          </w:p>
        </w:tc>
      </w:tr>
      <w:tr w:rsidR="006F11E6" w:rsidRPr="00FF6C53" w14:paraId="3AE5A15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9B0CF" w14:textId="77777777" w:rsidR="006F11E6" w:rsidRPr="00D75275" w:rsidRDefault="00D75275" w:rsidP="00FF6C53">
            <w:pPr>
              <w:spacing w:line="480" w:lineRule="auto"/>
              <w:rPr>
                <w:highlight w:val="red"/>
              </w:rPr>
            </w:pPr>
            <w:r w:rsidRPr="00D75275">
              <w:rPr>
                <w:color w:val="000000"/>
                <w:highlight w:val="red"/>
              </w:rPr>
              <w:t>Median (IQR)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D0C3" w14:textId="77777777" w:rsidR="006F11E6" w:rsidRPr="00D75275" w:rsidRDefault="00D75275" w:rsidP="00FF6C53">
            <w:pPr>
              <w:spacing w:line="480" w:lineRule="auto"/>
              <w:jc w:val="center"/>
              <w:rPr>
                <w:highlight w:val="red"/>
              </w:rPr>
            </w:pPr>
            <w:r w:rsidRPr="00D75275">
              <w:rPr>
                <w:color w:val="000000"/>
                <w:highlight w:val="red"/>
              </w:rPr>
              <w:t>12 (10–15)</w:t>
            </w:r>
          </w:p>
        </w:tc>
      </w:tr>
      <w:tr w:rsidR="006F11E6" w:rsidRPr="00FF6C53" w14:paraId="65CDB559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B0137" w14:textId="77777777" w:rsidR="006F11E6" w:rsidRPr="00FF6C53" w:rsidRDefault="00D75275" w:rsidP="00FF6C53">
            <w:pPr>
              <w:spacing w:line="480" w:lineRule="auto"/>
            </w:pPr>
            <w:r w:rsidRPr="00FF6C53">
              <w:rPr>
                <w:color w:val="000000"/>
              </w:rPr>
              <w:t>Range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A4B76" w14:textId="77777777" w:rsidR="006F11E6" w:rsidRPr="00FF6C53" w:rsidRDefault="00D75275" w:rsidP="00FF6C53">
            <w:pPr>
              <w:spacing w:line="480" w:lineRule="auto"/>
              <w:jc w:val="center"/>
            </w:pPr>
            <w:r w:rsidRPr="00FF6C53">
              <w:rPr>
                <w:color w:val="000000"/>
              </w:rPr>
              <w:t>8 – 20</w:t>
            </w:r>
          </w:p>
        </w:tc>
        <w:bookmarkStart w:id="0" w:name="_GoBack"/>
        <w:bookmarkEnd w:id="0"/>
      </w:tr>
    </w:tbl>
    <w:p w14:paraId="1FB2FC1D" w14:textId="77777777" w:rsidR="006F11E6" w:rsidRPr="00FF6C53" w:rsidRDefault="00D75275" w:rsidP="00FF6C53">
      <w:pPr>
        <w:spacing w:before="60" w:after="240" w:line="480" w:lineRule="auto"/>
      </w:pPr>
      <w:r w:rsidRPr="00FF6C53">
        <w:rPr>
          <w:i/>
          <w:iCs/>
        </w:rPr>
        <w:t>IQR = Interquartile Range; SD = Standard Deviation.</w:t>
      </w:r>
    </w:p>
    <w:p w14:paraId="307EA3C7" w14:textId="77777777" w:rsidR="006F11E6" w:rsidRPr="00FF6C53" w:rsidRDefault="006F11E6" w:rsidP="00FF6C53">
      <w:pPr>
        <w:spacing w:after="120" w:line="480" w:lineRule="auto"/>
      </w:pPr>
    </w:p>
    <w:p w14:paraId="055DC876" w14:textId="77777777" w:rsidR="006F11E6" w:rsidRPr="00FF6C53" w:rsidRDefault="00D75275" w:rsidP="00FF6C53">
      <w:pPr>
        <w:pBdr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pBdr>
        <w:spacing w:before="240" w:after="120" w:line="480" w:lineRule="auto"/>
      </w:pPr>
      <w:r w:rsidRPr="00FF6C53">
        <w:rPr>
          <w:b/>
          <w:bCs/>
          <w:color w:val="2E75B6"/>
        </w:rPr>
        <w:t>SUMMARY OF KEY RESULTS</w:t>
      </w:r>
    </w:p>
    <w:p w14:paraId="79E00F0F" w14:textId="77777777" w:rsidR="006F11E6" w:rsidRPr="00FF6C53" w:rsidRDefault="00D75275" w:rsidP="00FF6C53">
      <w:pPr>
        <w:spacing w:after="60" w:line="480" w:lineRule="auto"/>
      </w:pPr>
      <w:r w:rsidRPr="00FF6C53">
        <w:t>1.  Baseline characteristics were comparable between groups (all p &gt; 0.05).</w:t>
      </w:r>
    </w:p>
    <w:p w14:paraId="23AEBB7F" w14:textId="77777777" w:rsidR="006F11E6" w:rsidRPr="00FF6C53" w:rsidRDefault="00D75275" w:rsidP="00FF6C53">
      <w:pPr>
        <w:spacing w:after="60" w:line="480" w:lineRule="auto"/>
      </w:pPr>
      <w:r w:rsidRPr="00FF6C53">
        <w:t xml:space="preserve">2.  TAP block provided significantly </w:t>
      </w:r>
      <w:r w:rsidRPr="00FF6C53">
        <w:t>lower pain scores at 5 min (p = 0.0009) and 10 min (p = 0.012); no significant difference beyond 15 minutes.</w:t>
      </w:r>
    </w:p>
    <w:p w14:paraId="015BB329" w14:textId="77777777" w:rsidR="006F11E6" w:rsidRPr="00FF6C53" w:rsidRDefault="00D75275" w:rsidP="00FF6C53">
      <w:pPr>
        <w:spacing w:after="60" w:line="480" w:lineRule="auto"/>
      </w:pPr>
      <w:r w:rsidRPr="00FF6C53">
        <w:t>3.  Highly significant opioid-sparing effect: total fentanyl 0.34 vs. 0.90 mcg/kg (p &lt; 0.0001); time to first rescue analgesia 360 vs. 10 minutes (</w:t>
      </w:r>
      <w:r w:rsidRPr="00FF6C53">
        <w:t>p = 0.016).</w:t>
      </w:r>
    </w:p>
    <w:p w14:paraId="35F4CBF7" w14:textId="77777777" w:rsidR="006F11E6" w:rsidRPr="00FF6C53" w:rsidRDefault="00D75275" w:rsidP="00FF6C53">
      <w:pPr>
        <w:spacing w:after="60" w:line="480" w:lineRule="auto"/>
      </w:pPr>
      <w:r w:rsidRPr="00FF6C53">
        <w:t>4.  TAP block significantly attenuated haemodynamic response to port insertion and pneumoperitoneum (p &lt; 0.05 for all parameters).</w:t>
      </w:r>
    </w:p>
    <w:p w14:paraId="0B4192AF" w14:textId="77777777" w:rsidR="006F11E6" w:rsidRPr="00FF6C53" w:rsidRDefault="00D75275" w:rsidP="00FF6C53">
      <w:pPr>
        <w:spacing w:after="240" w:line="480" w:lineRule="auto"/>
      </w:pPr>
      <w:r w:rsidRPr="00FF6C53">
        <w:t>5.  Mean TAP procedural time: 12.5 ± 3.0 minutes — clinically feasible with no complications.</w:t>
      </w:r>
    </w:p>
    <w:sectPr w:rsidR="006F11E6" w:rsidRPr="00FF6C53">
      <w:pgSz w:w="12240" w:h="15840"/>
      <w:pgMar w:top="1440" w:right="126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279C3"/>
    <w:multiLevelType w:val="hybridMultilevel"/>
    <w:tmpl w:val="F1863260"/>
    <w:lvl w:ilvl="0" w:tplc="06462AFE">
      <w:start w:val="1"/>
      <w:numFmt w:val="bullet"/>
      <w:lvlText w:val="●"/>
      <w:lvlJc w:val="left"/>
      <w:pPr>
        <w:ind w:left="720" w:hanging="360"/>
      </w:pPr>
    </w:lvl>
    <w:lvl w:ilvl="1" w:tplc="9A86A02C">
      <w:start w:val="1"/>
      <w:numFmt w:val="bullet"/>
      <w:lvlText w:val="○"/>
      <w:lvlJc w:val="left"/>
      <w:pPr>
        <w:ind w:left="1440" w:hanging="360"/>
      </w:pPr>
    </w:lvl>
    <w:lvl w:ilvl="2" w:tplc="2612C920">
      <w:start w:val="1"/>
      <w:numFmt w:val="bullet"/>
      <w:lvlText w:val="■"/>
      <w:lvlJc w:val="left"/>
      <w:pPr>
        <w:ind w:left="2160" w:hanging="360"/>
      </w:pPr>
    </w:lvl>
    <w:lvl w:ilvl="3" w:tplc="6D7CCB6C">
      <w:start w:val="1"/>
      <w:numFmt w:val="bullet"/>
      <w:lvlText w:val="●"/>
      <w:lvlJc w:val="left"/>
      <w:pPr>
        <w:ind w:left="2880" w:hanging="360"/>
      </w:pPr>
    </w:lvl>
    <w:lvl w:ilvl="4" w:tplc="A2C6228E">
      <w:start w:val="1"/>
      <w:numFmt w:val="bullet"/>
      <w:lvlText w:val="○"/>
      <w:lvlJc w:val="left"/>
      <w:pPr>
        <w:ind w:left="3600" w:hanging="360"/>
      </w:pPr>
    </w:lvl>
    <w:lvl w:ilvl="5" w:tplc="1E84334C">
      <w:start w:val="1"/>
      <w:numFmt w:val="bullet"/>
      <w:lvlText w:val="■"/>
      <w:lvlJc w:val="left"/>
      <w:pPr>
        <w:ind w:left="4320" w:hanging="360"/>
      </w:pPr>
    </w:lvl>
    <w:lvl w:ilvl="6" w:tplc="6084FD46">
      <w:start w:val="1"/>
      <w:numFmt w:val="bullet"/>
      <w:lvlText w:val="●"/>
      <w:lvlJc w:val="left"/>
      <w:pPr>
        <w:ind w:left="5040" w:hanging="360"/>
      </w:pPr>
    </w:lvl>
    <w:lvl w:ilvl="7" w:tplc="02B2E880">
      <w:start w:val="1"/>
      <w:numFmt w:val="bullet"/>
      <w:lvlText w:val="●"/>
      <w:lvlJc w:val="left"/>
      <w:pPr>
        <w:ind w:left="5760" w:hanging="360"/>
      </w:pPr>
    </w:lvl>
    <w:lvl w:ilvl="8" w:tplc="1B54DA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1E6"/>
    <w:rsid w:val="0029707F"/>
    <w:rsid w:val="006379A4"/>
    <w:rsid w:val="006F11E6"/>
    <w:rsid w:val="00895B6D"/>
    <w:rsid w:val="009B1BCC"/>
    <w:rsid w:val="00D75275"/>
    <w:rsid w:val="00DB4C4A"/>
    <w:rsid w:val="00E9184C"/>
    <w:rsid w:val="00FF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5371C"/>
  <w15:docId w15:val="{460D8BC7-BBCE-4A9E-A86E-F54DE6D1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17</Pages>
  <Words>2195</Words>
  <Characters>12512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7</cp:revision>
  <dcterms:created xsi:type="dcterms:W3CDTF">2026-05-24T07:58:00Z</dcterms:created>
  <dcterms:modified xsi:type="dcterms:W3CDTF">2026-06-26T12:12:00Z</dcterms:modified>
</cp:coreProperties>
</file>