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MASTER CHART</w:t>
      </w:r>
    </w:p>
    <w:p>
      <w:pPr>
        <w:jc w:val="center"/>
      </w:pPr>
      <w:r>
        <w:rPr>
          <w:i/>
          <w:sz w:val="18"/>
        </w:rPr>
        <w:t>Comparison of Ultrasound-Guided TAP Block versus Port-Site Infiltration for Postoperative Analgesia in Paediatric Laparoscopic Surgery</w:t>
      </w:r>
    </w:p>
    <w:p>
      <w:pPr>
        <w:jc w:val="center"/>
      </w:pPr>
      <w:r>
        <w:rPr>
          <w:b/>
          <w:sz w:val="16"/>
        </w:rPr>
        <w:t>Group T = TAP Block (n = 35, Sl. 1–35)   |   Group I = Port-Site Infiltration (n = 35, Sl. 36–70)</w:t>
      </w:r>
    </w:p>
    <w:p>
      <w:r>
        <w:rPr>
          <w:b/>
          <w:sz w:val="20"/>
        </w:rPr>
        <w:t>Panel 1 — Demographic &amp; Baseline 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Sl.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IPD No.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Age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Sex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ASA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Diagnosis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Surgical Procedure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Grp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Sx Time (min)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TAP Time (min)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31927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32457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33456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CKD grade 3 with MCKD and ambiguous genitalia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Diagnostic laparoscopy + cytogenitoscopy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29856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Subacute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34890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Herniotomy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36781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Diagnostic lap+right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34567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Type 2 pancreatic divisum with GB sludge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Cholecystectomy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27980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36784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inguinal hernia + right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Herniotomy + right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28790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28890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29096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1y 6m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B/l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B/l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27808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Subacute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34214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29078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29007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Recurrent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31289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Bilateral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B/l Lap. 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31456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ovarian cyst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Ovarian cystectomy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31789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34890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28765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1y 2m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29700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B/l Hydronephrosis with PUJ obstruction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Lap. Pyeloplasty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29456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Hereditary hemolytic anemia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Splenectomy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29764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Recurrent abdominal pain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Diagnostic laparoscopy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28809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32242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Post operative adhesions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Laparoscopic adhesiolysis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31255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Subacute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31213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32134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28467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34112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32113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Subacute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33412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33217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Recurrent abdominal pain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Diagnostic laparoscopy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28793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31289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ovarian cyst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Ovarian cystectomy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31246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Failure to thrive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Diagnostic laparoscopy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38879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Suspected abdominal TB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Diagnostic laparoscopy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33412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35687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32189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31467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31456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34128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35987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Idiopathic thrombocytic purpura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Splenectomy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29841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21097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21876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Lap. 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31189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ovarian cyst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Ovarian cystectomy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29976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33120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Suspected abdominal TB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Diagnostic Laparoscopy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32245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32456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Lap. 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31126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lap.hernia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32117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29761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Lap. 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33411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Hydronephrosis with PUJ obstruction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laparoscopic pyeloplasty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29976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33411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31256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31568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29934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33463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Recurrent abdominal pain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Diagnostic laparoscopy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34511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Lap. 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Acute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30118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30018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undescended testis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Lap.orchiopexy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31198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Recurrent appendicitis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Lap. Appendicectomy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32109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Left Lap. 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30189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5y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inguinal hernia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Right Lap. Hernia repair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</w:tbl>
    <w:p>
      <w:r>
        <w:rPr>
          <w:b/>
          <w:sz w:val="20"/>
        </w:rPr>
        <w:t>Panel 2 — Intraoperative Haemodynamics: Port Insertion (HR in bpm; BP/MAP in mmHg)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1568"/>
            <w:vMerge w:val="restart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Sl.</w:t>
            </w:r>
          </w:p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8"/>
            <w:vMerge w:val="restart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Grp</w:t>
            </w:r>
          </w:p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272"/>
            <w:gridSpan w:val="4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Before (baseline)</w:t>
            </w:r>
          </w:p>
        </w:tc>
        <w:tc>
          <w:tcPr>
            <w:tcW w:type="dxa" w:w="6272"/>
            <w:gridSpan w:val="4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2 min After</w:t>
            </w:r>
          </w:p>
        </w:tc>
      </w:tr>
      <w:tr>
        <w:trPr>
          <w:tblHeader w:val="true"/>
        </w:trPr>
        <w:tc>
          <w:tcPr>
            <w:tcW w:type="dxa" w:w="1568"/>
            <w:vMerge/>
            <w:shd w:val="clear" w:fill="D9E1F2"/>
          </w:tcPr>
          <w:p/>
        </w:tc>
        <w:tc>
          <w:tcPr>
            <w:tcW w:type="dxa" w:w="1568"/>
            <w:vMerge/>
            <w:shd w:val="clear" w:fill="D9E1F2"/>
          </w:tcPr>
          <w:p/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HR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SBP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DBP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MAP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HR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SBP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DBP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MAP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</w:tr>
    </w:tbl>
    <w:p>
      <w:r>
        <w:rPr>
          <w:b/>
          <w:sz w:val="20"/>
        </w:rPr>
        <w:t>Panel 3 — Intraoperative Haemodynamics: Pneumoperitoneum (HR in bpm; BP/MAP in mmHg)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1568"/>
            <w:vMerge w:val="restart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Sl.</w:t>
            </w:r>
          </w:p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8"/>
            <w:vMerge w:val="restart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Grp</w:t>
            </w:r>
          </w:p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272"/>
            <w:gridSpan w:val="4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Before (baseline)</w:t>
            </w:r>
          </w:p>
        </w:tc>
        <w:tc>
          <w:tcPr>
            <w:tcW w:type="dxa" w:w="6272"/>
            <w:gridSpan w:val="4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2 min After</w:t>
            </w:r>
          </w:p>
        </w:tc>
      </w:tr>
      <w:tr>
        <w:trPr>
          <w:tblHeader w:val="true"/>
        </w:trPr>
        <w:tc>
          <w:tcPr>
            <w:tcW w:type="dxa" w:w="1568"/>
            <w:vMerge/>
            <w:shd w:val="clear" w:fill="D9E1F2"/>
          </w:tcPr>
          <w:p/>
        </w:tc>
        <w:tc>
          <w:tcPr>
            <w:tcW w:type="dxa" w:w="1568"/>
            <w:vMerge/>
            <w:shd w:val="clear" w:fill="D9E1F2"/>
          </w:tcPr>
          <w:p/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HR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SBP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DBP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MAP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HR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SBP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DBP</w:t>
            </w:r>
          </w:p>
        </w:tc>
        <w:tc>
          <w:tcPr>
            <w:tcW w:type="dxa" w:w="1568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MAP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92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83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568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</w:tr>
    </w:tbl>
    <w:p>
      <w:r>
        <w:rPr>
          <w:b/>
          <w:sz w:val="20"/>
        </w:rPr>
        <w:t>Panel 4 — Postoperative Pain Scores (FLACC / VAS)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tblHeader w:val="true"/>
        </w:trPr>
        <w:tc>
          <w:tcPr>
            <w:tcW w:type="dxa" w:w="1426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Sl.</w:t>
            </w:r>
          </w:p>
        </w:tc>
        <w:tc>
          <w:tcPr>
            <w:tcW w:type="dxa" w:w="1426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Grp</w:t>
            </w:r>
          </w:p>
        </w:tc>
        <w:tc>
          <w:tcPr>
            <w:tcW w:type="dxa" w:w="1426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PE</w:t>
            </w:r>
          </w:p>
        </w:tc>
        <w:tc>
          <w:tcPr>
            <w:tcW w:type="dxa" w:w="1426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5 min</w:t>
            </w:r>
          </w:p>
        </w:tc>
        <w:tc>
          <w:tcPr>
            <w:tcW w:type="dxa" w:w="1426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10 min</w:t>
            </w:r>
          </w:p>
        </w:tc>
        <w:tc>
          <w:tcPr>
            <w:tcW w:type="dxa" w:w="1426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15 min</w:t>
            </w:r>
          </w:p>
        </w:tc>
        <w:tc>
          <w:tcPr>
            <w:tcW w:type="dxa" w:w="1426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30 min</w:t>
            </w:r>
          </w:p>
        </w:tc>
        <w:tc>
          <w:tcPr>
            <w:tcW w:type="dxa" w:w="1426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1 h</w:t>
            </w:r>
          </w:p>
        </w:tc>
        <w:tc>
          <w:tcPr>
            <w:tcW w:type="dxa" w:w="1426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2 h</w:t>
            </w:r>
          </w:p>
        </w:tc>
        <w:tc>
          <w:tcPr>
            <w:tcW w:type="dxa" w:w="1426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6 h</w:t>
            </w:r>
          </w:p>
        </w:tc>
        <w:tc>
          <w:tcPr>
            <w:tcW w:type="dxa" w:w="1426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12 h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26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</w:tbl>
    <w:p>
      <w:r>
        <w:rPr>
          <w:b/>
          <w:sz w:val="20"/>
        </w:rPr>
        <w:t>Panel 5 — Analgesic Consumption &amp; Time to Rescue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2614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Sl.</w:t>
            </w:r>
          </w:p>
        </w:tc>
        <w:tc>
          <w:tcPr>
            <w:tcW w:type="dxa" w:w="2614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Grp</w:t>
            </w:r>
          </w:p>
        </w:tc>
        <w:tc>
          <w:tcPr>
            <w:tcW w:type="dxa" w:w="2614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Intraop Fentanyl (mcg/kg)</w:t>
            </w:r>
          </w:p>
        </w:tc>
        <w:tc>
          <w:tcPr>
            <w:tcW w:type="dxa" w:w="2614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Postop Fentanyl (mcg/kg)</w:t>
            </w:r>
          </w:p>
        </w:tc>
        <w:tc>
          <w:tcPr>
            <w:tcW w:type="dxa" w:w="2614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Total Fentanyl (mcg/kg)</w:t>
            </w:r>
          </w:p>
        </w:tc>
        <w:tc>
          <w:tcPr>
            <w:tcW w:type="dxa" w:w="2614"/>
            <w:shd w:val="clear" w:fill="D9E1F2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Time to 1st Rescue (min)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2614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</w:tbl>
    <w:p/>
    <w:p>
      <w:r>
        <w:rPr>
          <w:b/>
          <w:sz w:val="24"/>
        </w:rPr>
        <w:t>KEY TO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7841"/>
      </w:tblGrid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Grp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Study group — T = TAP Block group; I = Port-Site Infiltration group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Sl.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Serial number (Sl. 1–35 = Group T; Sl. 36–70 = Group I)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IPD No.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In-patient department registration number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ASA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American Society of Anesthesiologists physical status (I, II, III)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Sex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 = Male; F = Female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Sx Time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Total duration of surgery (minutes)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TAP Time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Time taken to perform the bilateral TAP block (minutes; — = not applicable, Group I)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HR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Heart rate (beats per minute)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SBP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Systolic blood pressure (mmHg)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DBP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Diastolic blood pressure (mmHg)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MAP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Mean arterial pressure (mmHg)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Before / 2 min After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Reading immediately before, and 2 minutes after, the stimulus (port insertion or pneumoperitoneum)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FLACC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Face, Legs, Activity, Cry, Consolability behavioural pain scale (pre-verbal children)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VAS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Visual Analogue Scale (0–10) for pain (older, cooperative children)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PE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Pain score immediately post-extubation (baseline); subsequent columns = time after extubation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Intraop Fentanyl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Total intraoperative rescue fentanyl administered (mcg/kg); 0 = none required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Postop Fentanyl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Total postoperative rescue fentanyl administered (mcg/kg); 0 = none required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Total Fentanyl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Cumulative intraoperative + postoperative fentanyl (mcg/kg)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Time to 1st Rescue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Time from extubation to first rescue analgesic administration (minutes)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Rescue analgesic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Fentanyl was the rescue analgesic agent used in all cases requiring rescue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mcg/kg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Micrograms per kilogram body weight</w:t>
            </w:r>
          </w:p>
        </w:tc>
      </w:tr>
      <w:tr>
        <w:tc>
          <w:tcPr>
            <w:tcW w:type="dxa" w:w="259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Derived values</w:t>
            </w:r>
          </w:p>
        </w:tc>
        <w:tc>
          <w:tcPr>
            <w:tcW w:type="dxa" w:w="129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Absolute and percentage haemodynamic change values (recorded in the original dataset) are omitted here as they are directly derivable from the before/after readings.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