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E569D" w14:textId="77777777" w:rsidR="001420F3" w:rsidRPr="001420F3" w:rsidRDefault="001420F3" w:rsidP="001420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7"/>
          <w:szCs w:val="27"/>
          <w:lang w:val="en-US" w:bidi="he-IL"/>
        </w:rPr>
        <w:t>Executive Summary: Customer Analysis</w:t>
      </w:r>
    </w:p>
    <w:p w14:paraId="36DDAEC3" w14:textId="77777777" w:rsidR="001420F3" w:rsidRPr="001420F3" w:rsidRDefault="001420F3" w:rsidP="001420F3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Analysis Period:</w:t>
      </w: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 January 1, 2023 – March 18, 2025</w:t>
      </w: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br/>
      </w: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Coverage:</w:t>
      </w: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 35 stores across 7 countries (USA, China, UK, Portugal, Germany, Spain, France)</w:t>
      </w:r>
    </w:p>
    <w:p w14:paraId="71862DB4" w14:textId="77777777" w:rsidR="001420F3" w:rsidRPr="001420F3" w:rsidRDefault="001420F3" w:rsidP="001420F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Customer Profile</w:t>
      </w:r>
    </w:p>
    <w:p w14:paraId="43943B71" w14:textId="77777777" w:rsidR="001420F3" w:rsidRPr="001420F3" w:rsidRDefault="001420F3" w:rsidP="001420F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Gender:</w:t>
      </w:r>
    </w:p>
    <w:p w14:paraId="28B92B01" w14:textId="77777777" w:rsidR="001420F3" w:rsidRPr="001420F3" w:rsidRDefault="001420F3" w:rsidP="001420F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Women: 49%</w:t>
      </w:r>
    </w:p>
    <w:p w14:paraId="62B38DBE" w14:textId="77777777" w:rsidR="001420F3" w:rsidRPr="001420F3" w:rsidRDefault="001420F3" w:rsidP="001420F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Men: 51%</w:t>
      </w:r>
    </w:p>
    <w:p w14:paraId="1D519DB3" w14:textId="77777777" w:rsidR="001420F3" w:rsidRPr="001420F3" w:rsidRDefault="001420F3" w:rsidP="001420F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Age (Under 35):</w:t>
      </w:r>
    </w:p>
    <w:p w14:paraId="5F1B902D" w14:textId="77777777" w:rsidR="001420F3" w:rsidRPr="001420F3" w:rsidRDefault="001420F3" w:rsidP="001420F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32% under 22</w:t>
      </w:r>
    </w:p>
    <w:p w14:paraId="3F76F85F" w14:textId="77777777" w:rsidR="001420F3" w:rsidRPr="001420F3" w:rsidRDefault="001420F3" w:rsidP="001420F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49% under 27</w:t>
      </w:r>
    </w:p>
    <w:p w14:paraId="52232F2D" w14:textId="77777777" w:rsidR="001420F3" w:rsidRPr="001420F3" w:rsidRDefault="001420F3" w:rsidP="001420F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66% under 35</w:t>
      </w:r>
    </w:p>
    <w:p w14:paraId="2AD5A2F2" w14:textId="77777777" w:rsidR="001420F3" w:rsidRPr="001420F3" w:rsidRDefault="001420F3" w:rsidP="001420F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Geographical Distribution:</w:t>
      </w:r>
    </w:p>
    <w:p w14:paraId="60D8F055" w14:textId="77777777" w:rsidR="001420F3" w:rsidRPr="001420F3" w:rsidRDefault="001420F3" w:rsidP="001420F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Eurozone: 42%</w:t>
      </w:r>
    </w:p>
    <w:p w14:paraId="7D88E596" w14:textId="77777777" w:rsidR="001420F3" w:rsidRPr="001420F3" w:rsidRDefault="001420F3" w:rsidP="001420F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USA: 24%</w:t>
      </w:r>
    </w:p>
    <w:p w14:paraId="07DC9D3D" w14:textId="77777777" w:rsidR="001420F3" w:rsidRPr="001420F3" w:rsidRDefault="001420F3" w:rsidP="001420F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China: 23%</w:t>
      </w:r>
    </w:p>
    <w:p w14:paraId="3588D672" w14:textId="77777777" w:rsidR="001420F3" w:rsidRPr="001420F3" w:rsidRDefault="001420F3" w:rsidP="001420F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UK: 11%</w:t>
      </w:r>
    </w:p>
    <w:p w14:paraId="5D97B079" w14:textId="77777777" w:rsidR="001420F3" w:rsidRPr="001420F3" w:rsidRDefault="001420F3" w:rsidP="001420F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Payment Methods:</w:t>
      </w:r>
    </w:p>
    <w:p w14:paraId="1F5A02BA" w14:textId="77777777" w:rsidR="001420F3" w:rsidRPr="001420F3" w:rsidRDefault="001420F3" w:rsidP="001420F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Credit card: 80%</w:t>
      </w:r>
    </w:p>
    <w:p w14:paraId="5B275B35" w14:textId="77777777" w:rsidR="001420F3" w:rsidRPr="001420F3" w:rsidRDefault="001420F3" w:rsidP="001420F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Cash: 20%</w:t>
      </w:r>
    </w:p>
    <w:p w14:paraId="0FE2DE98" w14:textId="250D31C7" w:rsidR="001420F3" w:rsidRPr="001420F3" w:rsidRDefault="001420F3" w:rsidP="001420F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Customer Profitability</w:t>
      </w:r>
      <w:r w:rsidR="0091028A" w:rsidRPr="0091028A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 xml:space="preserve">. </w:t>
      </w:r>
      <w:r w:rsidR="0091028A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LTV</w:t>
      </w: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 xml:space="preserve"> </w:t>
      </w:r>
      <w:r w:rsidR="0091028A" w:rsidRPr="0091028A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(revenue from 1 customer in the first 6 months of life</w:t>
      </w: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)</w:t>
      </w:r>
      <w:r w:rsidR="0091028A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:</w:t>
      </w:r>
    </w:p>
    <w:p w14:paraId="0D8214A2" w14:textId="77777777" w:rsidR="001420F3" w:rsidRPr="001420F3" w:rsidRDefault="001420F3" w:rsidP="001420F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Women vs. Men:</w:t>
      </w:r>
    </w:p>
    <w:p w14:paraId="525E5328" w14:textId="77777777" w:rsidR="001420F3" w:rsidRPr="001420F3" w:rsidRDefault="001420F3" w:rsidP="001420F3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Women’s LTV is </w:t>
      </w: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37% higher</w:t>
      </w: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 (€126 vs. €92).</w:t>
      </w:r>
    </w:p>
    <w:p w14:paraId="07A90A3D" w14:textId="77777777" w:rsidR="001420F3" w:rsidRPr="001420F3" w:rsidRDefault="001420F3" w:rsidP="001420F3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Key drivers:</w:t>
      </w:r>
    </w:p>
    <w:p w14:paraId="7AFA7E6E" w14:textId="77777777" w:rsidR="001420F3" w:rsidRPr="001420F3" w:rsidRDefault="001420F3" w:rsidP="001420F3">
      <w:pPr>
        <w:numPr>
          <w:ilvl w:val="2"/>
          <w:numId w:val="2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Higher retention:</w:t>
      </w: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 58% (women) vs. 34% (men).</w:t>
      </w:r>
    </w:p>
    <w:p w14:paraId="76D12B9B" w14:textId="77777777" w:rsidR="001420F3" w:rsidRPr="001420F3" w:rsidRDefault="001420F3" w:rsidP="001420F3">
      <w:pPr>
        <w:numPr>
          <w:ilvl w:val="2"/>
          <w:numId w:val="2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More repeat purchases:</w:t>
      </w: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 1.7 (women) vs. 1.3 (men).</w:t>
      </w:r>
    </w:p>
    <w:p w14:paraId="5182DE01" w14:textId="77777777" w:rsidR="001420F3" w:rsidRPr="001420F3" w:rsidRDefault="001420F3" w:rsidP="001420F3">
      <w:pPr>
        <w:numPr>
          <w:ilvl w:val="2"/>
          <w:numId w:val="2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Larger repeat order value:</w:t>
      </w: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 €109 (women) vs. €83 (men).</w:t>
      </w:r>
    </w:p>
    <w:p w14:paraId="248BC094" w14:textId="77777777" w:rsidR="001420F3" w:rsidRPr="001420F3" w:rsidRDefault="001420F3" w:rsidP="001420F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By Country:</w:t>
      </w:r>
    </w:p>
    <w:p w14:paraId="2067BD0B" w14:textId="77777777" w:rsidR="001420F3" w:rsidRPr="001420F3" w:rsidRDefault="001420F3" w:rsidP="001420F3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Highest LTV:</w:t>
      </w:r>
    </w:p>
    <w:p w14:paraId="46CC0937" w14:textId="77777777" w:rsidR="001420F3" w:rsidRPr="001420F3" w:rsidRDefault="001420F3" w:rsidP="001420F3">
      <w:pPr>
        <w:numPr>
          <w:ilvl w:val="2"/>
          <w:numId w:val="2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China (€121) – due to larger purchase sizes (€100 vs. avg. €100).</w:t>
      </w:r>
    </w:p>
    <w:p w14:paraId="1C8A61FE" w14:textId="77777777" w:rsidR="001420F3" w:rsidRPr="001420F3" w:rsidRDefault="001420F3" w:rsidP="001420F3">
      <w:pPr>
        <w:numPr>
          <w:ilvl w:val="2"/>
          <w:numId w:val="2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Portugal (€119) – due to high retention (52% vs. 46% avg.).</w:t>
      </w:r>
    </w:p>
    <w:p w14:paraId="03DE0D0B" w14:textId="77777777" w:rsidR="001420F3" w:rsidRPr="001420F3" w:rsidRDefault="001420F3" w:rsidP="001420F3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Lowest LTV:</w:t>
      </w: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 UK (€89) – due to smaller purchase sizes (€81 vs. avg. €100).</w:t>
      </w:r>
    </w:p>
    <w:p w14:paraId="78A70236" w14:textId="77777777" w:rsidR="001420F3" w:rsidRPr="001420F3" w:rsidRDefault="001420F3" w:rsidP="001420F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No Impact on LTV:</w:t>
      </w:r>
    </w:p>
    <w:p w14:paraId="3A0CB9B1" w14:textId="77777777" w:rsidR="001420F3" w:rsidRPr="001420F3" w:rsidRDefault="001420F3" w:rsidP="001420F3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Payment method.</w:t>
      </w:r>
    </w:p>
    <w:p w14:paraId="153CA0AF" w14:textId="77777777" w:rsidR="001420F3" w:rsidRPr="001420F3" w:rsidRDefault="001420F3" w:rsidP="001420F3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Age (except </w:t>
      </w: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66+ group</w:t>
      </w: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, 1% of customers, with 6% higher LTV).</w:t>
      </w:r>
    </w:p>
    <w:p w14:paraId="51ED03D5" w14:textId="77777777" w:rsidR="001420F3" w:rsidRPr="001420F3" w:rsidRDefault="001420F3" w:rsidP="001420F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No Correlation Found:</w:t>
      </w:r>
    </w:p>
    <w:p w14:paraId="0CB8ED4E" w14:textId="77777777" w:rsidR="001420F3" w:rsidRPr="001420F3" w:rsidRDefault="001420F3" w:rsidP="001420F3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Retention rate, purchase frequency, and repeat order size </w:t>
      </w: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do not depend on:</w:t>
      </w:r>
    </w:p>
    <w:p w14:paraId="2D748488" w14:textId="77777777" w:rsidR="001420F3" w:rsidRPr="001420F3" w:rsidRDefault="001420F3" w:rsidP="001420F3">
      <w:pPr>
        <w:numPr>
          <w:ilvl w:val="2"/>
          <w:numId w:val="2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First purchase value.</w:t>
      </w:r>
    </w:p>
    <w:p w14:paraId="6A0D1BE9" w14:textId="77777777" w:rsidR="001420F3" w:rsidRPr="001420F3" w:rsidRDefault="001420F3" w:rsidP="001420F3">
      <w:pPr>
        <w:numPr>
          <w:ilvl w:val="2"/>
          <w:numId w:val="2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Number of items in first purchase.</w:t>
      </w:r>
    </w:p>
    <w:p w14:paraId="13F4B6ED" w14:textId="77777777" w:rsidR="001420F3" w:rsidRPr="001420F3" w:rsidRDefault="001420F3" w:rsidP="001420F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Trends Over Time</w:t>
      </w:r>
    </w:p>
    <w:p w14:paraId="2E1A708D" w14:textId="77777777" w:rsidR="001420F3" w:rsidRPr="001420F3" w:rsidRDefault="001420F3" w:rsidP="001420F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Decline in LTV:</w:t>
      </w:r>
    </w:p>
    <w:p w14:paraId="475C8B84" w14:textId="4B1E32C2" w:rsidR="001420F3" w:rsidRPr="001420F3" w:rsidRDefault="001420F3" w:rsidP="001420F3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lastRenderedPageBreak/>
        <w:t>November 2023:</w:t>
      </w: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 LTV dropped by </w:t>
      </w:r>
      <w:r w:rsidR="00C83E00" w:rsidRPr="00C83E00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3</w:t>
      </w:r>
      <w:r w:rsidR="00C83E00" w:rsidRPr="0091028A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1</w:t>
      </w: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%</w:t>
      </w: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 (requires further investigation).</w:t>
      </w:r>
    </w:p>
    <w:p w14:paraId="44612CEE" w14:textId="77777777" w:rsidR="001420F3" w:rsidRPr="001420F3" w:rsidRDefault="001420F3" w:rsidP="001420F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Shrinking Gender Gap:</w:t>
      </w:r>
    </w:p>
    <w:p w14:paraId="5F058877" w14:textId="77777777" w:rsidR="001420F3" w:rsidRPr="001420F3" w:rsidRDefault="001420F3" w:rsidP="001420F3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Women’s LTV advantage decreased from </w:t>
      </w: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54% (Jan 2023)</w:t>
      </w: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 to </w:t>
      </w: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18% (Aug 2024)</w:t>
      </w: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.</w:t>
      </w:r>
    </w:p>
    <w:p w14:paraId="72512D8C" w14:textId="77777777" w:rsidR="001420F3" w:rsidRPr="001420F3" w:rsidRDefault="001420F3" w:rsidP="001420F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Retention Shifts (Since Nov 2023):</w:t>
      </w:r>
    </w:p>
    <w:p w14:paraId="2F4D386A" w14:textId="77777777" w:rsidR="001420F3" w:rsidRPr="001420F3" w:rsidRDefault="001420F3" w:rsidP="001420F3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Decreasing retention:</w:t>
      </w: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 USA &amp; Portugal.</w:t>
      </w:r>
    </w:p>
    <w:p w14:paraId="407A0B5B" w14:textId="77777777" w:rsidR="001420F3" w:rsidRPr="001420F3" w:rsidRDefault="001420F3" w:rsidP="001420F3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Increasing retention:</w:t>
      </w: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 China.</w:t>
      </w:r>
    </w:p>
    <w:p w14:paraId="25127B86" w14:textId="77777777" w:rsidR="001420F3" w:rsidRPr="001420F3" w:rsidRDefault="001420F3" w:rsidP="001420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val="en-US" w:bidi="he-IL"/>
        </w:rPr>
      </w:pPr>
      <w:r w:rsidRPr="001420F3">
        <w:rPr>
          <w:rFonts w:ascii="Inter" w:eastAsia="Times New Roman" w:hAnsi="Inter" w:cs="Times New Roman"/>
          <w:b/>
          <w:bCs/>
          <w:color w:val="404040"/>
          <w:sz w:val="27"/>
          <w:szCs w:val="27"/>
          <w:lang w:val="en-US" w:bidi="he-IL"/>
        </w:rPr>
        <w:t>Next Steps</w:t>
      </w:r>
    </w:p>
    <w:p w14:paraId="511998DF" w14:textId="77777777" w:rsidR="001420F3" w:rsidRPr="001420F3" w:rsidRDefault="001420F3" w:rsidP="001420F3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Investigate the </w:t>
      </w: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November 2023 LTV drop</w:t>
      </w: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 (potential causes: pricing, competition, supply chain).</w:t>
      </w:r>
    </w:p>
    <w:p w14:paraId="5E0A9101" w14:textId="77777777" w:rsidR="001420F3" w:rsidRPr="001420F3" w:rsidRDefault="001420F3" w:rsidP="001420F3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Monitor the </w:t>
      </w: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shrinking gender gap</w:t>
      </w: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 to adjust marketing strategies.</w:t>
      </w:r>
    </w:p>
    <w:p w14:paraId="5669C614" w14:textId="77777777" w:rsidR="001420F3" w:rsidRPr="001420F3" w:rsidRDefault="001420F3" w:rsidP="001420F3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</w:pP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Explore </w:t>
      </w:r>
      <w:r w:rsidRPr="001420F3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bidi="he-IL"/>
        </w:rPr>
        <w:t>country-specific trends</w:t>
      </w:r>
      <w:r w:rsidRPr="001420F3">
        <w:rPr>
          <w:rFonts w:ascii="Inter" w:eastAsia="Times New Roman" w:hAnsi="Inter" w:cs="Times New Roman"/>
          <w:color w:val="404040"/>
          <w:sz w:val="24"/>
          <w:szCs w:val="24"/>
          <w:lang w:val="en-US" w:bidi="he-IL"/>
        </w:rPr>
        <w:t> (e.g., declining retention in the USA vs. growth in China).</w:t>
      </w:r>
    </w:p>
    <w:p w14:paraId="32E0CAA1" w14:textId="77777777" w:rsidR="00000000" w:rsidRPr="001420F3" w:rsidRDefault="00000000" w:rsidP="001420F3">
      <w:pPr>
        <w:rPr>
          <w:lang w:val="en-US"/>
        </w:rPr>
      </w:pPr>
    </w:p>
    <w:sectPr w:rsidR="008157EE" w:rsidRPr="00142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ter">
    <w:altName w:val="Calibri"/>
    <w:panose1 w:val="00000000000000000000"/>
    <w:charset w:val="00"/>
    <w:family w:val="modern"/>
    <w:notTrueType/>
    <w:pitch w:val="variable"/>
    <w:sig w:usb0="E0000AFF" w:usb1="5200A1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57BFE"/>
    <w:multiLevelType w:val="multilevel"/>
    <w:tmpl w:val="4298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22540"/>
    <w:multiLevelType w:val="multilevel"/>
    <w:tmpl w:val="97E8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A32B2"/>
    <w:multiLevelType w:val="multilevel"/>
    <w:tmpl w:val="03ECC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DC694D"/>
    <w:multiLevelType w:val="multilevel"/>
    <w:tmpl w:val="F3B65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487939">
    <w:abstractNumId w:val="0"/>
  </w:num>
  <w:num w:numId="2" w16cid:durableId="2020694303">
    <w:abstractNumId w:val="2"/>
  </w:num>
  <w:num w:numId="3" w16cid:durableId="1181359122">
    <w:abstractNumId w:val="3"/>
  </w:num>
  <w:num w:numId="4" w16cid:durableId="97264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0F3"/>
    <w:rsid w:val="00057587"/>
    <w:rsid w:val="001420F3"/>
    <w:rsid w:val="007B4784"/>
    <w:rsid w:val="0091028A"/>
    <w:rsid w:val="00B260CA"/>
    <w:rsid w:val="00C66312"/>
    <w:rsid w:val="00C8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4315"/>
  <w15:chartTrackingRefBased/>
  <w15:docId w15:val="{57CBF03C-7E9F-4945-AAE6-9078642B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420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he-IL"/>
    </w:rPr>
  </w:style>
  <w:style w:type="paragraph" w:styleId="4">
    <w:name w:val="heading 4"/>
    <w:basedOn w:val="a"/>
    <w:link w:val="40"/>
    <w:uiPriority w:val="9"/>
    <w:qFormat/>
    <w:rsid w:val="001420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20F3"/>
    <w:rPr>
      <w:rFonts w:ascii="Times New Roman" w:eastAsia="Times New Roman" w:hAnsi="Times New Roman" w:cs="Times New Roman"/>
      <w:b/>
      <w:bCs/>
      <w:sz w:val="27"/>
      <w:szCs w:val="27"/>
      <w:lang w:val="en-US" w:bidi="he-IL"/>
    </w:rPr>
  </w:style>
  <w:style w:type="character" w:customStyle="1" w:styleId="40">
    <w:name w:val="Заголовок 4 Знак"/>
    <w:basedOn w:val="a0"/>
    <w:link w:val="4"/>
    <w:uiPriority w:val="9"/>
    <w:rsid w:val="001420F3"/>
    <w:rPr>
      <w:rFonts w:ascii="Times New Roman" w:eastAsia="Times New Roman" w:hAnsi="Times New Roman" w:cs="Times New Roman"/>
      <w:b/>
      <w:bCs/>
      <w:sz w:val="24"/>
      <w:szCs w:val="24"/>
      <w:lang w:val="en-US" w:bidi="he-IL"/>
    </w:rPr>
  </w:style>
  <w:style w:type="character" w:styleId="a3">
    <w:name w:val="Strong"/>
    <w:basedOn w:val="a0"/>
    <w:uiPriority w:val="22"/>
    <w:qFormat/>
    <w:rsid w:val="001420F3"/>
    <w:rPr>
      <w:b/>
      <w:bCs/>
    </w:rPr>
  </w:style>
  <w:style w:type="paragraph" w:customStyle="1" w:styleId="ds-markdown-paragraph">
    <w:name w:val="ds-markdown-paragraph"/>
    <w:basedOn w:val="a"/>
    <w:rsid w:val="00142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HOFF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Usovich Ilya</dc:creator>
  <cp:keywords/>
  <dc:description/>
  <cp:lastModifiedBy>Darya Korenman</cp:lastModifiedBy>
  <cp:revision>3</cp:revision>
  <dcterms:created xsi:type="dcterms:W3CDTF">2025-08-06T08:33:00Z</dcterms:created>
  <dcterms:modified xsi:type="dcterms:W3CDTF">2025-08-09T20:18:00Z</dcterms:modified>
</cp:coreProperties>
</file>