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4968B" w14:textId="77777777" w:rsidR="00173444" w:rsidRDefault="00000000">
      <w:pPr>
        <w:jc w:val="center"/>
        <w:rPr>
          <w:rFonts w:ascii="宋体"/>
          <w:b/>
          <w:sz w:val="44"/>
        </w:rPr>
      </w:pPr>
      <w:r>
        <w:rPr>
          <w:noProof/>
        </w:rPr>
        <mc:AlternateContent>
          <mc:Choice Requires="wps">
            <w:drawing>
              <wp:anchor distT="0" distB="0" distL="114300" distR="114300" simplePos="0" relativeHeight="251659264" behindDoc="0" locked="0" layoutInCell="1" allowOverlap="1" wp14:anchorId="74E74CF2" wp14:editId="687FD2C7">
                <wp:simplePos x="0" y="0"/>
                <wp:positionH relativeFrom="column">
                  <wp:posOffset>114300</wp:posOffset>
                </wp:positionH>
                <wp:positionV relativeFrom="paragraph">
                  <wp:posOffset>-198120</wp:posOffset>
                </wp:positionV>
                <wp:extent cx="2857500" cy="396240"/>
                <wp:effectExtent l="0" t="1905" r="0" b="1905"/>
                <wp:wrapSquare wrapText="bothSides"/>
                <wp:docPr id="53091341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wps:spPr>
                      <wps:txbx>
                        <w:txbxContent>
                          <w:p w14:paraId="58D1C7CD" w14:textId="55FC8248" w:rsidR="00173444" w:rsidRDefault="00000000">
                            <w:pPr>
                              <w:rPr>
                                <w:u w:val="single"/>
                              </w:rPr>
                            </w:pPr>
                            <w:r>
                              <w:rPr>
                                <w:rFonts w:hint="eastAsia"/>
                              </w:rPr>
                              <w:t>课程编号</w:t>
                            </w:r>
                            <w:r>
                              <w:rPr>
                                <w:u w:val="single"/>
                              </w:rPr>
                              <w:t xml:space="preserve">  18004400</w:t>
                            </w:r>
                            <w:r w:rsidR="00F30EDB">
                              <w:rPr>
                                <w:rFonts w:hint="eastAsia"/>
                                <w:u w:val="single"/>
                              </w:rPr>
                              <w:t>76</w:t>
                            </w:r>
                            <w:r>
                              <w:rPr>
                                <w:u w:val="single"/>
                              </w:rPr>
                              <w:t xml:space="preserve">                </w:t>
                            </w:r>
                          </w:p>
                        </w:txbxContent>
                      </wps:txbx>
                      <wps:bodyPr rot="0" vert="horz" wrap="square" lIns="91440" tIns="45720" rIns="91440" bIns="45720" anchor="t" anchorCtr="0" upright="1">
                        <a:noAutofit/>
                      </wps:bodyPr>
                    </wps:wsp>
                  </a:graphicData>
                </a:graphic>
              </wp:anchor>
            </w:drawing>
          </mc:Choice>
          <mc:Fallback>
            <w:pict>
              <v:shapetype w14:anchorId="74E74CF2" id="_x0000_t202" coordsize="21600,21600" o:spt="202" path="m,l,21600r21600,l21600,xe">
                <v:stroke joinstyle="miter"/>
                <v:path gradientshapeok="t" o:connecttype="rect"/>
              </v:shapetype>
              <v:shape id="文本框 1" o:spid="_x0000_s1026" type="#_x0000_t202" style="position:absolute;left:0;text-align:left;margin-left:9pt;margin-top:-15.6pt;width:225pt;height:3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" stroked="f">
                <v:textbox>
                  <w:txbxContent>
                    <w:p w14:paraId="58D1C7CD" w14:textId="55FC8248" w:rsidR="00173444" w:rsidRDefault="00000000">
                      <w:pPr>
                        <w:rPr>
                          <w:u w:val="single"/>
                        </w:rPr>
                      </w:pPr>
                      <w:r>
                        <w:rPr>
                          <w:rFonts w:hint="eastAsia"/>
                        </w:rPr>
                        <w:t>课程编号</w:t>
                      </w:r>
                      <w:r>
                        <w:rPr>
                          <w:u w:val="single"/>
                        </w:rPr>
                        <w:t xml:space="preserve">  18004400</w:t>
                      </w:r>
                      <w:r w:rsidR="00F30EDB">
                        <w:rPr>
                          <w:rFonts w:hint="eastAsia"/>
                          <w:u w:val="single"/>
                        </w:rPr>
                        <w:t>76</w:t>
                      </w:r>
                      <w:r>
                        <w:rPr>
                          <w:u w:val="single"/>
                        </w:rPr>
                        <w:t xml:space="preserve">                </w:t>
                      </w:r>
                    </w:p>
                  </w:txbxContent>
                </v:textbox>
                <w10:wrap type="square"/>
              </v:shape>
            </w:pict>
          </mc:Fallback>
        </mc:AlternateContent>
      </w:r>
    </w:p>
    <w:tbl>
      <w:tblPr>
        <w:tblStyle w:val="a3"/>
        <w:tblpPr w:leftFromText="180" w:rightFromText="180" w:vertAnchor="text" w:horzAnchor="margin" w:tblpXSpec="right" w:tblpY="-1091"/>
        <w:tblW w:w="0" w:type="auto"/>
        <w:tblLayout w:type="fixed"/>
        <w:tblLook w:val="04A0" w:firstRow="1" w:lastRow="0" w:firstColumn="1" w:lastColumn="0" w:noHBand="0" w:noVBand="1"/>
      </w:tblPr>
      <w:tblGrid>
        <w:gridCol w:w="825"/>
        <w:gridCol w:w="1486"/>
        <w:gridCol w:w="1260"/>
      </w:tblGrid>
      <w:tr w:rsidR="00173444" w14:paraId="3EF0B906" w14:textId="77777777">
        <w:tc>
          <w:tcPr>
            <w:tcW w:w="825" w:type="dxa"/>
            <w:tcBorders>
              <w:top w:val="single" w:sz="4" w:space="0" w:color="auto"/>
              <w:left w:val="single" w:sz="4" w:space="0" w:color="auto"/>
              <w:bottom w:val="single" w:sz="4" w:space="0" w:color="auto"/>
              <w:right w:val="single" w:sz="4" w:space="0" w:color="auto"/>
            </w:tcBorders>
          </w:tcPr>
          <w:p w14:paraId="5A701A80" w14:textId="77777777" w:rsidR="00173444" w:rsidRDefault="00000000">
            <w:pPr>
              <w:jc w:val="center"/>
              <w:rPr>
                <w:rFonts w:ascii="宋体"/>
                <w:b/>
                <w:szCs w:val="21"/>
              </w:rPr>
            </w:pPr>
            <w:r>
              <w:rPr>
                <w:rFonts w:ascii="宋体" w:hint="eastAsia"/>
                <w:b/>
                <w:szCs w:val="21"/>
              </w:rPr>
              <w:t>得分</w:t>
            </w:r>
          </w:p>
        </w:tc>
        <w:tc>
          <w:tcPr>
            <w:tcW w:w="1486" w:type="dxa"/>
            <w:tcBorders>
              <w:top w:val="single" w:sz="4" w:space="0" w:color="auto"/>
              <w:left w:val="single" w:sz="4" w:space="0" w:color="auto"/>
              <w:bottom w:val="single" w:sz="4" w:space="0" w:color="auto"/>
              <w:right w:val="single" w:sz="4" w:space="0" w:color="auto"/>
            </w:tcBorders>
          </w:tcPr>
          <w:p w14:paraId="19B58FB2" w14:textId="77777777" w:rsidR="00173444" w:rsidRDefault="00000000">
            <w:pPr>
              <w:jc w:val="center"/>
              <w:rPr>
                <w:rFonts w:ascii="宋体"/>
                <w:b/>
                <w:szCs w:val="21"/>
              </w:rPr>
            </w:pPr>
            <w:r>
              <w:rPr>
                <w:rFonts w:ascii="宋体" w:hint="eastAsia"/>
                <w:b/>
                <w:szCs w:val="21"/>
              </w:rPr>
              <w:t>教师签名</w:t>
            </w:r>
          </w:p>
        </w:tc>
        <w:tc>
          <w:tcPr>
            <w:tcW w:w="1260" w:type="dxa"/>
            <w:tcBorders>
              <w:top w:val="single" w:sz="4" w:space="0" w:color="auto"/>
              <w:left w:val="single" w:sz="4" w:space="0" w:color="auto"/>
              <w:bottom w:val="single" w:sz="4" w:space="0" w:color="auto"/>
              <w:right w:val="single" w:sz="4" w:space="0" w:color="auto"/>
            </w:tcBorders>
          </w:tcPr>
          <w:p w14:paraId="6556686B" w14:textId="77777777" w:rsidR="00173444" w:rsidRDefault="00000000">
            <w:pPr>
              <w:jc w:val="center"/>
              <w:rPr>
                <w:rFonts w:ascii="宋体"/>
                <w:b/>
                <w:szCs w:val="21"/>
              </w:rPr>
            </w:pPr>
            <w:r>
              <w:rPr>
                <w:rFonts w:ascii="宋体" w:hint="eastAsia"/>
                <w:b/>
                <w:szCs w:val="21"/>
              </w:rPr>
              <w:t>批改日期</w:t>
            </w:r>
          </w:p>
        </w:tc>
      </w:tr>
      <w:tr w:rsidR="00173444" w14:paraId="0B3F96C4" w14:textId="77777777">
        <w:trPr>
          <w:trHeight w:val="773"/>
        </w:trPr>
        <w:tc>
          <w:tcPr>
            <w:tcW w:w="825" w:type="dxa"/>
            <w:tcBorders>
              <w:top w:val="single" w:sz="4" w:space="0" w:color="auto"/>
              <w:left w:val="single" w:sz="4" w:space="0" w:color="auto"/>
              <w:bottom w:val="single" w:sz="4" w:space="0" w:color="auto"/>
              <w:right w:val="single" w:sz="4" w:space="0" w:color="auto"/>
            </w:tcBorders>
          </w:tcPr>
          <w:p w14:paraId="33F6E117" w14:textId="77777777" w:rsidR="00173444" w:rsidRDefault="00173444">
            <w:pPr>
              <w:jc w:val="center"/>
              <w:rPr>
                <w:rFonts w:ascii="宋体"/>
                <w:b/>
                <w:sz w:val="44"/>
              </w:rPr>
            </w:pPr>
          </w:p>
        </w:tc>
        <w:tc>
          <w:tcPr>
            <w:tcW w:w="1486" w:type="dxa"/>
            <w:tcBorders>
              <w:top w:val="single" w:sz="4" w:space="0" w:color="auto"/>
              <w:left w:val="single" w:sz="4" w:space="0" w:color="auto"/>
              <w:bottom w:val="single" w:sz="4" w:space="0" w:color="auto"/>
              <w:right w:val="single" w:sz="4" w:space="0" w:color="auto"/>
            </w:tcBorders>
          </w:tcPr>
          <w:p w14:paraId="2125F4E4" w14:textId="77777777" w:rsidR="00173444" w:rsidRDefault="00173444">
            <w:pPr>
              <w:jc w:val="center"/>
              <w:rPr>
                <w:rFonts w:ascii="宋体"/>
                <w:b/>
                <w:sz w:val="44"/>
              </w:rPr>
            </w:pPr>
          </w:p>
        </w:tc>
        <w:tc>
          <w:tcPr>
            <w:tcW w:w="1260" w:type="dxa"/>
            <w:tcBorders>
              <w:top w:val="single" w:sz="4" w:space="0" w:color="auto"/>
              <w:left w:val="single" w:sz="4" w:space="0" w:color="auto"/>
              <w:bottom w:val="single" w:sz="4" w:space="0" w:color="auto"/>
              <w:right w:val="single" w:sz="4" w:space="0" w:color="auto"/>
            </w:tcBorders>
          </w:tcPr>
          <w:p w14:paraId="483097E2" w14:textId="77777777" w:rsidR="00173444" w:rsidRDefault="00173444">
            <w:pPr>
              <w:jc w:val="center"/>
              <w:rPr>
                <w:rFonts w:ascii="宋体"/>
                <w:b/>
                <w:sz w:val="44"/>
              </w:rPr>
            </w:pPr>
          </w:p>
        </w:tc>
      </w:tr>
    </w:tbl>
    <w:p w14:paraId="218792A1" w14:textId="77777777" w:rsidR="00173444" w:rsidRDefault="00173444">
      <w:pPr>
        <w:rPr>
          <w:rFonts w:ascii="宋体"/>
          <w:b/>
          <w:sz w:val="44"/>
        </w:rPr>
      </w:pPr>
    </w:p>
    <w:p w14:paraId="6910F185" w14:textId="77777777" w:rsidR="00173444" w:rsidRDefault="00000000">
      <w:pPr>
        <w:jc w:val="center"/>
        <w:rPr>
          <w:b/>
          <w:spacing w:val="56"/>
          <w:sz w:val="44"/>
          <w:szCs w:val="44"/>
        </w:rPr>
      </w:pPr>
      <w:r>
        <w:rPr>
          <w:rFonts w:ascii="宋体" w:hint="eastAsia"/>
          <w:b/>
          <w:spacing w:val="56"/>
          <w:sz w:val="44"/>
          <w:szCs w:val="44"/>
        </w:rPr>
        <w:t>深 圳 大 学 实 验 报 告</w:t>
      </w:r>
    </w:p>
    <w:p w14:paraId="4A0E5CA6" w14:textId="77777777" w:rsidR="00173444" w:rsidRDefault="00173444">
      <w:pPr>
        <w:rPr>
          <w:b/>
          <w:sz w:val="28"/>
        </w:rPr>
      </w:pPr>
    </w:p>
    <w:p w14:paraId="24052446" w14:textId="77777777" w:rsidR="00173444" w:rsidRDefault="00000000">
      <w:pPr>
        <w:spacing w:line="900" w:lineRule="auto"/>
        <w:ind w:firstLineChars="384" w:firstLine="1079"/>
        <w:rPr>
          <w:b/>
          <w:sz w:val="28"/>
        </w:rPr>
      </w:pPr>
      <w:r>
        <w:rPr>
          <w:rFonts w:hint="eastAsia"/>
          <w:b/>
          <w:sz w:val="28"/>
        </w:rPr>
        <w:t>课程名称：</w:t>
      </w:r>
      <w:r>
        <w:rPr>
          <w:b/>
          <w:sz w:val="28"/>
        </w:rPr>
        <w:softHyphen/>
      </w:r>
      <w:r>
        <w:rPr>
          <w:b/>
          <w:sz w:val="28"/>
          <w:u w:val="single"/>
        </w:rPr>
        <w:t xml:space="preserve">        </w:t>
      </w:r>
      <w:r>
        <w:rPr>
          <w:rFonts w:hint="eastAsia"/>
          <w:b/>
          <w:sz w:val="28"/>
          <w:u w:val="single"/>
        </w:rPr>
        <w:t>大学物理实验（一）</w:t>
      </w:r>
      <w:r>
        <w:rPr>
          <w:b/>
          <w:sz w:val="28"/>
          <w:u w:val="single"/>
        </w:rPr>
        <w:t xml:space="preserve">         </w:t>
      </w:r>
    </w:p>
    <w:p w14:paraId="744D4E58" w14:textId="77777777" w:rsidR="00173444" w:rsidRDefault="00000000">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Pr>
          <w:b/>
          <w:sz w:val="28"/>
          <w:u w:val="single"/>
        </w:rPr>
        <w:t xml:space="preserve">      </w:t>
      </w:r>
      <w:r>
        <w:rPr>
          <w:rFonts w:hint="eastAsia"/>
          <w:b/>
          <w:sz w:val="28"/>
          <w:u w:val="single"/>
        </w:rPr>
        <w:t>光敏电阻基本特性测量</w:t>
      </w:r>
      <w:r>
        <w:rPr>
          <w:rFonts w:hint="eastAsia"/>
          <w:b/>
          <w:sz w:val="28"/>
          <w:u w:val="single"/>
        </w:rPr>
        <w:t xml:space="preserve"> </w:t>
      </w:r>
      <w:r>
        <w:rPr>
          <w:b/>
          <w:sz w:val="28"/>
          <w:u w:val="single"/>
        </w:rPr>
        <w:t xml:space="preserve">         </w:t>
      </w:r>
    </w:p>
    <w:p w14:paraId="54C379A8" w14:textId="77777777" w:rsidR="00173444" w:rsidRDefault="00000000">
      <w:pPr>
        <w:spacing w:line="900" w:lineRule="auto"/>
        <w:ind w:firstLineChars="384" w:firstLine="1079"/>
        <w:rPr>
          <w:b/>
          <w:sz w:val="28"/>
          <w:u w:val="single"/>
        </w:rPr>
      </w:pPr>
      <w:r>
        <w:rPr>
          <w:rFonts w:hint="eastAsia"/>
          <w:b/>
          <w:sz w:val="28"/>
        </w:rPr>
        <w:t>学</w:t>
      </w:r>
      <w:r>
        <w:rPr>
          <w:b/>
          <w:sz w:val="28"/>
        </w:rPr>
        <w:t xml:space="preserve">    </w:t>
      </w:r>
      <w:r>
        <w:rPr>
          <w:rFonts w:hint="eastAsia"/>
          <w:b/>
          <w:sz w:val="28"/>
        </w:rPr>
        <w:t>院：</w:t>
      </w:r>
      <w:r>
        <w:rPr>
          <w:rFonts w:hint="eastAsia"/>
          <w:b/>
          <w:sz w:val="28"/>
          <w:u w:val="single"/>
        </w:rPr>
        <w:t xml:space="preserve"> </w:t>
      </w:r>
      <w:r>
        <w:rPr>
          <w:b/>
          <w:sz w:val="28"/>
          <w:u w:val="single"/>
        </w:rPr>
        <w:t xml:space="preserve">       </w:t>
      </w:r>
      <w:r>
        <w:rPr>
          <w:rFonts w:hint="eastAsia"/>
          <w:b/>
          <w:sz w:val="28"/>
          <w:u w:val="single"/>
        </w:rPr>
        <w:t>计算机与软件学院</w:t>
      </w:r>
      <w:r>
        <w:rPr>
          <w:b/>
          <w:sz w:val="28"/>
          <w:u w:val="single"/>
        </w:rPr>
        <w:t xml:space="preserve">          </w:t>
      </w:r>
    </w:p>
    <w:p w14:paraId="6A1F0D40" w14:textId="24919B00" w:rsidR="00173444" w:rsidRDefault="00000000">
      <w:pPr>
        <w:spacing w:line="900" w:lineRule="auto"/>
        <w:ind w:firstLineChars="384" w:firstLine="1079"/>
        <w:rPr>
          <w:b/>
          <w:sz w:val="28"/>
        </w:rPr>
      </w:pPr>
      <w:r>
        <w:rPr>
          <w:rFonts w:hint="eastAsia"/>
          <w:b/>
          <w:sz w:val="28"/>
        </w:rPr>
        <w:t>指导教师：</w:t>
      </w:r>
      <w:r>
        <w:rPr>
          <w:rFonts w:hint="eastAsia"/>
          <w:b/>
          <w:sz w:val="28"/>
          <w:u w:val="single"/>
        </w:rPr>
        <w:t xml:space="preserve"> </w:t>
      </w:r>
      <w:r>
        <w:rPr>
          <w:b/>
          <w:sz w:val="28"/>
          <w:u w:val="single"/>
        </w:rPr>
        <w:t xml:space="preserve">           </w:t>
      </w:r>
      <w:r w:rsidR="00F30EDB">
        <w:rPr>
          <w:rFonts w:hint="eastAsia"/>
          <w:b/>
          <w:sz w:val="28"/>
          <w:u w:val="single"/>
        </w:rPr>
        <w:t>田冰冰</w:t>
      </w:r>
      <w:r>
        <w:rPr>
          <w:b/>
          <w:sz w:val="28"/>
          <w:u w:val="single"/>
        </w:rPr>
        <w:t xml:space="preserve">                 </w:t>
      </w:r>
    </w:p>
    <w:p w14:paraId="444C4DAE" w14:textId="0431B8D7" w:rsidR="00173444" w:rsidRDefault="00000000">
      <w:pPr>
        <w:spacing w:line="900" w:lineRule="auto"/>
        <w:ind w:firstLineChars="384" w:firstLine="1079"/>
        <w:rPr>
          <w:b/>
          <w:sz w:val="28"/>
        </w:rPr>
      </w:pPr>
      <w:r>
        <w:rPr>
          <w:rFonts w:hint="eastAsia"/>
          <w:b/>
          <w:sz w:val="28"/>
        </w:rPr>
        <w:t>报告人：</w:t>
      </w:r>
      <w:r>
        <w:rPr>
          <w:b/>
          <w:sz w:val="28"/>
          <w:u w:val="single"/>
        </w:rPr>
        <w:t xml:space="preserve">  </w:t>
      </w:r>
      <w:r w:rsidR="00F30EDB">
        <w:rPr>
          <w:rFonts w:hint="eastAsia"/>
          <w:b/>
          <w:sz w:val="28"/>
          <w:u w:val="single"/>
        </w:rPr>
        <w:t>邓瑞霖</w:t>
      </w:r>
      <w:r>
        <w:rPr>
          <w:b/>
          <w:sz w:val="28"/>
          <w:u w:val="single"/>
        </w:rPr>
        <w:t xml:space="preserve">          </w:t>
      </w:r>
      <w:r>
        <w:rPr>
          <w:rFonts w:hint="eastAsia"/>
          <w:b/>
          <w:sz w:val="28"/>
        </w:rPr>
        <w:t>组号：</w:t>
      </w:r>
      <w:r>
        <w:rPr>
          <w:b/>
          <w:sz w:val="28"/>
          <w:u w:val="single"/>
        </w:rPr>
        <w:t xml:space="preserve">      </w:t>
      </w:r>
      <w:r w:rsidR="00F30EDB">
        <w:rPr>
          <w:rFonts w:hint="eastAsia"/>
          <w:b/>
          <w:sz w:val="28"/>
          <w:u w:val="single"/>
        </w:rPr>
        <w:t>4</w:t>
      </w:r>
      <w:r>
        <w:rPr>
          <w:b/>
          <w:sz w:val="28"/>
          <w:u w:val="single"/>
        </w:rPr>
        <w:t xml:space="preserve">      </w:t>
      </w:r>
      <w:r>
        <w:rPr>
          <w:b/>
          <w:sz w:val="28"/>
        </w:rPr>
        <w:t xml:space="preserve"> </w:t>
      </w:r>
    </w:p>
    <w:p w14:paraId="3E4CE899" w14:textId="6A1707A4" w:rsidR="00173444" w:rsidRDefault="00000000">
      <w:pPr>
        <w:spacing w:line="900" w:lineRule="auto"/>
        <w:ind w:firstLineChars="384" w:firstLine="1079"/>
        <w:rPr>
          <w:b/>
          <w:sz w:val="28"/>
          <w:u w:val="single"/>
        </w:rPr>
      </w:pPr>
      <w:r>
        <w:rPr>
          <w:rFonts w:hint="eastAsia"/>
          <w:b/>
          <w:sz w:val="28"/>
        </w:rPr>
        <w:t>学号</w:t>
      </w:r>
      <w:r>
        <w:rPr>
          <w:b/>
          <w:sz w:val="28"/>
          <w:u w:val="single"/>
        </w:rPr>
        <w:t xml:space="preserve">    202</w:t>
      </w:r>
      <w:r w:rsidR="00F30EDB">
        <w:rPr>
          <w:rFonts w:hint="eastAsia"/>
          <w:b/>
          <w:sz w:val="28"/>
          <w:u w:val="single"/>
        </w:rPr>
        <w:t>4150040</w:t>
      </w:r>
      <w:r>
        <w:rPr>
          <w:b/>
          <w:sz w:val="28"/>
          <w:u w:val="single"/>
        </w:rPr>
        <w:t xml:space="preserve">   </w:t>
      </w:r>
      <w:r>
        <w:rPr>
          <w:b/>
          <w:sz w:val="28"/>
        </w:rPr>
        <w:t xml:space="preserve"> </w:t>
      </w:r>
      <w:r>
        <w:rPr>
          <w:rFonts w:hint="eastAsia"/>
          <w:b/>
          <w:sz w:val="28"/>
        </w:rPr>
        <w:t>实验地点</w:t>
      </w:r>
      <w:r>
        <w:rPr>
          <w:b/>
          <w:sz w:val="28"/>
          <w:u w:val="single"/>
        </w:rPr>
        <w:t xml:space="preserve">  </w:t>
      </w:r>
      <w:r>
        <w:rPr>
          <w:rFonts w:hint="eastAsia"/>
          <w:b/>
          <w:sz w:val="28"/>
          <w:u w:val="single"/>
        </w:rPr>
        <w:t>致原楼</w:t>
      </w:r>
      <w:r>
        <w:rPr>
          <w:rFonts w:hint="eastAsia"/>
          <w:b/>
          <w:sz w:val="28"/>
          <w:u w:val="single"/>
        </w:rPr>
        <w:t>2</w:t>
      </w:r>
      <w:r>
        <w:rPr>
          <w:b/>
          <w:sz w:val="28"/>
          <w:u w:val="single"/>
        </w:rPr>
        <w:t xml:space="preserve">12B  </w:t>
      </w:r>
    </w:p>
    <w:p w14:paraId="27840E00" w14:textId="67C76EA4" w:rsidR="00173444" w:rsidRDefault="00000000">
      <w:pPr>
        <w:spacing w:line="900" w:lineRule="auto"/>
        <w:ind w:firstLineChars="384" w:firstLine="1079"/>
        <w:rPr>
          <w:b/>
          <w:sz w:val="28"/>
          <w:u w:val="single"/>
        </w:rPr>
      </w:pPr>
      <w:r>
        <w:rPr>
          <w:rFonts w:hint="eastAsia"/>
          <w:b/>
          <w:sz w:val="28"/>
        </w:rPr>
        <w:t>实验时间：</w:t>
      </w:r>
      <w:r>
        <w:rPr>
          <w:b/>
          <w:sz w:val="28"/>
          <w:u w:val="single"/>
        </w:rPr>
        <w:t xml:space="preserve">     202</w:t>
      </w:r>
      <w:r w:rsidR="00F30EDB">
        <w:rPr>
          <w:rFonts w:hint="eastAsia"/>
          <w:b/>
          <w:sz w:val="28"/>
          <w:u w:val="single"/>
        </w:rPr>
        <w:t>5</w:t>
      </w:r>
      <w:r>
        <w:rPr>
          <w:b/>
          <w:sz w:val="28"/>
          <w:u w:val="single"/>
        </w:rPr>
        <w:t xml:space="preserve">      </w:t>
      </w:r>
      <w:r>
        <w:rPr>
          <w:rFonts w:hint="eastAsia"/>
          <w:b/>
          <w:sz w:val="28"/>
        </w:rPr>
        <w:t>年</w:t>
      </w:r>
      <w:r>
        <w:rPr>
          <w:b/>
          <w:sz w:val="28"/>
          <w:u w:val="single"/>
        </w:rPr>
        <w:t xml:space="preserve">  </w:t>
      </w:r>
      <w:r w:rsidR="00F30EDB">
        <w:rPr>
          <w:rFonts w:hint="eastAsia"/>
          <w:b/>
          <w:sz w:val="28"/>
          <w:u w:val="single"/>
        </w:rPr>
        <w:t>6</w:t>
      </w:r>
      <w:r>
        <w:rPr>
          <w:b/>
          <w:sz w:val="28"/>
          <w:u w:val="single"/>
        </w:rPr>
        <w:t xml:space="preserve">   </w:t>
      </w:r>
      <w:r>
        <w:rPr>
          <w:rFonts w:hint="eastAsia"/>
          <w:b/>
          <w:sz w:val="28"/>
        </w:rPr>
        <w:t>月</w:t>
      </w:r>
      <w:r>
        <w:rPr>
          <w:b/>
          <w:sz w:val="28"/>
          <w:u w:val="single"/>
        </w:rPr>
        <w:t xml:space="preserve">  </w:t>
      </w:r>
      <w:r>
        <w:rPr>
          <w:rFonts w:hint="eastAsia"/>
          <w:b/>
          <w:sz w:val="28"/>
          <w:u w:val="single"/>
        </w:rPr>
        <w:t>1</w:t>
      </w:r>
      <w:r w:rsidR="00F30EDB">
        <w:rPr>
          <w:rFonts w:hint="eastAsia"/>
          <w:b/>
          <w:sz w:val="28"/>
          <w:u w:val="single"/>
        </w:rPr>
        <w:t>3</w:t>
      </w:r>
      <w:r>
        <w:rPr>
          <w:b/>
          <w:sz w:val="28"/>
          <w:u w:val="single"/>
        </w:rPr>
        <w:t xml:space="preserve">   </w:t>
      </w:r>
      <w:r>
        <w:rPr>
          <w:rFonts w:hint="eastAsia"/>
          <w:b/>
          <w:sz w:val="28"/>
        </w:rPr>
        <w:t>日</w:t>
      </w:r>
      <w:r>
        <w:rPr>
          <w:b/>
          <w:sz w:val="28"/>
        </w:rPr>
        <w:t xml:space="preserve"> </w:t>
      </w:r>
    </w:p>
    <w:p w14:paraId="1019D65E" w14:textId="367B4EB3" w:rsidR="00173444" w:rsidRDefault="00000000">
      <w:pPr>
        <w:spacing w:line="900" w:lineRule="auto"/>
        <w:ind w:left="899" w:firstLineChars="64" w:firstLine="180"/>
        <w:rPr>
          <w:b/>
          <w:sz w:val="44"/>
        </w:rPr>
      </w:pPr>
      <w:r>
        <w:rPr>
          <w:rFonts w:hint="eastAsia"/>
          <w:b/>
          <w:sz w:val="28"/>
        </w:rPr>
        <w:t>提交时间：</w:t>
      </w:r>
      <w:r>
        <w:rPr>
          <w:b/>
          <w:sz w:val="28"/>
          <w:u w:val="single"/>
        </w:rPr>
        <w:t xml:space="preserve">           </w:t>
      </w:r>
      <w:r>
        <w:rPr>
          <w:rFonts w:hint="eastAsia"/>
          <w:b/>
          <w:sz w:val="28"/>
        </w:rPr>
        <w:t>年</w:t>
      </w:r>
      <w:r>
        <w:rPr>
          <w:b/>
          <w:sz w:val="28"/>
          <w:u w:val="single"/>
        </w:rPr>
        <w:t xml:space="preserve">     </w:t>
      </w:r>
      <w:r>
        <w:rPr>
          <w:rFonts w:hint="eastAsia"/>
          <w:b/>
          <w:sz w:val="28"/>
        </w:rPr>
        <w:t>月</w:t>
      </w:r>
      <w:r>
        <w:rPr>
          <w:b/>
          <w:sz w:val="28"/>
          <w:u w:val="single"/>
        </w:rPr>
        <w:t xml:space="preserve">    </w:t>
      </w:r>
      <w:r>
        <w:rPr>
          <w:rFonts w:hint="eastAsia"/>
          <w:b/>
          <w:sz w:val="28"/>
        </w:rPr>
        <w:t>日</w:t>
      </w:r>
    </w:p>
    <w:p w14:paraId="4A4188BF" w14:textId="77777777" w:rsidR="00173444" w:rsidRDefault="00173444">
      <w:pPr>
        <w:rPr>
          <w:b/>
          <w:sz w:val="28"/>
          <w:szCs w:val="28"/>
          <w:u w:val="single"/>
        </w:rPr>
      </w:pPr>
    </w:p>
    <w:tbl>
      <w:tblPr>
        <w:tblW w:w="0" w:type="auto"/>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0"/>
      </w:tblGrid>
      <w:tr w:rsidR="00173444" w14:paraId="485DEFE0" w14:textId="77777777">
        <w:trPr>
          <w:trHeight w:val="919"/>
        </w:trPr>
        <w:tc>
          <w:tcPr>
            <w:tcW w:w="9960" w:type="dxa"/>
            <w:tcBorders>
              <w:top w:val="single" w:sz="4" w:space="0" w:color="auto"/>
              <w:left w:val="single" w:sz="4" w:space="0" w:color="auto"/>
              <w:bottom w:val="single" w:sz="4" w:space="0" w:color="auto"/>
              <w:right w:val="single" w:sz="4" w:space="0" w:color="auto"/>
            </w:tcBorders>
          </w:tcPr>
          <w:p w14:paraId="4F27F4DB" w14:textId="77777777" w:rsidR="00173444" w:rsidRDefault="00000000">
            <w:pPr>
              <w:rPr>
                <w:rFonts w:ascii="宋体" w:hAnsi="宋体" w:cs="宋体" w:hint="eastAsia"/>
                <w:b/>
                <w:bCs/>
                <w:szCs w:val="21"/>
              </w:rPr>
            </w:pPr>
            <w:r>
              <w:rPr>
                <w:rFonts w:ascii="宋体" w:hAnsi="宋体" w:cs="宋体" w:hint="eastAsia"/>
                <w:b/>
                <w:bCs/>
                <w:szCs w:val="21"/>
              </w:rPr>
              <w:lastRenderedPageBreak/>
              <w:t>一、实验目的</w:t>
            </w:r>
          </w:p>
          <w:p w14:paraId="4AE95DDC" w14:textId="77777777" w:rsidR="00173444" w:rsidRDefault="00000000">
            <w:pPr>
              <w:spacing w:line="300" w:lineRule="auto"/>
              <w:rPr>
                <w:rFonts w:ascii="宋体" w:hAnsi="宋体" w:cs="宋体" w:hint="eastAsia"/>
                <w:b/>
                <w:bCs/>
                <w:szCs w:val="21"/>
              </w:rPr>
            </w:pPr>
            <w:r>
              <w:rPr>
                <w:rFonts w:ascii="宋体" w:hAnsi="宋体" w:cs="宋体" w:hint="eastAsia"/>
                <w:b/>
                <w:bCs/>
                <w:szCs w:val="21"/>
              </w:rPr>
              <w:t>1.了解光电效应原理、光敏电阻工作原理和基本特性。</w:t>
            </w:r>
          </w:p>
          <w:p w14:paraId="75C294C4" w14:textId="77777777" w:rsidR="00173444" w:rsidRDefault="00000000">
            <w:pPr>
              <w:spacing w:line="300" w:lineRule="auto"/>
              <w:rPr>
                <w:rFonts w:ascii="宋体" w:hAnsi="宋体" w:cs="宋体" w:hint="eastAsia"/>
                <w:b/>
                <w:bCs/>
                <w:szCs w:val="21"/>
              </w:rPr>
            </w:pPr>
            <w:r>
              <w:rPr>
                <w:rFonts w:ascii="宋体" w:hAnsi="宋体" w:cs="宋体" w:hint="eastAsia"/>
                <w:b/>
                <w:bCs/>
                <w:szCs w:val="21"/>
              </w:rPr>
              <w:t>2.掌握光路的调整方法。</w:t>
            </w:r>
          </w:p>
          <w:p w14:paraId="44D206DC" w14:textId="77777777" w:rsidR="00173444" w:rsidRDefault="00000000">
            <w:pPr>
              <w:spacing w:line="300" w:lineRule="auto"/>
              <w:rPr>
                <w:rFonts w:ascii="宋体" w:hAnsi="宋体" w:cs="宋体" w:hint="eastAsia"/>
                <w:b/>
                <w:bCs/>
                <w:szCs w:val="21"/>
              </w:rPr>
            </w:pPr>
            <w:r>
              <w:rPr>
                <w:rFonts w:ascii="宋体" w:hAnsi="宋体" w:cs="宋体" w:hint="eastAsia"/>
                <w:b/>
                <w:bCs/>
                <w:szCs w:val="21"/>
              </w:rPr>
              <w:t xml:space="preserve">3.提高在光电效应原理、光敏电阻工作原理和基本特性以及应用方面的资料信息的选择搜集能力。 </w:t>
            </w:r>
          </w:p>
        </w:tc>
      </w:tr>
      <w:tr w:rsidR="00173444" w14:paraId="1BD1D8ED" w14:textId="77777777">
        <w:trPr>
          <w:trHeight w:val="916"/>
        </w:trPr>
        <w:tc>
          <w:tcPr>
            <w:tcW w:w="9960" w:type="dxa"/>
            <w:tcBorders>
              <w:top w:val="single" w:sz="4" w:space="0" w:color="auto"/>
              <w:left w:val="single" w:sz="4" w:space="0" w:color="auto"/>
              <w:bottom w:val="single" w:sz="4" w:space="0" w:color="auto"/>
              <w:right w:val="single" w:sz="4" w:space="0" w:color="auto"/>
            </w:tcBorders>
          </w:tcPr>
          <w:p w14:paraId="56C848ED" w14:textId="77777777" w:rsidR="00173444" w:rsidRDefault="00000000">
            <w:pPr>
              <w:numPr>
                <w:ilvl w:val="0"/>
                <w:numId w:val="1"/>
              </w:numPr>
              <w:rPr>
                <w:rFonts w:ascii="宋体" w:hAnsi="宋体" w:cs="宋体" w:hint="eastAsia"/>
                <w:b/>
                <w:bCs/>
                <w:szCs w:val="21"/>
              </w:rPr>
            </w:pPr>
            <w:r>
              <w:rPr>
                <w:rFonts w:ascii="宋体" w:hAnsi="宋体" w:cs="宋体" w:hint="eastAsia"/>
                <w:b/>
                <w:bCs/>
                <w:szCs w:val="21"/>
              </w:rPr>
              <w:t>实验原理</w:t>
            </w:r>
          </w:p>
          <w:p w14:paraId="5CA2A328" w14:textId="77777777" w:rsidR="00173444" w:rsidRDefault="00000000">
            <w:pPr>
              <w:rPr>
                <w:rFonts w:ascii="宋体" w:hAnsi="宋体" w:cs="宋体" w:hint="eastAsia"/>
                <w:b/>
                <w:bCs/>
                <w:szCs w:val="21"/>
              </w:rPr>
            </w:pPr>
            <w:r>
              <w:rPr>
                <w:rFonts w:ascii="宋体" w:hAnsi="宋体" w:cs="宋体" w:hint="eastAsia"/>
                <w:b/>
                <w:bCs/>
                <w:szCs w:val="21"/>
              </w:rPr>
              <w:t xml:space="preserve"> </w:t>
            </w:r>
            <w:r>
              <w:rPr>
                <w:rFonts w:ascii="宋体" w:hAnsi="宋体" w:cs="宋体"/>
                <w:b/>
                <w:bCs/>
                <w:szCs w:val="21"/>
              </w:rPr>
              <w:t xml:space="preserve">   </w:t>
            </w:r>
            <w:r>
              <w:rPr>
                <w:rFonts w:ascii="宋体" w:hAnsi="宋体" w:cs="宋体" w:hint="eastAsia"/>
                <w:b/>
                <w:bCs/>
                <w:szCs w:val="21"/>
              </w:rPr>
              <w:t>物体在光的作用下释放出电子的现象称为光电效应，所释放出的电子称为光电子。光电效应分为内光电效应和外光电效应。入射光子使吸收光的物质表面发射电子，这种效应称为外光电效应或光电发射效应；光激发的载流子仍保留在晶体内部称为内光电效应，它又可分为光导效应和光伏效应。有些半导体材料在黑暗环境下的电阻很大，但受到光照射时，若光子的能量大于半导体材料的禁带宽度，则价带中的电子吸收光子的能力后就会跃迁到导带，从束缚状态变成自由状态，激发出电子—空穴对，这样由于半导体中载流子浓度的增加，使材料的电导率增加，电导率的改变量为</w:t>
            </w:r>
          </w:p>
          <w:p w14:paraId="665A276C" w14:textId="77777777" w:rsidR="00173444" w:rsidRDefault="00000000">
            <w:pPr>
              <w:jc w:val="center"/>
              <w:rPr>
                <w:rFonts w:ascii="宋体" w:hAnsi="宋体" w:cs="宋体" w:hint="eastAsia"/>
                <w:b/>
                <w:bCs/>
                <w:szCs w:val="21"/>
              </w:rPr>
            </w:pPr>
            <w:r>
              <w:rPr>
                <w:rFonts w:ascii="宋体" w:hAnsi="宋体" w:cs="宋体"/>
                <w:b/>
                <w:bCs/>
                <w:noProof/>
                <w:szCs w:val="21"/>
              </w:rPr>
              <w:drawing>
                <wp:inline distT="0" distB="0" distL="0" distR="0" wp14:anchorId="0AC607AB" wp14:editId="6A20E9C2">
                  <wp:extent cx="1657350" cy="304800"/>
                  <wp:effectExtent l="0" t="0" r="0" b="0"/>
                  <wp:docPr id="20691872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8722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57350" cy="304800"/>
                          </a:xfrm>
                          <a:prstGeom prst="rect">
                            <a:avLst/>
                          </a:prstGeom>
                          <a:noFill/>
                        </pic:spPr>
                      </pic:pic>
                    </a:graphicData>
                  </a:graphic>
                </wp:inline>
              </w:drawing>
            </w:r>
          </w:p>
          <w:p w14:paraId="2BA737AC" w14:textId="77777777" w:rsidR="00173444" w:rsidRDefault="00000000">
            <w:pPr>
              <w:ind w:firstLineChars="200" w:firstLine="422"/>
              <w:rPr>
                <w:rFonts w:ascii="宋体" w:hAnsi="宋体" w:cs="宋体" w:hint="eastAsia"/>
                <w:b/>
                <w:bCs/>
                <w:szCs w:val="21"/>
              </w:rPr>
            </w:pPr>
            <w:r>
              <w:rPr>
                <w:rFonts w:ascii="宋体" w:hAnsi="宋体" w:cs="宋体" w:hint="eastAsia"/>
                <w:b/>
                <w:bCs/>
                <w:szCs w:val="21"/>
              </w:rPr>
              <w:t>该式中，e为电荷电量，△p为空穴浓度的改变量，△n为电子浓度的改变量，μp为空穴的转移率，μn为电子的迁移率。</w:t>
            </w:r>
          </w:p>
          <w:p w14:paraId="490F885E" w14:textId="77777777" w:rsidR="00173444" w:rsidRDefault="00000000">
            <w:pPr>
              <w:ind w:firstLineChars="200" w:firstLine="422"/>
              <w:rPr>
                <w:rFonts w:ascii="宋体" w:hAnsi="宋体" w:cs="宋体" w:hint="eastAsia"/>
                <w:b/>
                <w:bCs/>
                <w:szCs w:val="21"/>
              </w:rPr>
            </w:pPr>
            <w:r>
              <w:rPr>
                <w:rFonts w:ascii="宋体" w:hAnsi="宋体" w:cs="宋体" w:hint="eastAsia"/>
                <w:b/>
                <w:bCs/>
                <w:szCs w:val="21"/>
              </w:rPr>
              <w:t>照射光线越强，电阻值下降愈多，光照停止，自由电子与空穴逐步复合，电阻又恢复原来值，这就是光导效应，根据这一原理制成的器件称为光敏电阻。光敏电阻没有极性，使用时在电阻两端加上直流或交流偏压。光敏电阻不受光照射时的电阻称为暗电阻，此时流过的电流称为暗电流；受光照射时的电阻称为亮点阻，对应的电流称为亮电流。亮电流与暗电流之差称为光电流。光电流越大，灵敏度越高。</w:t>
            </w:r>
          </w:p>
          <w:p w14:paraId="73EF518A" w14:textId="77777777" w:rsidR="00173444" w:rsidRDefault="00000000">
            <w:pPr>
              <w:ind w:firstLineChars="200" w:firstLine="422"/>
              <w:rPr>
                <w:rFonts w:ascii="宋体" w:hAnsi="宋体" w:cs="宋体" w:hint="eastAsia"/>
                <w:b/>
                <w:bCs/>
                <w:szCs w:val="21"/>
              </w:rPr>
            </w:pPr>
            <w:r>
              <w:rPr>
                <w:rFonts w:ascii="宋体" w:hAnsi="宋体" w:cs="宋体" w:hint="eastAsia"/>
                <w:b/>
                <w:bCs/>
                <w:szCs w:val="21"/>
              </w:rPr>
              <w:t>光敏电阻的基本特性包括伏安特性、光照特性、光电灵敏度、光谱特性、频率特性和温度特性。</w:t>
            </w:r>
            <w:r>
              <w:rPr>
                <w:rFonts w:ascii="宋体" w:hAnsi="宋体" w:cs="宋体"/>
                <w:b/>
                <w:bCs/>
                <w:noProof/>
                <w:szCs w:val="21"/>
              </w:rPr>
              <w:drawing>
                <wp:inline distT="0" distB="0" distL="0" distR="0" wp14:anchorId="0BB4B1FD" wp14:editId="2E1CE9B7">
                  <wp:extent cx="6145530" cy="977900"/>
                  <wp:effectExtent l="0" t="0" r="7620" b="0"/>
                  <wp:docPr id="8854188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18844"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219259" cy="989782"/>
                          </a:xfrm>
                          <a:prstGeom prst="rect">
                            <a:avLst/>
                          </a:prstGeom>
                          <a:noFill/>
                        </pic:spPr>
                      </pic:pic>
                    </a:graphicData>
                  </a:graphic>
                </wp:inline>
              </w:drawing>
            </w:r>
            <w:r>
              <w:rPr>
                <w:rFonts w:ascii="宋体" w:hAnsi="宋体" w:cs="宋体" w:hint="eastAsia"/>
                <w:b/>
                <w:bCs/>
                <w:szCs w:val="21"/>
              </w:rPr>
              <w:t xml:space="preserve"> </w:t>
            </w:r>
          </w:p>
          <w:p w14:paraId="3F1821B4" w14:textId="77777777" w:rsidR="00173444" w:rsidRDefault="00000000">
            <w:pPr>
              <w:ind w:firstLineChars="200" w:firstLine="422"/>
              <w:jc w:val="left"/>
              <w:rPr>
                <w:rFonts w:ascii="宋体" w:hAnsi="宋体" w:cs="宋体" w:hint="eastAsia"/>
                <w:b/>
                <w:bCs/>
                <w:szCs w:val="21"/>
              </w:rPr>
            </w:pPr>
            <w:r>
              <w:rPr>
                <w:rFonts w:ascii="宋体" w:hAnsi="宋体" w:cs="宋体" w:hint="eastAsia"/>
                <w:b/>
                <w:bCs/>
                <w:szCs w:val="21"/>
              </w:rPr>
              <w:t>光照特性是指在一定的外加电压下，光敏电阻的光电流与光通量之间的关系。光电流随着照度的变化而改变的规律称为光照特性。不同类型的光敏电阻的光照特性不同，当入射光很强或很弱时，光敏电阻的光电流与光照之间会呈现非线性关系；其它照度区域近似呈线性关系。不同类型的光敏电阻的光照特性不同，但大多数光敏电阻的光照特性是非线性的。</w:t>
            </w:r>
            <w:r>
              <w:rPr>
                <w:rFonts w:ascii="宋体" w:hAnsi="宋体" w:cs="宋体"/>
                <w:b/>
                <w:bCs/>
                <w:noProof/>
                <w:szCs w:val="21"/>
              </w:rPr>
              <w:drawing>
                <wp:inline distT="0" distB="0" distL="0" distR="0" wp14:anchorId="263ECACD" wp14:editId="51F6F296">
                  <wp:extent cx="6208395" cy="504825"/>
                  <wp:effectExtent l="0" t="0" r="1905" b="9525"/>
                  <wp:docPr id="14369493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949316"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328129" cy="514804"/>
                          </a:xfrm>
                          <a:prstGeom prst="rect">
                            <a:avLst/>
                          </a:prstGeom>
                          <a:noFill/>
                        </pic:spPr>
                      </pic:pic>
                    </a:graphicData>
                  </a:graphic>
                </wp:inline>
              </w:drawing>
            </w:r>
          </w:p>
        </w:tc>
      </w:tr>
      <w:tr w:rsidR="00173444" w14:paraId="548E6013" w14:textId="77777777">
        <w:trPr>
          <w:trHeight w:val="926"/>
        </w:trPr>
        <w:tc>
          <w:tcPr>
            <w:tcW w:w="9960" w:type="dxa"/>
            <w:tcBorders>
              <w:top w:val="single" w:sz="4" w:space="0" w:color="auto"/>
              <w:left w:val="single" w:sz="4" w:space="0" w:color="auto"/>
              <w:bottom w:val="single" w:sz="4" w:space="0" w:color="auto"/>
              <w:right w:val="single" w:sz="4" w:space="0" w:color="auto"/>
            </w:tcBorders>
          </w:tcPr>
          <w:p w14:paraId="5C7BAA1A" w14:textId="77777777" w:rsidR="00173444" w:rsidRDefault="00000000">
            <w:pPr>
              <w:numPr>
                <w:ilvl w:val="0"/>
                <w:numId w:val="1"/>
              </w:numPr>
              <w:rPr>
                <w:rFonts w:ascii="宋体" w:hAnsi="宋体" w:cs="宋体" w:hint="eastAsia"/>
                <w:b/>
                <w:bCs/>
                <w:szCs w:val="21"/>
              </w:rPr>
            </w:pPr>
            <w:r>
              <w:rPr>
                <w:rFonts w:ascii="宋体" w:hAnsi="宋体" w:cs="宋体" w:hint="eastAsia"/>
                <w:b/>
                <w:bCs/>
                <w:szCs w:val="21"/>
              </w:rPr>
              <w:t>实验仪器</w:t>
            </w:r>
          </w:p>
          <w:p w14:paraId="0F399585" w14:textId="77777777" w:rsidR="00173444" w:rsidRDefault="00000000">
            <w:pPr>
              <w:ind w:firstLineChars="200" w:firstLine="422"/>
              <w:rPr>
                <w:rFonts w:ascii="宋体" w:hAnsi="宋体" w:cs="宋体" w:hint="eastAsia"/>
                <w:b/>
                <w:bCs/>
                <w:szCs w:val="21"/>
              </w:rPr>
            </w:pPr>
            <w:r>
              <w:rPr>
                <w:rFonts w:ascii="宋体" w:hAnsi="宋体" w:cs="宋体" w:hint="eastAsia"/>
                <w:b/>
                <w:bCs/>
                <w:szCs w:val="21"/>
              </w:rPr>
              <w:t>本实验仪器是一种测量光敏电阻基本特性的实验装置，包括伏安特性和光照特性。实验装置结构如下图所示，在导轨上安置五个磁力滑座，分别将光源、两个聚光镜、偏振器、接收器插入滑座内。打开光源，调整聚光镜，使平行光均匀入射到偏振片上，调整聚光镜及接收器使他们处于同一光轴。旋转偏振器的手轮，刻度为0时通过的光能最强；刻度为90°时通过的光能最弱，通过旋转手轮改变入射到接收器的光强。根据光敏电阻特性，在一定照度下测量光敏电阻的电压与光电流的关系；在一定工作电压下，测量光敏电阻的照度与光电流的关系。</w:t>
            </w:r>
          </w:p>
          <w:p w14:paraId="2F29BC46" w14:textId="77777777" w:rsidR="00173444" w:rsidRDefault="00000000">
            <w:pPr>
              <w:ind w:firstLineChars="200" w:firstLine="422"/>
              <w:rPr>
                <w:rFonts w:ascii="宋体" w:hAnsi="宋体" w:cs="宋体" w:hint="eastAsia"/>
                <w:b/>
                <w:bCs/>
                <w:szCs w:val="21"/>
              </w:rPr>
            </w:pPr>
            <w:r>
              <w:rPr>
                <w:rFonts w:ascii="宋体" w:hAnsi="宋体" w:cs="宋体" w:hint="eastAsia"/>
                <w:b/>
                <w:bCs/>
                <w:szCs w:val="21"/>
              </w:rPr>
              <w:t>仪器的调整如下：</w:t>
            </w:r>
          </w:p>
          <w:p w14:paraId="6F28A2AB" w14:textId="77777777" w:rsidR="00173444" w:rsidRDefault="00000000">
            <w:pPr>
              <w:jc w:val="left"/>
              <w:rPr>
                <w:rFonts w:ascii="宋体" w:hAnsi="宋体" w:cs="宋体" w:hint="eastAsia"/>
                <w:b/>
                <w:bCs/>
                <w:szCs w:val="21"/>
              </w:rPr>
            </w:pPr>
            <w:r>
              <w:rPr>
                <w:rFonts w:ascii="宋体" w:hAnsi="宋体" w:cs="宋体" w:hint="eastAsia"/>
                <w:b/>
                <w:bCs/>
                <w:szCs w:val="21"/>
              </w:rPr>
              <w:t>（1）粗调：目测调节各光学元件、光源的中心轴至大致等高。</w:t>
            </w:r>
          </w:p>
          <w:p w14:paraId="04F560C7" w14:textId="77777777" w:rsidR="00173444" w:rsidRDefault="00000000">
            <w:pPr>
              <w:jc w:val="center"/>
              <w:rPr>
                <w:rFonts w:ascii="宋体" w:hAnsi="宋体" w:cs="宋体" w:hint="eastAsia"/>
                <w:b/>
                <w:bCs/>
                <w:szCs w:val="21"/>
              </w:rPr>
            </w:pPr>
            <w:r>
              <w:rPr>
                <w:rFonts w:ascii="宋体" w:hAnsi="宋体" w:cs="宋体" w:hint="eastAsia"/>
                <w:b/>
                <w:bCs/>
                <w:szCs w:val="21"/>
              </w:rPr>
              <w:t xml:space="preserve">（2）细调：根据透镜共轭法成像的特点，将光源和两透镜调整至共轴等高，将偏振器调整至与光轴同轴等高，再调节两透镜位置使出射光能均匀照射到光敏电阻并使光电流输出最大。 </w:t>
            </w:r>
            <w:r>
              <w:rPr>
                <w:rFonts w:ascii="宋体" w:hAnsi="宋体" w:cs="宋体"/>
                <w:b/>
                <w:bCs/>
                <w:noProof/>
                <w:szCs w:val="21"/>
              </w:rPr>
              <w:lastRenderedPageBreak/>
              <w:drawing>
                <wp:inline distT="0" distB="0" distL="0" distR="0" wp14:anchorId="09C555B6" wp14:editId="7275EC33">
                  <wp:extent cx="3495675" cy="5124450"/>
                  <wp:effectExtent l="0" t="0" r="9525" b="0"/>
                  <wp:docPr id="19249675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67576"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495675" cy="5124450"/>
                          </a:xfrm>
                          <a:prstGeom prst="rect">
                            <a:avLst/>
                          </a:prstGeom>
                          <a:noFill/>
                        </pic:spPr>
                      </pic:pic>
                    </a:graphicData>
                  </a:graphic>
                </wp:inline>
              </w:drawing>
            </w:r>
          </w:p>
        </w:tc>
      </w:tr>
      <w:tr w:rsidR="00173444" w14:paraId="0EEA975C" w14:textId="77777777">
        <w:trPr>
          <w:trHeight w:val="770"/>
        </w:trPr>
        <w:tc>
          <w:tcPr>
            <w:tcW w:w="9960" w:type="dxa"/>
            <w:tcBorders>
              <w:top w:val="single" w:sz="4" w:space="0" w:color="auto"/>
              <w:left w:val="single" w:sz="4" w:space="0" w:color="auto"/>
              <w:bottom w:val="single" w:sz="4" w:space="0" w:color="auto"/>
              <w:right w:val="single" w:sz="4" w:space="0" w:color="auto"/>
            </w:tcBorders>
          </w:tcPr>
          <w:p w14:paraId="75089210" w14:textId="77777777" w:rsidR="00173444" w:rsidRDefault="00000000">
            <w:pPr>
              <w:rPr>
                <w:rFonts w:ascii="宋体" w:hAnsi="宋体" w:cs="宋体" w:hint="eastAsia"/>
                <w:b/>
                <w:bCs/>
                <w:szCs w:val="21"/>
              </w:rPr>
            </w:pPr>
            <w:r>
              <w:rPr>
                <w:rFonts w:ascii="宋体" w:hAnsi="宋体" w:cs="宋体" w:hint="eastAsia"/>
                <w:b/>
                <w:bCs/>
                <w:szCs w:val="21"/>
              </w:rPr>
              <w:lastRenderedPageBreak/>
              <w:t>四、实验内容与步骤</w:t>
            </w:r>
          </w:p>
          <w:p w14:paraId="64D875DB" w14:textId="77777777" w:rsidR="00173444" w:rsidRDefault="00000000">
            <w:pPr>
              <w:rPr>
                <w:rFonts w:ascii="宋体" w:hAnsi="宋体" w:cs="宋体" w:hint="eastAsia"/>
                <w:b/>
                <w:bCs/>
                <w:szCs w:val="21"/>
              </w:rPr>
            </w:pPr>
            <w:r>
              <w:rPr>
                <w:rFonts w:ascii="宋体" w:hAnsi="宋体" w:cs="宋体" w:hint="eastAsia"/>
                <w:b/>
                <w:bCs/>
                <w:szCs w:val="21"/>
              </w:rPr>
              <w:t>1.在一定照度下，测量光敏电阻电压与电流的关系曲线。</w:t>
            </w:r>
          </w:p>
          <w:p w14:paraId="5F2E511C" w14:textId="77777777" w:rsidR="00173444" w:rsidRDefault="00000000">
            <w:pPr>
              <w:rPr>
                <w:rFonts w:ascii="宋体" w:hAnsi="宋体" w:cs="宋体" w:hint="eastAsia"/>
                <w:b/>
                <w:bCs/>
                <w:szCs w:val="21"/>
              </w:rPr>
            </w:pPr>
            <w:r>
              <w:rPr>
                <w:rFonts w:ascii="宋体" w:hAnsi="宋体" w:cs="宋体" w:hint="eastAsia"/>
                <w:b/>
                <w:bCs/>
                <w:szCs w:val="21"/>
              </w:rPr>
              <w:t xml:space="preserve">2.在一定工作电压下，测量光敏电阻的照度与电流的关系曲线。 </w:t>
            </w:r>
          </w:p>
        </w:tc>
      </w:tr>
    </w:tbl>
    <w:p w14:paraId="58BD6562" w14:textId="77777777" w:rsidR="00173444" w:rsidRDefault="00173444"/>
    <w:sectPr w:rsidR="001734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3F12B" w14:textId="77777777" w:rsidR="00820149" w:rsidRDefault="00820149" w:rsidP="00F30EDB">
      <w:r>
        <w:separator/>
      </w:r>
    </w:p>
  </w:endnote>
  <w:endnote w:type="continuationSeparator" w:id="0">
    <w:p w14:paraId="491F9F65" w14:textId="77777777" w:rsidR="00820149" w:rsidRDefault="00820149" w:rsidP="00F30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C0B34" w14:textId="77777777" w:rsidR="00820149" w:rsidRDefault="00820149" w:rsidP="00F30EDB">
      <w:r>
        <w:separator/>
      </w:r>
    </w:p>
  </w:footnote>
  <w:footnote w:type="continuationSeparator" w:id="0">
    <w:p w14:paraId="1A93E890" w14:textId="77777777" w:rsidR="00820149" w:rsidRDefault="00820149" w:rsidP="00F30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9486DE"/>
    <w:multiLevelType w:val="singleLevel"/>
    <w:tmpl w:val="DD9486DE"/>
    <w:lvl w:ilvl="0">
      <w:start w:val="2"/>
      <w:numFmt w:val="chineseCounting"/>
      <w:suff w:val="nothing"/>
      <w:lvlText w:val="%1、"/>
      <w:lvlJc w:val="left"/>
      <w:pPr>
        <w:ind w:left="0" w:firstLine="0"/>
      </w:pPr>
    </w:lvl>
  </w:abstractNum>
  <w:num w:numId="1" w16cid:durableId="53912864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JhOWM1YWM2MjY3ZWY3MWJmZGEwYzExY2Q1YjQxMGIifQ=="/>
  </w:docVars>
  <w:rsids>
    <w:rsidRoot w:val="00FD45A9"/>
    <w:rsid w:val="000621EB"/>
    <w:rsid w:val="00115F58"/>
    <w:rsid w:val="00173444"/>
    <w:rsid w:val="002E0DEA"/>
    <w:rsid w:val="00791A33"/>
    <w:rsid w:val="00820149"/>
    <w:rsid w:val="0097334A"/>
    <w:rsid w:val="00B27C46"/>
    <w:rsid w:val="00D271E6"/>
    <w:rsid w:val="00F30EDB"/>
    <w:rsid w:val="00FD45A9"/>
    <w:rsid w:val="5DEE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A25F90E"/>
  <w15:docId w15:val="{10DCCB85-E009-4E73-A077-911174D0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30EDB"/>
    <w:pPr>
      <w:tabs>
        <w:tab w:val="center" w:pos="4153"/>
        <w:tab w:val="right" w:pos="8306"/>
      </w:tabs>
      <w:snapToGrid w:val="0"/>
      <w:jc w:val="center"/>
    </w:pPr>
    <w:rPr>
      <w:sz w:val="18"/>
      <w:szCs w:val="18"/>
    </w:rPr>
  </w:style>
  <w:style w:type="character" w:customStyle="1" w:styleId="a5">
    <w:name w:val="页眉 字符"/>
    <w:basedOn w:val="a0"/>
    <w:link w:val="a4"/>
    <w:uiPriority w:val="99"/>
    <w:rsid w:val="00F30EDB"/>
    <w:rPr>
      <w:rFonts w:ascii="Times New Roman" w:eastAsia="宋体" w:hAnsi="Times New Roman" w:cs="Times New Roman"/>
      <w:kern w:val="2"/>
      <w:sz w:val="18"/>
      <w:szCs w:val="18"/>
    </w:rPr>
  </w:style>
  <w:style w:type="paragraph" w:styleId="a6">
    <w:name w:val="footer"/>
    <w:basedOn w:val="a"/>
    <w:link w:val="a7"/>
    <w:uiPriority w:val="99"/>
    <w:unhideWhenUsed/>
    <w:rsid w:val="00F30EDB"/>
    <w:pPr>
      <w:tabs>
        <w:tab w:val="center" w:pos="4153"/>
        <w:tab w:val="right" w:pos="8306"/>
      </w:tabs>
      <w:snapToGrid w:val="0"/>
      <w:jc w:val="left"/>
    </w:pPr>
    <w:rPr>
      <w:sz w:val="18"/>
      <w:szCs w:val="18"/>
    </w:rPr>
  </w:style>
  <w:style w:type="character" w:customStyle="1" w:styleId="a7">
    <w:name w:val="页脚 字符"/>
    <w:basedOn w:val="a0"/>
    <w:link w:val="a6"/>
    <w:uiPriority w:val="99"/>
    <w:rsid w:val="00F30ED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775</Words>
  <Characters>784</Characters>
  <Application>Microsoft Office Word</Application>
  <DocSecurity>0</DocSecurity>
  <Lines>35</Lines>
  <Paragraphs>34</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 梓聪</dc:creator>
  <cp:lastModifiedBy>3058457963@qq.com</cp:lastModifiedBy>
  <cp:revision>5</cp:revision>
  <dcterms:created xsi:type="dcterms:W3CDTF">2023-05-08T15:40:00Z</dcterms:created>
  <dcterms:modified xsi:type="dcterms:W3CDTF">2025-06-12T04:35:00Z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740D3BE913B649349C6E79AC4529AA90_12</vt:lpwstr>
  </property>
</Properties>
</file>