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z w:val="44"/>
        </w:rPr>
      </w:pPr>
      <w: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-198120</wp:posOffset>
                </wp:positionV>
                <wp:extent cx="2857500" cy="396240"/>
                <wp:effectExtent l="0" t="1905" r="0" b="1905"/>
                <wp:wrapSquare wrapText="bothSides"/>
                <wp:docPr id="530913412" name="文本框 1"/>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wps:spPr>
                      <wps:txbx>
                        <w:txbxContent>
                          <w:p>
                            <w:pPr>
                              <w:rPr>
                                <w:u w:val="single"/>
                              </w:rPr>
                            </w:pPr>
                            <w:r>
                              <w:rPr>
                                <w:rFonts w:hint="eastAsia"/>
                              </w:rPr>
                              <w:t>课程编号</w:t>
                            </w:r>
                            <w:r>
                              <w:rPr>
                                <w:u w:val="single"/>
                              </w:rPr>
                              <w:t xml:space="preserve">  1800440037                 </w:t>
                            </w:r>
                          </w:p>
                        </w:txbxContent>
                      </wps:txbx>
                      <wps:bodyPr rot="0" vert="horz" wrap="square" lIns="91440" tIns="45720" rIns="91440" bIns="45720" anchor="t" anchorCtr="0" upright="1">
                        <a:noAutofit/>
                      </wps:bodyPr>
                    </wps:wsp>
                  </a:graphicData>
                </a:graphic>
              </wp:anchor>
            </w:drawing>
          </mc:Choice>
          <mc:Fallback>
            <w:pict>
              <v:shape id="文本框 1" o:spid="_x0000_s1026" o:spt="202" type="#_x0000_t202" style="position:absolute;left:0pt;margin-left:9pt;margin-top:-15.6pt;height:31.2pt;width:225pt;mso-wrap-distance-bottom:0pt;mso-wrap-distance-left:9pt;mso-wrap-distance-right:9pt;mso-wrap-distance-top:0pt;z-index:251659264;mso-width-relative:page;mso-height-relative:page;" fillcolor="#FFFFFF" filled="t" stroked="f" coordsize="21600,21600" o:gfxdata="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px/oi1QAAAAkBAAAPAAAAAAAAAAEAIAAAACIAAABkcnMvZG93bnJldi54bWxQ&#10;SwECFAAUAAAACACHTuJAvHjagzMCAABGBAAADgAAAAAAAAABACAAAAAkAQAAZHJzL2Uyb0RvYy54&#10;bWxQSwUGAAAAAAYABgBZAQAAyQUAAAAA&#10;">
                <v:fill on="t" focussize="0,0"/>
                <v:stroke on="f"/>
                <v:imagedata o:title=""/>
                <o:lock v:ext="edit" aspectratio="f"/>
                <v:textbox>
                  <w:txbxContent>
                    <w:p>
                      <w:pPr>
                        <w:rPr>
                          <w:u w:val="single"/>
                        </w:rPr>
                      </w:pPr>
                      <w:r>
                        <w:rPr>
                          <w:rFonts w:hint="eastAsia"/>
                        </w:rPr>
                        <w:t>课程编号</w:t>
                      </w:r>
                      <w:r>
                        <w:rPr>
                          <w:u w:val="single"/>
                        </w:rPr>
                        <w:t xml:space="preserve">  1800440037                 </w:t>
                      </w:r>
                    </w:p>
                  </w:txbxContent>
                </v:textbox>
                <w10:wrap type="square"/>
              </v:shape>
            </w:pict>
          </mc:Fallback>
        </mc:AlternateContent>
      </w:r>
    </w:p>
    <w:tbl>
      <w:tblPr>
        <w:tblStyle w:val="5"/>
        <w:tblpPr w:leftFromText="180" w:rightFromText="180" w:vertAnchor="text" w:horzAnchor="margin" w:tblpXSpec="right" w:tblpY="-109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
        <w:gridCol w:w="1486"/>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 w:type="dxa"/>
            <w:tcBorders>
              <w:top w:val="single" w:color="auto" w:sz="4" w:space="0"/>
              <w:left w:val="single" w:color="auto" w:sz="4" w:space="0"/>
              <w:bottom w:val="single" w:color="auto" w:sz="4" w:space="0"/>
              <w:right w:val="single" w:color="auto" w:sz="4" w:space="0"/>
            </w:tcBorders>
          </w:tcPr>
          <w:p>
            <w:pPr>
              <w:jc w:val="center"/>
              <w:rPr>
                <w:rFonts w:ascii="宋体"/>
                <w:b/>
                <w:szCs w:val="21"/>
              </w:rPr>
            </w:pPr>
            <w:r>
              <w:rPr>
                <w:rFonts w:hint="eastAsia" w:ascii="宋体"/>
                <w:b/>
                <w:szCs w:val="21"/>
              </w:rPr>
              <w:t>得分</w:t>
            </w:r>
          </w:p>
        </w:tc>
        <w:tc>
          <w:tcPr>
            <w:tcW w:w="1486" w:type="dxa"/>
            <w:tcBorders>
              <w:top w:val="single" w:color="auto" w:sz="4" w:space="0"/>
              <w:left w:val="single" w:color="auto" w:sz="4" w:space="0"/>
              <w:bottom w:val="single" w:color="auto" w:sz="4" w:space="0"/>
              <w:right w:val="single" w:color="auto" w:sz="4" w:space="0"/>
            </w:tcBorders>
          </w:tcPr>
          <w:p>
            <w:pPr>
              <w:jc w:val="center"/>
              <w:rPr>
                <w:rFonts w:ascii="宋体"/>
                <w:b/>
                <w:szCs w:val="21"/>
              </w:rPr>
            </w:pPr>
            <w:r>
              <w:rPr>
                <w:rFonts w:hint="eastAsia" w:ascii="宋体"/>
                <w:b/>
                <w:szCs w:val="21"/>
              </w:rPr>
              <w:t>教师签名</w:t>
            </w:r>
          </w:p>
        </w:tc>
        <w:tc>
          <w:tcPr>
            <w:tcW w:w="1260" w:type="dxa"/>
            <w:tcBorders>
              <w:top w:val="single" w:color="auto" w:sz="4" w:space="0"/>
              <w:left w:val="single" w:color="auto" w:sz="4" w:space="0"/>
              <w:bottom w:val="single" w:color="auto" w:sz="4" w:space="0"/>
              <w:right w:val="single" w:color="auto" w:sz="4" w:space="0"/>
            </w:tcBorders>
          </w:tcPr>
          <w:p>
            <w:pPr>
              <w:jc w:val="center"/>
              <w:rPr>
                <w:rFonts w:ascii="宋体"/>
                <w:b/>
                <w:szCs w:val="21"/>
              </w:rPr>
            </w:pPr>
            <w:r>
              <w:rPr>
                <w:rFonts w:hint="eastAsia" w:ascii="宋体"/>
                <w:b/>
                <w:szCs w:val="21"/>
              </w:rPr>
              <w:t>批改日期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825" w:type="dxa"/>
            <w:tcBorders>
              <w:top w:val="single" w:color="auto" w:sz="4" w:space="0"/>
              <w:left w:val="single" w:color="auto" w:sz="4" w:space="0"/>
              <w:bottom w:val="single" w:color="auto" w:sz="4" w:space="0"/>
              <w:right w:val="single" w:color="auto" w:sz="4" w:space="0"/>
            </w:tcBorders>
          </w:tcPr>
          <w:p>
            <w:pPr>
              <w:jc w:val="center"/>
              <w:rPr>
                <w:rFonts w:ascii="宋体"/>
                <w:b/>
                <w:sz w:val="44"/>
              </w:rPr>
            </w:pPr>
          </w:p>
        </w:tc>
        <w:tc>
          <w:tcPr>
            <w:tcW w:w="1486" w:type="dxa"/>
            <w:tcBorders>
              <w:top w:val="single" w:color="auto" w:sz="4" w:space="0"/>
              <w:left w:val="single" w:color="auto" w:sz="4" w:space="0"/>
              <w:bottom w:val="single" w:color="auto" w:sz="4" w:space="0"/>
              <w:right w:val="single" w:color="auto" w:sz="4" w:space="0"/>
            </w:tcBorders>
          </w:tcPr>
          <w:p>
            <w:pPr>
              <w:jc w:val="center"/>
              <w:rPr>
                <w:rFonts w:ascii="宋体"/>
                <w:b/>
                <w:sz w:val="44"/>
              </w:rPr>
            </w:pPr>
          </w:p>
        </w:tc>
        <w:tc>
          <w:tcPr>
            <w:tcW w:w="1260" w:type="dxa"/>
            <w:tcBorders>
              <w:top w:val="single" w:color="auto" w:sz="4" w:space="0"/>
              <w:left w:val="single" w:color="auto" w:sz="4" w:space="0"/>
              <w:bottom w:val="single" w:color="auto" w:sz="4" w:space="0"/>
              <w:right w:val="single" w:color="auto" w:sz="4" w:space="0"/>
            </w:tcBorders>
          </w:tcPr>
          <w:p>
            <w:pPr>
              <w:jc w:val="center"/>
              <w:rPr>
                <w:rFonts w:ascii="宋体"/>
                <w:b/>
                <w:sz w:val="44"/>
              </w:rPr>
            </w:pPr>
          </w:p>
        </w:tc>
      </w:tr>
    </w:tbl>
    <w:p>
      <w:pPr>
        <w:rPr>
          <w:rFonts w:ascii="宋体"/>
          <w:b/>
          <w:sz w:val="44"/>
        </w:rPr>
      </w:pPr>
    </w:p>
    <w:p>
      <w:pPr>
        <w:jc w:val="center"/>
        <w:rPr>
          <w:b/>
          <w:spacing w:val="56"/>
          <w:sz w:val="44"/>
          <w:szCs w:val="44"/>
        </w:rPr>
      </w:pPr>
      <w:r>
        <w:rPr>
          <w:rFonts w:hint="eastAsia" w:ascii="宋体"/>
          <w:b/>
          <w:spacing w:val="56"/>
          <w:sz w:val="44"/>
          <w:szCs w:val="44"/>
        </w:rPr>
        <w:t>深 圳 大 学 实 验 报 告</w:t>
      </w:r>
    </w:p>
    <w:p>
      <w:pPr>
        <w:rPr>
          <w:b/>
          <w:sz w:val="28"/>
        </w:rPr>
      </w:pPr>
    </w:p>
    <w:p>
      <w:pPr>
        <w:spacing w:line="900" w:lineRule="auto"/>
        <w:ind w:firstLine="1079" w:firstLineChars="384"/>
        <w:rPr>
          <w:b/>
          <w:sz w:val="28"/>
        </w:rPr>
      </w:pPr>
      <w:r>
        <w:rPr>
          <w:rFonts w:hint="eastAsia"/>
          <w:b/>
          <w:sz w:val="28"/>
        </w:rPr>
        <w:t>课程名称：</w:t>
      </w:r>
      <w:r>
        <w:rPr>
          <w:b/>
          <w:sz w:val="28"/>
        </w:rPr>
        <w:softHyphen/>
      </w:r>
      <w:r>
        <w:rPr>
          <w:b/>
          <w:sz w:val="28"/>
          <w:u w:val="single"/>
        </w:rPr>
        <w:t xml:space="preserve">        </w:t>
      </w:r>
      <w:r>
        <w:rPr>
          <w:rFonts w:hint="eastAsia"/>
          <w:b/>
          <w:sz w:val="28"/>
          <w:u w:val="single"/>
        </w:rPr>
        <w:t>大学物理实验（一）</w:t>
      </w:r>
      <w:r>
        <w:rPr>
          <w:b/>
          <w:sz w:val="28"/>
          <w:u w:val="single"/>
        </w:rPr>
        <w:t xml:space="preserve">          </w:t>
      </w:r>
    </w:p>
    <w:p>
      <w:pPr>
        <w:spacing w:line="900" w:lineRule="auto"/>
        <w:ind w:firstLine="1079" w:firstLineChars="384"/>
        <w:jc w:val="left"/>
        <w:rPr>
          <w:b/>
          <w:sz w:val="28"/>
          <w:szCs w:val="28"/>
          <w:u w:val="single"/>
        </w:rPr>
      </w:pPr>
      <w:r>
        <w:rPr>
          <w:rFonts w:hint="eastAsia"/>
          <w:b/>
          <w:sz w:val="28"/>
        </w:rPr>
        <w:t>实验名称：</w:t>
      </w:r>
      <w:r>
        <w:rPr>
          <w:rFonts w:hint="eastAsia"/>
          <w:b/>
          <w:sz w:val="28"/>
          <w:u w:val="single"/>
        </w:rPr>
        <w:t xml:space="preserve"> </w:t>
      </w:r>
      <w:r>
        <w:rPr>
          <w:b/>
          <w:sz w:val="28"/>
          <w:u w:val="single"/>
        </w:rPr>
        <w:t xml:space="preserve">       </w:t>
      </w:r>
      <w:r>
        <w:rPr>
          <w:rFonts w:hint="eastAsia"/>
          <w:b/>
          <w:sz w:val="28"/>
          <w:u w:val="single"/>
        </w:rPr>
        <w:t xml:space="preserve">电位差计 </w:t>
      </w:r>
      <w:r>
        <w:rPr>
          <w:b/>
          <w:sz w:val="28"/>
          <w:u w:val="single"/>
        </w:rPr>
        <w:t xml:space="preserve">         </w:t>
      </w:r>
      <w:r>
        <w:rPr>
          <w:rFonts w:hint="eastAsia"/>
          <w:b/>
          <w:sz w:val="28"/>
          <w:u w:val="single"/>
        </w:rPr>
        <w:t xml:space="preserve"> </w:t>
      </w:r>
      <w:r>
        <w:rPr>
          <w:b/>
          <w:sz w:val="28"/>
          <w:u w:val="single"/>
        </w:rPr>
        <w:t xml:space="preserve">         </w:t>
      </w:r>
    </w:p>
    <w:p>
      <w:pPr>
        <w:spacing w:line="900" w:lineRule="auto"/>
        <w:ind w:firstLine="1079" w:firstLineChars="384"/>
        <w:rPr>
          <w:b/>
          <w:sz w:val="28"/>
          <w:u w:val="single"/>
        </w:rPr>
      </w:pPr>
      <w:r>
        <w:rPr>
          <w:rFonts w:hint="eastAsia"/>
          <w:b/>
          <w:sz w:val="28"/>
        </w:rPr>
        <w:t>学</w:t>
      </w:r>
      <w:r>
        <w:rPr>
          <w:b/>
          <w:sz w:val="28"/>
        </w:rPr>
        <w:t xml:space="preserve">    </w:t>
      </w:r>
      <w:r>
        <w:rPr>
          <w:rFonts w:hint="eastAsia"/>
          <w:b/>
          <w:sz w:val="28"/>
        </w:rPr>
        <w:t>院：</w:t>
      </w:r>
      <w:r>
        <w:rPr>
          <w:rFonts w:hint="eastAsia"/>
          <w:b/>
          <w:sz w:val="28"/>
          <w:u w:val="single"/>
        </w:rPr>
        <w:t xml:space="preserve"> </w:t>
      </w:r>
      <w:r>
        <w:rPr>
          <w:b/>
          <w:sz w:val="28"/>
          <w:u w:val="single"/>
        </w:rPr>
        <w:t xml:space="preserve">       </w:t>
      </w:r>
      <w:r>
        <w:rPr>
          <w:rFonts w:hint="eastAsia"/>
          <w:b/>
          <w:sz w:val="28"/>
          <w:u w:val="single"/>
          <w:lang w:val="en-US" w:eastAsia="zh-CN"/>
        </w:rPr>
        <w:t>计算机与软件</w:t>
      </w:r>
      <w:r>
        <w:rPr>
          <w:rFonts w:hint="eastAsia"/>
          <w:b/>
          <w:sz w:val="28"/>
          <w:u w:val="single"/>
        </w:rPr>
        <w:t>学院</w:t>
      </w:r>
      <w:r>
        <w:rPr>
          <w:b/>
          <w:sz w:val="28"/>
          <w:u w:val="single"/>
        </w:rPr>
        <w:t xml:space="preserve">          </w:t>
      </w:r>
    </w:p>
    <w:p>
      <w:pPr>
        <w:spacing w:line="900" w:lineRule="auto"/>
        <w:ind w:firstLine="1079" w:firstLineChars="384"/>
        <w:rPr>
          <w:b/>
          <w:sz w:val="28"/>
        </w:rPr>
      </w:pPr>
      <w:r>
        <w:rPr>
          <w:rFonts w:hint="eastAsia"/>
          <w:b/>
          <w:sz w:val="28"/>
        </w:rPr>
        <w:t>指导教师：</w:t>
      </w:r>
      <w:r>
        <w:rPr>
          <w:rFonts w:hint="eastAsia"/>
          <w:b/>
          <w:sz w:val="28"/>
          <w:u w:val="single"/>
        </w:rPr>
        <w:t xml:space="preserve"> </w:t>
      </w:r>
      <w:r>
        <w:rPr>
          <w:b/>
          <w:sz w:val="28"/>
          <w:u w:val="single"/>
        </w:rPr>
        <w:t xml:space="preserve">           </w:t>
      </w:r>
      <w:r>
        <w:rPr>
          <w:rFonts w:hint="eastAsia"/>
          <w:b/>
          <w:sz w:val="28"/>
          <w:u w:val="single"/>
          <w:lang w:val="en-US" w:eastAsia="zh-CN"/>
        </w:rPr>
        <w:t>朱玲</w:t>
      </w:r>
      <w:r>
        <w:rPr>
          <w:rFonts w:hint="eastAsia"/>
          <w:b/>
          <w:sz w:val="28"/>
          <w:u w:val="single"/>
        </w:rPr>
        <w:t xml:space="preserve"> </w:t>
      </w:r>
      <w:r>
        <w:rPr>
          <w:b/>
          <w:sz w:val="28"/>
          <w:u w:val="single"/>
        </w:rPr>
        <w:t xml:space="preserve">                 </w:t>
      </w:r>
    </w:p>
    <w:p>
      <w:pPr>
        <w:spacing w:line="900" w:lineRule="auto"/>
        <w:ind w:firstLine="1079" w:firstLineChars="384"/>
        <w:rPr>
          <w:b/>
          <w:sz w:val="28"/>
        </w:rPr>
      </w:pPr>
      <w:r>
        <w:rPr>
          <w:rFonts w:hint="eastAsia"/>
          <w:b/>
          <w:sz w:val="28"/>
        </w:rPr>
        <w:t>报告人：</w:t>
      </w:r>
      <w:r>
        <w:rPr>
          <w:b/>
          <w:sz w:val="28"/>
          <w:u w:val="single"/>
        </w:rPr>
        <w:t xml:space="preserve">  </w:t>
      </w:r>
      <w:r>
        <w:rPr>
          <w:rFonts w:hint="eastAsia"/>
          <w:b/>
          <w:sz w:val="28"/>
          <w:u w:val="single"/>
          <w:lang w:val="en-US" w:eastAsia="zh-CN"/>
        </w:rPr>
        <w:t>杨皓翔</w:t>
      </w:r>
      <w:r>
        <w:rPr>
          <w:b/>
          <w:sz w:val="28"/>
          <w:u w:val="single"/>
        </w:rPr>
        <w:t xml:space="preserve">           </w:t>
      </w:r>
      <w:r>
        <w:rPr>
          <w:rFonts w:hint="eastAsia"/>
          <w:b/>
          <w:sz w:val="28"/>
        </w:rPr>
        <w:t>组号：</w:t>
      </w:r>
      <w:r>
        <w:rPr>
          <w:b/>
          <w:sz w:val="28"/>
          <w:u w:val="single"/>
        </w:rPr>
        <w:t xml:space="preserve">      2      </w:t>
      </w:r>
    </w:p>
    <w:p>
      <w:pPr>
        <w:spacing w:line="900" w:lineRule="auto"/>
        <w:ind w:firstLine="1079" w:firstLineChars="384"/>
        <w:rPr>
          <w:b/>
          <w:sz w:val="28"/>
          <w:u w:val="single"/>
        </w:rPr>
      </w:pPr>
      <w:r>
        <w:rPr>
          <w:rFonts w:hint="eastAsia"/>
          <w:b/>
          <w:sz w:val="28"/>
        </w:rPr>
        <w:t>学号</w:t>
      </w:r>
      <w:r>
        <w:rPr>
          <w:b/>
          <w:sz w:val="28"/>
          <w:u w:val="single"/>
        </w:rPr>
        <w:t xml:space="preserve">    202</w:t>
      </w:r>
      <w:r>
        <w:rPr>
          <w:rFonts w:hint="eastAsia"/>
          <w:b/>
          <w:sz w:val="28"/>
          <w:u w:val="single"/>
          <w:lang w:val="en-US" w:eastAsia="zh-CN"/>
        </w:rPr>
        <w:t>3150139</w:t>
      </w:r>
      <w:r>
        <w:rPr>
          <w:b/>
          <w:sz w:val="28"/>
          <w:u w:val="single"/>
        </w:rPr>
        <w:t xml:space="preserve">     </w:t>
      </w:r>
      <w:r>
        <w:rPr>
          <w:b/>
          <w:sz w:val="28"/>
        </w:rPr>
        <w:t xml:space="preserve"> </w:t>
      </w:r>
      <w:r>
        <w:rPr>
          <w:rFonts w:hint="eastAsia"/>
          <w:b/>
          <w:sz w:val="28"/>
        </w:rPr>
        <w:t>实验地点</w:t>
      </w:r>
      <w:r>
        <w:rPr>
          <w:b/>
          <w:sz w:val="28"/>
          <w:u w:val="single"/>
        </w:rPr>
        <w:t xml:space="preserve">  </w:t>
      </w:r>
      <w:r>
        <w:rPr>
          <w:rFonts w:hint="eastAsia"/>
          <w:b/>
          <w:sz w:val="28"/>
          <w:u w:val="single"/>
        </w:rPr>
        <w:t>致原楼2</w:t>
      </w:r>
      <w:r>
        <w:rPr>
          <w:b/>
          <w:sz w:val="28"/>
          <w:u w:val="single"/>
        </w:rPr>
        <w:t xml:space="preserve">10  </w:t>
      </w:r>
    </w:p>
    <w:p>
      <w:pPr>
        <w:spacing w:line="900" w:lineRule="auto"/>
        <w:ind w:firstLine="1079" w:firstLineChars="384"/>
        <w:rPr>
          <w:b/>
          <w:sz w:val="28"/>
          <w:u w:val="single"/>
        </w:rPr>
      </w:pPr>
      <w:r>
        <w:rPr>
          <w:rFonts w:hint="eastAsia"/>
          <w:b/>
          <w:sz w:val="28"/>
        </w:rPr>
        <w:t>实验时间：</w:t>
      </w:r>
      <w:r>
        <w:rPr>
          <w:b/>
          <w:sz w:val="28"/>
          <w:u w:val="single"/>
        </w:rPr>
        <w:t xml:space="preserve">     202</w:t>
      </w:r>
      <w:r>
        <w:rPr>
          <w:rFonts w:hint="eastAsia"/>
          <w:b/>
          <w:sz w:val="28"/>
          <w:u w:val="single"/>
          <w:lang w:val="en-US" w:eastAsia="zh-CN"/>
        </w:rPr>
        <w:t xml:space="preserve">4 </w:t>
      </w:r>
      <w:r>
        <w:rPr>
          <w:b/>
          <w:sz w:val="28"/>
          <w:u w:val="single"/>
        </w:rPr>
        <w:t xml:space="preserve">     </w:t>
      </w:r>
      <w:r>
        <w:rPr>
          <w:rFonts w:hint="eastAsia"/>
          <w:b/>
          <w:sz w:val="28"/>
        </w:rPr>
        <w:t>年</w:t>
      </w:r>
      <w:r>
        <w:rPr>
          <w:b/>
          <w:sz w:val="28"/>
          <w:u w:val="single"/>
        </w:rPr>
        <w:t xml:space="preserve">  </w:t>
      </w:r>
      <w:r>
        <w:rPr>
          <w:rFonts w:hint="eastAsia"/>
          <w:b/>
          <w:sz w:val="28"/>
          <w:u w:val="single"/>
          <w:lang w:val="en-US" w:eastAsia="zh-CN"/>
        </w:rPr>
        <w:t>4</w:t>
      </w:r>
      <w:r>
        <w:rPr>
          <w:b/>
          <w:sz w:val="28"/>
          <w:u w:val="single"/>
        </w:rPr>
        <w:t xml:space="preserve">   </w:t>
      </w:r>
      <w:r>
        <w:rPr>
          <w:rFonts w:hint="eastAsia"/>
          <w:b/>
          <w:sz w:val="28"/>
        </w:rPr>
        <w:t>月</w:t>
      </w:r>
      <w:r>
        <w:rPr>
          <w:b/>
          <w:sz w:val="28"/>
          <w:u w:val="single"/>
        </w:rPr>
        <w:t xml:space="preserve">  </w:t>
      </w:r>
      <w:r>
        <w:rPr>
          <w:rFonts w:hint="eastAsia"/>
          <w:b/>
          <w:sz w:val="28"/>
          <w:u w:val="single"/>
          <w:lang w:val="en-US" w:eastAsia="zh-CN"/>
        </w:rPr>
        <w:t>24</w:t>
      </w:r>
      <w:r>
        <w:rPr>
          <w:b/>
          <w:sz w:val="28"/>
          <w:u w:val="single"/>
        </w:rPr>
        <w:t xml:space="preserve">   </w:t>
      </w:r>
      <w:r>
        <w:rPr>
          <w:rFonts w:hint="eastAsia"/>
          <w:b/>
          <w:sz w:val="28"/>
        </w:rPr>
        <w:t>日</w:t>
      </w:r>
      <w:r>
        <w:rPr>
          <w:b/>
          <w:sz w:val="28"/>
        </w:rPr>
        <w:t xml:space="preserve"> </w:t>
      </w:r>
    </w:p>
    <w:p>
      <w:pPr>
        <w:spacing w:line="900" w:lineRule="auto"/>
        <w:ind w:left="899" w:firstLine="180" w:firstLineChars="64"/>
        <w:rPr>
          <w:b/>
          <w:sz w:val="28"/>
        </w:rPr>
      </w:pPr>
      <w:r>
        <w:rPr>
          <w:rFonts w:hint="eastAsia"/>
          <w:b/>
          <w:sz w:val="28"/>
        </w:rPr>
        <w:t>提交时间：</w:t>
      </w:r>
      <w:r>
        <w:rPr>
          <w:b/>
          <w:sz w:val="28"/>
          <w:u w:val="single"/>
        </w:rPr>
        <w:t xml:space="preserve">     202</w:t>
      </w:r>
      <w:r>
        <w:rPr>
          <w:rFonts w:hint="eastAsia"/>
          <w:b/>
          <w:sz w:val="28"/>
          <w:u w:val="single"/>
          <w:lang w:val="en-US" w:eastAsia="zh-CN"/>
        </w:rPr>
        <w:t>4</w:t>
      </w:r>
      <w:r>
        <w:rPr>
          <w:b/>
          <w:sz w:val="28"/>
          <w:u w:val="single"/>
        </w:rPr>
        <w:t xml:space="preserve">      </w:t>
      </w:r>
      <w:r>
        <w:rPr>
          <w:rFonts w:hint="eastAsia"/>
          <w:b/>
          <w:sz w:val="28"/>
        </w:rPr>
        <w:t>年</w:t>
      </w:r>
      <w:r>
        <w:rPr>
          <w:b/>
          <w:sz w:val="28"/>
          <w:u w:val="single"/>
        </w:rPr>
        <w:t xml:space="preserve">  </w:t>
      </w:r>
      <w:bookmarkStart w:id="0" w:name="_GoBack"/>
      <w:bookmarkEnd w:id="0"/>
      <w:r>
        <w:rPr>
          <w:rFonts w:hint="eastAsia"/>
          <w:b/>
          <w:sz w:val="28"/>
          <w:u w:val="single"/>
          <w:lang w:val="en-US" w:eastAsia="zh-CN"/>
        </w:rPr>
        <w:t xml:space="preserve">5 </w:t>
      </w:r>
      <w:r>
        <w:rPr>
          <w:b/>
          <w:sz w:val="28"/>
          <w:u w:val="single"/>
        </w:rPr>
        <w:t xml:space="preserve">  </w:t>
      </w:r>
      <w:r>
        <w:rPr>
          <w:rFonts w:hint="eastAsia"/>
          <w:b/>
          <w:sz w:val="28"/>
        </w:rPr>
        <w:t>月</w:t>
      </w:r>
      <w:r>
        <w:rPr>
          <w:b/>
          <w:sz w:val="28"/>
          <w:u w:val="single"/>
        </w:rPr>
        <w:t xml:space="preserve">  </w:t>
      </w:r>
      <w:r>
        <w:rPr>
          <w:rFonts w:hint="eastAsia"/>
          <w:b/>
          <w:sz w:val="28"/>
          <w:u w:val="single"/>
          <w:lang w:val="en-US" w:eastAsia="zh-CN"/>
        </w:rPr>
        <w:t xml:space="preserve">7 </w:t>
      </w:r>
      <w:r>
        <w:rPr>
          <w:b/>
          <w:sz w:val="28"/>
          <w:u w:val="single"/>
        </w:rPr>
        <w:t xml:space="preserve">   </w:t>
      </w:r>
      <w:r>
        <w:rPr>
          <w:rFonts w:hint="eastAsia"/>
          <w:b/>
          <w:sz w:val="28"/>
        </w:rPr>
        <w:t>日</w:t>
      </w:r>
    </w:p>
    <w:p>
      <w:pPr>
        <w:spacing w:line="900" w:lineRule="auto"/>
        <w:ind w:left="899" w:firstLine="283" w:firstLineChars="64"/>
        <w:rPr>
          <w:rFonts w:hint="eastAsia"/>
          <w:b/>
          <w:sz w:val="44"/>
        </w:rPr>
      </w:pPr>
    </w:p>
    <w:tbl>
      <w:tblPr>
        <w:tblStyle w:val="4"/>
        <w:tblW w:w="0" w:type="auto"/>
        <w:tblInd w:w="-6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9960" w:type="dxa"/>
            <w:tcBorders>
              <w:top w:val="single" w:color="auto" w:sz="4" w:space="0"/>
              <w:left w:val="single" w:color="auto" w:sz="4" w:space="0"/>
              <w:bottom w:val="single" w:color="auto" w:sz="4" w:space="0"/>
              <w:right w:val="single" w:color="auto" w:sz="4" w:space="0"/>
            </w:tcBorders>
          </w:tcPr>
          <w:p>
            <w:pPr>
              <w:rPr>
                <w:rFonts w:ascii="宋体" w:hAnsi="宋体" w:cs="宋体"/>
                <w:b/>
                <w:bCs/>
                <w:szCs w:val="21"/>
              </w:rPr>
            </w:pPr>
            <w:r>
              <w:rPr>
                <w:rFonts w:hint="eastAsia" w:ascii="宋体" w:hAnsi="宋体" w:cs="宋体"/>
                <w:b/>
                <w:bCs/>
                <w:szCs w:val="21"/>
              </w:rPr>
              <w:t>一、实验目的</w:t>
            </w:r>
          </w:p>
          <w:p>
            <w:pPr>
              <w:spacing w:line="300" w:lineRule="auto"/>
              <w:rPr>
                <w:rFonts w:ascii="宋体" w:hAnsi="宋体" w:cs="宋体"/>
                <w:b/>
                <w:bCs/>
                <w:szCs w:val="21"/>
              </w:rPr>
            </w:pPr>
            <w:r>
              <w:rPr>
                <w:rFonts w:hint="eastAsia" w:ascii="宋体" w:hAnsi="宋体" w:cs="宋体"/>
                <w:b/>
                <w:bCs/>
                <w:szCs w:val="21"/>
              </w:rPr>
              <w:t>1</w:t>
            </w:r>
            <w:r>
              <w:rPr>
                <w:rFonts w:ascii="宋体" w:hAnsi="宋体" w:cs="宋体"/>
                <w:b/>
                <w:bCs/>
                <w:szCs w:val="21"/>
              </w:rPr>
              <w:t>.</w:t>
            </w:r>
            <w:r>
              <w:rPr>
                <w:rFonts w:hint="eastAsia" w:ascii="宋体" w:hAnsi="宋体" w:cs="宋体"/>
                <w:b/>
                <w:bCs/>
                <w:szCs w:val="21"/>
              </w:rPr>
              <w:t>了解补偿法测量电动势的原理。</w:t>
            </w:r>
          </w:p>
          <w:p>
            <w:pPr>
              <w:spacing w:line="300" w:lineRule="auto"/>
              <w:rPr>
                <w:rFonts w:ascii="宋体" w:hAnsi="宋体" w:cs="宋体"/>
                <w:b/>
                <w:bCs/>
                <w:szCs w:val="21"/>
              </w:rPr>
            </w:pPr>
            <w:r>
              <w:rPr>
                <w:rFonts w:hint="eastAsia" w:ascii="宋体" w:hAnsi="宋体" w:cs="宋体"/>
                <w:b/>
                <w:bCs/>
                <w:szCs w:val="21"/>
              </w:rPr>
              <w:t>2</w:t>
            </w:r>
            <w:r>
              <w:rPr>
                <w:rFonts w:ascii="宋体" w:hAnsi="宋体" w:cs="宋体"/>
                <w:b/>
                <w:bCs/>
                <w:szCs w:val="21"/>
              </w:rPr>
              <w:t>.</w:t>
            </w:r>
            <w:r>
              <w:rPr>
                <w:rFonts w:hint="eastAsia" w:ascii="宋体" w:hAnsi="宋体" w:cs="宋体"/>
                <w:b/>
                <w:bCs/>
                <w:szCs w:val="21"/>
              </w:rPr>
              <w:t>掌握使用电位差计测量电压的方法。</w:t>
            </w:r>
          </w:p>
          <w:p>
            <w:pPr>
              <w:spacing w:line="300" w:lineRule="auto"/>
              <w:rPr>
                <w:rFonts w:hint="eastAsia" w:ascii="宋体" w:hAnsi="宋体" w:cs="宋体"/>
                <w:b/>
                <w:bCs/>
                <w:szCs w:val="21"/>
              </w:rPr>
            </w:pPr>
            <w:r>
              <w:rPr>
                <w:rFonts w:hint="eastAsia" w:ascii="宋体" w:hAnsi="宋体" w:cs="宋体"/>
                <w:b/>
                <w:bCs/>
                <w:szCs w:val="21"/>
              </w:rPr>
              <w:t>3</w:t>
            </w:r>
            <w:r>
              <w:rPr>
                <w:rFonts w:ascii="宋体" w:hAnsi="宋体" w:cs="宋体"/>
                <w:b/>
                <w:bCs/>
                <w:szCs w:val="21"/>
              </w:rPr>
              <w:t>.</w:t>
            </w:r>
            <w:r>
              <w:rPr>
                <w:rFonts w:hint="eastAsia" w:ascii="宋体" w:hAnsi="宋体" w:cs="宋体"/>
                <w:b/>
                <w:bCs/>
                <w:szCs w:val="21"/>
              </w:rPr>
              <w:t>绘制毫安表的校准曲线。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9960" w:type="dxa"/>
            <w:tcBorders>
              <w:top w:val="single" w:color="auto" w:sz="4" w:space="0"/>
              <w:left w:val="single" w:color="auto" w:sz="4" w:space="0"/>
              <w:bottom w:val="single" w:color="auto" w:sz="4" w:space="0"/>
              <w:right w:val="single" w:color="auto" w:sz="4" w:space="0"/>
            </w:tcBorders>
          </w:tcPr>
          <w:p>
            <w:pPr>
              <w:numPr>
                <w:ilvl w:val="0"/>
                <w:numId w:val="1"/>
              </w:numPr>
              <w:rPr>
                <w:rFonts w:hint="eastAsia" w:ascii="宋体" w:hAnsi="宋体" w:cs="宋体"/>
                <w:b/>
                <w:bCs/>
                <w:szCs w:val="21"/>
              </w:rPr>
            </w:pPr>
            <w:r>
              <w:rPr>
                <w:rFonts w:hint="eastAsia" w:ascii="宋体" w:hAnsi="宋体" w:cs="宋体"/>
                <w:b/>
                <w:bCs/>
                <w:szCs w:val="21"/>
              </w:rPr>
              <w:t>实验原理</w:t>
            </w:r>
          </w:p>
          <w:p>
            <w:pPr>
              <w:rPr>
                <w:rFonts w:hint="eastAsia" w:ascii="宋体" w:hAnsi="宋体" w:cs="宋体"/>
                <w:b/>
                <w:bCs/>
                <w:szCs w:val="21"/>
              </w:rPr>
            </w:pPr>
            <w:r>
              <w:rPr>
                <w:rFonts w:hint="eastAsia" w:ascii="宋体" w:hAnsi="宋体" w:cs="宋体"/>
                <w:b/>
                <w:bCs/>
                <w:szCs w:val="21"/>
              </w:rPr>
              <w:t>1.补偿原理：</w:t>
            </w:r>
          </w:p>
          <w:p>
            <w:pPr>
              <w:ind w:firstLine="422" w:firstLineChars="200"/>
              <w:jc w:val="left"/>
              <w:rPr>
                <w:rFonts w:ascii="宋体" w:hAnsi="宋体" w:cs="宋体"/>
                <w:b/>
                <w:bCs/>
                <w:szCs w:val="21"/>
              </w:rPr>
            </w:pPr>
            <w:r>
              <w:rPr>
                <w:rFonts w:ascii="宋体" w:hAnsi="宋体" w:cs="宋体"/>
                <w:b/>
                <w:bCs/>
                <w:szCs w:val="21"/>
              </w:rPr>
              <w:drawing>
                <wp:anchor distT="0" distB="0" distL="114300" distR="114300" simplePos="0" relativeHeight="251660288" behindDoc="0" locked="0" layoutInCell="1" allowOverlap="1">
                  <wp:simplePos x="0" y="0"/>
                  <wp:positionH relativeFrom="column">
                    <wp:posOffset>1741170</wp:posOffset>
                  </wp:positionH>
                  <wp:positionV relativeFrom="paragraph">
                    <wp:posOffset>1019810</wp:posOffset>
                  </wp:positionV>
                  <wp:extent cx="2286000" cy="1560830"/>
                  <wp:effectExtent l="0" t="0" r="0" b="1905"/>
                  <wp:wrapTopAndBottom/>
                  <wp:docPr id="1201840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40545"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flipV="1">
                            <a:off x="0" y="0"/>
                            <a:ext cx="2286000" cy="1560697"/>
                          </a:xfrm>
                          <a:prstGeom prst="rect">
                            <a:avLst/>
                          </a:prstGeom>
                          <a:noFill/>
                        </pic:spPr>
                      </pic:pic>
                    </a:graphicData>
                  </a:graphic>
                </wp:anchor>
              </w:drawing>
            </w:r>
            <w:r>
              <w:rPr>
                <w:rFonts w:hint="eastAsia" w:ascii="宋体" w:hAnsi="宋体" w:cs="宋体"/>
                <w:b/>
                <w:bCs/>
                <w:szCs w:val="21"/>
              </w:rPr>
              <w:t>电位差计的测量原理实质：用它自己的输出电压和待测电压比较大小，故称为“电位差计”。如下图所示，设Ex是待测电动势或未知电压，E0是电压可调的电源，电表G是高灵敏度的检流计，Ex和E0通过检流计并联在一起。接通电路后调节E0的大小，当Ex=E0时，检流计将不偏转，即电路中没有电流，两个电源的电动势大小相等，称为“补偿”，若已知补偿状态下E0的大小，就可以确定Ex。这种测定电源电动势的方法叫做补偿法。电位差计就是应用补偿法原理设计的精密仪器。</w:t>
            </w:r>
          </w:p>
          <w:p>
            <w:pPr>
              <w:jc w:val="left"/>
              <w:rPr>
                <w:rFonts w:hint="eastAsia" w:ascii="宋体" w:hAnsi="宋体" w:cs="宋体"/>
                <w:b/>
                <w:bCs/>
                <w:szCs w:val="21"/>
              </w:rPr>
            </w:pPr>
            <w:r>
              <w:rPr>
                <w:rFonts w:hint="eastAsia" w:ascii="宋体" w:hAnsi="宋体" w:cs="宋体"/>
                <w:b/>
                <w:bCs/>
                <w:szCs w:val="21"/>
              </w:rPr>
              <w:t>2.UJ33a型直流携带式电位差计的工作原理：</w:t>
            </w:r>
          </w:p>
          <w:p>
            <w:pPr>
              <w:ind w:firstLine="422" w:firstLineChars="200"/>
              <w:jc w:val="left"/>
              <w:rPr>
                <w:rFonts w:hint="eastAsia" w:ascii="宋体" w:hAnsi="宋体" w:cs="宋体"/>
                <w:b/>
                <w:bCs/>
                <w:szCs w:val="21"/>
              </w:rPr>
            </w:pPr>
            <w:r>
              <w:rPr>
                <w:rFonts w:ascii="宋体" w:hAnsi="宋体" w:cs="宋体"/>
                <w:b/>
                <w:bCs/>
                <w:szCs w:val="21"/>
              </w:rPr>
              <w:drawing>
                <wp:anchor distT="0" distB="0" distL="114300" distR="114300" simplePos="0" relativeHeight="251661312" behindDoc="0" locked="0" layoutInCell="1" allowOverlap="1">
                  <wp:simplePos x="0" y="0"/>
                  <wp:positionH relativeFrom="column">
                    <wp:posOffset>1664970</wp:posOffset>
                  </wp:positionH>
                  <wp:positionV relativeFrom="paragraph">
                    <wp:posOffset>259080</wp:posOffset>
                  </wp:positionV>
                  <wp:extent cx="2636520" cy="1451610"/>
                  <wp:effectExtent l="0" t="0" r="0" b="0"/>
                  <wp:wrapTopAndBottom/>
                  <wp:docPr id="9287257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25790"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636520" cy="1451610"/>
                          </a:xfrm>
                          <a:prstGeom prst="rect">
                            <a:avLst/>
                          </a:prstGeom>
                          <a:noFill/>
                        </pic:spPr>
                      </pic:pic>
                    </a:graphicData>
                  </a:graphic>
                </wp:anchor>
              </w:drawing>
            </w:r>
            <w:r>
              <w:rPr>
                <w:rFonts w:hint="eastAsia" w:ascii="宋体" w:hAnsi="宋体" w:cs="宋体"/>
                <w:b/>
                <w:bCs/>
                <w:szCs w:val="21"/>
              </w:rPr>
              <w:t>如下图所示，UJ33a型直流携带式电位差计的内部电路主要由三个电路组成。</w:t>
            </w:r>
          </w:p>
          <w:p>
            <w:pPr>
              <w:rPr>
                <w:rFonts w:hint="eastAsia" w:ascii="宋体" w:hAnsi="宋体" w:cs="宋体"/>
                <w:b/>
                <w:bCs/>
                <w:szCs w:val="21"/>
              </w:rPr>
            </w:pPr>
            <w:r>
              <w:rPr>
                <w:rFonts w:hint="eastAsia" w:ascii="宋体" w:hAnsi="宋体" w:cs="宋体"/>
                <w:b/>
                <w:bCs/>
                <w:szCs w:val="21"/>
              </w:rPr>
              <w:t>（1）工作电路：工作电路是由内置电压E、工作电流调节电阻Rp、内置标准电阻RN、补偿电阻Rk组成的串联回路，它实际上就是一个限流回路，作用是提供工作电流Ip。</w:t>
            </w:r>
          </w:p>
          <w:p>
            <w:pPr>
              <w:rPr>
                <w:rFonts w:ascii="宋体" w:hAnsi="宋体" w:cs="宋体"/>
                <w:b/>
                <w:bCs/>
                <w:szCs w:val="21"/>
              </w:rPr>
            </w:pPr>
            <w:r>
              <w:rPr>
                <w:rFonts w:hint="eastAsia" w:ascii="宋体" w:hAnsi="宋体" w:cs="宋体"/>
                <w:b/>
                <w:bCs/>
                <w:szCs w:val="21"/>
              </w:rPr>
              <w:t>（2）电流校准回路：由内置标准电池EN、标准电阻RN和检流计G组成，作用是校准工作电流，使其保持一个固定的值。当K2开关接通“标准”端时，调节Rp使检流计回零，此时满足RNIp=EN，亦即工作电流为</w:t>
            </w:r>
          </w:p>
          <w:p>
            <w:pPr>
              <w:jc w:val="center"/>
              <w:rPr>
                <w:rFonts w:ascii="宋体" w:hAnsi="宋体" w:cs="宋体"/>
                <w:b/>
                <w:bCs/>
                <w:szCs w:val="21"/>
              </w:rPr>
            </w:pPr>
            <w:r>
              <w:rPr>
                <w:rFonts w:ascii="宋体" w:hAnsi="宋体" w:cs="宋体"/>
                <w:b/>
                <w:bCs/>
                <w:szCs w:val="21"/>
              </w:rPr>
              <w:drawing>
                <wp:inline distT="0" distB="0" distL="0" distR="0">
                  <wp:extent cx="2324100" cy="542925"/>
                  <wp:effectExtent l="0" t="0" r="0" b="9525"/>
                  <wp:docPr id="12254951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95135"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324100" cy="542925"/>
                          </a:xfrm>
                          <a:prstGeom prst="rect">
                            <a:avLst/>
                          </a:prstGeom>
                          <a:noFill/>
                        </pic:spPr>
                      </pic:pic>
                    </a:graphicData>
                  </a:graphic>
                </wp:inline>
              </w:drawing>
            </w:r>
          </w:p>
          <w:p>
            <w:pPr>
              <w:rPr>
                <w:rFonts w:hint="eastAsia" w:ascii="宋体" w:hAnsi="宋体" w:cs="宋体"/>
                <w:b/>
                <w:bCs/>
                <w:szCs w:val="21"/>
              </w:rPr>
            </w:pPr>
            <w:r>
              <w:rPr>
                <w:rFonts w:hint="eastAsia" w:ascii="宋体" w:hAnsi="宋体" w:cs="宋体"/>
                <w:b/>
                <w:bCs/>
                <w:szCs w:val="21"/>
              </w:rPr>
              <w:t>（3）测量回路：由补偿电阻Rk、待测电动势或电压Ex和检流计G组成，它实际上是分压电路，作用是输出一个电压去补偿未知电压或电动势。</w:t>
            </w:r>
          </w:p>
          <w:p>
            <w:pPr>
              <w:ind w:firstLine="422" w:firstLineChars="200"/>
              <w:rPr>
                <w:rFonts w:ascii="宋体" w:hAnsi="宋体" w:cs="宋体"/>
                <w:b/>
                <w:bCs/>
                <w:szCs w:val="21"/>
              </w:rPr>
            </w:pPr>
            <w:r>
              <w:rPr>
                <w:rFonts w:hint="eastAsia" w:ascii="宋体" w:hAnsi="宋体" w:cs="宋体"/>
                <w:b/>
                <w:bCs/>
                <w:szCs w:val="21"/>
              </w:rPr>
              <w:t>当Ex接入未知端时，将K2接通“未知”端，调节补偿电阻Rk的滑动端C，使检流计指零，此时满足Ex=RkIp，由于工作电流IP是一定的，可将补偿电阻Rk的不同取值标定成相应的输出电压值。UJ33a型直流电位差计就是按Ip=10mA标定的，所以我们可以从电位差计读取到它输出的电压。在测量档位达到补偿状态时，这个电压值就是Ex。</w:t>
            </w:r>
          </w:p>
          <w:p>
            <w:pPr>
              <w:ind w:firstLine="422" w:firstLineChars="200"/>
              <w:jc w:val="center"/>
              <w:rPr>
                <w:rFonts w:ascii="宋体" w:hAnsi="宋体" w:cs="宋体"/>
                <w:b/>
                <w:bCs/>
                <w:szCs w:val="21"/>
              </w:rPr>
            </w:pPr>
            <w:r>
              <w:rPr>
                <w:rFonts w:ascii="宋体" w:hAnsi="宋体" w:cs="宋体"/>
                <w:b/>
                <w:bCs/>
                <w:szCs w:val="21"/>
              </w:rPr>
              <w:drawing>
                <wp:inline distT="0" distB="0" distL="0" distR="0">
                  <wp:extent cx="3276600" cy="542925"/>
                  <wp:effectExtent l="0" t="0" r="0" b="9525"/>
                  <wp:docPr id="2548832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83283"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76600" cy="542925"/>
                          </a:xfrm>
                          <a:prstGeom prst="rect">
                            <a:avLst/>
                          </a:prstGeom>
                          <a:noFill/>
                        </pic:spPr>
                      </pic:pic>
                    </a:graphicData>
                  </a:graphic>
                </wp:inline>
              </w:drawing>
            </w:r>
          </w:p>
          <w:p>
            <w:pPr>
              <w:ind w:firstLine="422" w:firstLineChars="200"/>
              <w:rPr>
                <w:rFonts w:hint="eastAsia" w:ascii="宋体" w:hAnsi="宋体" w:cs="宋体"/>
                <w:b/>
                <w:bCs/>
                <w:szCs w:val="21"/>
              </w:rPr>
            </w:pPr>
            <w:r>
              <w:rPr>
                <w:rFonts w:hint="eastAsia" w:ascii="宋体" w:hAnsi="宋体" w:cs="宋体"/>
                <w:b/>
                <w:bCs/>
                <w:szCs w:val="21"/>
              </w:rPr>
              <w:t>由上两式可知，被测电动势测量结果的准确性是依赖于标准电池的电动势及测量回路的精度的，由于标准电池及电阻一般可做到较高的准确性，在应用高灵敏率的检流计的条件下，能保证较高的测量精度。另外，当完全补偿时，测量电路与被测电路无电流通过，故被测电路电动势不因接入测量电路而变化，避免由此产生的系统误差。</w:t>
            </w:r>
          </w:p>
          <w:p>
            <w:pPr>
              <w:ind w:firstLine="422" w:firstLineChars="200"/>
              <w:rPr>
                <w:rFonts w:hint="eastAsia" w:ascii="宋体" w:hAnsi="宋体" w:cs="宋体"/>
                <w:b/>
                <w:bCs/>
                <w:szCs w:val="21"/>
              </w:rPr>
            </w:pPr>
            <w:r>
              <w:rPr>
                <w:rFonts w:hint="eastAsia" w:ascii="宋体" w:hAnsi="宋体" w:cs="宋体"/>
                <w:b/>
                <w:bCs/>
                <w:szCs w:val="21"/>
              </w:rPr>
              <w:t>还需要说明一点：如果没有校准工作电流，那实际输出电压和电位差计标出的电压将有差距，将造成人为的操作不当而引入误差。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9960" w:type="dxa"/>
            <w:tcBorders>
              <w:top w:val="single" w:color="auto" w:sz="4" w:space="0"/>
              <w:left w:val="single" w:color="auto" w:sz="4" w:space="0"/>
              <w:bottom w:val="single" w:color="auto" w:sz="4" w:space="0"/>
              <w:right w:val="single" w:color="auto" w:sz="4" w:space="0"/>
            </w:tcBorders>
          </w:tcPr>
          <w:p>
            <w:pPr>
              <w:numPr>
                <w:ilvl w:val="0"/>
                <w:numId w:val="1"/>
              </w:numPr>
              <w:rPr>
                <w:rFonts w:hint="eastAsia" w:ascii="宋体" w:hAnsi="宋体" w:cs="宋体"/>
                <w:b/>
                <w:bCs/>
                <w:szCs w:val="21"/>
              </w:rPr>
            </w:pPr>
            <w:r>
              <w:rPr>
                <w:rFonts w:hint="eastAsia" w:ascii="宋体" w:hAnsi="宋体" w:cs="宋体"/>
                <w:b/>
                <w:bCs/>
                <w:szCs w:val="21"/>
              </w:rPr>
              <w:t>实验仪器</w:t>
            </w:r>
          </w:p>
          <w:p>
            <w:pPr>
              <w:rPr>
                <w:rFonts w:hint="eastAsia" w:ascii="宋体" w:hAnsi="宋体" w:cs="宋体"/>
                <w:b/>
                <w:bCs/>
                <w:szCs w:val="21"/>
              </w:rPr>
            </w:pPr>
            <w:r>
              <w:rPr>
                <w:rFonts w:hint="eastAsia" w:ascii="宋体" w:hAnsi="宋体" w:cs="宋体"/>
                <w:b/>
                <w:bCs/>
                <w:szCs w:val="21"/>
              </w:rPr>
              <w:t>1.UJ33a型直流携带式电位差计：</w:t>
            </w:r>
          </w:p>
          <w:p>
            <w:pPr>
              <w:rPr>
                <w:rFonts w:ascii="宋体" w:hAnsi="宋体" w:cs="宋体"/>
                <w:b/>
                <w:bCs/>
                <w:szCs w:val="21"/>
              </w:rPr>
            </w:pPr>
          </w:p>
          <w:p>
            <w:pPr>
              <w:rPr>
                <w:rFonts w:hint="eastAsia" w:ascii="宋体" w:hAnsi="宋体" w:cs="宋体"/>
                <w:b/>
                <w:bCs/>
                <w:szCs w:val="21"/>
              </w:rPr>
            </w:pPr>
            <w:r>
              <w:rPr>
                <w:rFonts w:hint="eastAsia" w:ascii="宋体" w:hAnsi="宋体" w:cs="宋体"/>
                <w:b/>
                <w:bCs/>
                <w:szCs w:val="21"/>
              </w:rPr>
              <w:t>（1）主要技术指标：</w:t>
            </w:r>
          </w:p>
          <w:p>
            <w:pPr>
              <w:rPr>
                <w:rFonts w:hint="eastAsia" w:ascii="宋体" w:hAnsi="宋体" w:cs="宋体"/>
                <w:b/>
                <w:bCs/>
                <w:szCs w:val="21"/>
              </w:rPr>
            </w:pPr>
            <w:r>
              <w:rPr>
                <w:rFonts w:hint="eastAsia" w:ascii="宋体" w:hAnsi="宋体" w:cs="宋体"/>
                <w:b/>
                <w:bCs/>
                <w:szCs w:val="21"/>
              </w:rPr>
              <w:t>①本仪器全部符合ZBY163-83《直流电位差计》专业标准。测量精度为0.05 %；内附晶体管放大检流计；内附BC5型不饱和标准电池，温度系数小，不必对其进行温度补偿。</w:t>
            </w:r>
          </w:p>
          <w:p>
            <w:pPr>
              <w:rPr>
                <w:rFonts w:ascii="宋体" w:hAnsi="宋体" w:cs="宋体"/>
                <w:b/>
                <w:bCs/>
                <w:szCs w:val="21"/>
              </w:rPr>
            </w:pPr>
            <w:r>
              <w:rPr>
                <w:rFonts w:hint="eastAsia" w:ascii="宋体" w:hAnsi="宋体" w:cs="宋体"/>
                <w:b/>
                <w:bCs/>
                <w:szCs w:val="21"/>
              </w:rPr>
              <w:t>②各主要指标如下表所示。</w:t>
            </w:r>
          </w:p>
          <w:p>
            <w:pPr>
              <w:jc w:val="center"/>
              <w:rPr>
                <w:rFonts w:ascii="宋体" w:hAnsi="宋体" w:cs="宋体"/>
                <w:b/>
                <w:bCs/>
                <w:szCs w:val="21"/>
              </w:rPr>
            </w:pPr>
            <w:r>
              <w:rPr>
                <w:rFonts w:ascii="宋体" w:hAnsi="宋体" w:cs="宋体"/>
                <w:b/>
                <w:bCs/>
                <w:szCs w:val="21"/>
              </w:rPr>
              <w:drawing>
                <wp:inline distT="0" distB="0" distL="0" distR="0">
                  <wp:extent cx="5589270" cy="815340"/>
                  <wp:effectExtent l="0" t="0" r="0" b="3810"/>
                  <wp:docPr id="5213830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83039"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14387" cy="819056"/>
                          </a:xfrm>
                          <a:prstGeom prst="rect">
                            <a:avLst/>
                          </a:prstGeom>
                          <a:noFill/>
                        </pic:spPr>
                      </pic:pic>
                    </a:graphicData>
                  </a:graphic>
                </wp:inline>
              </w:drawing>
            </w:r>
          </w:p>
          <w:p>
            <w:pPr>
              <w:ind w:firstLine="422" w:firstLineChars="200"/>
              <w:rPr>
                <w:rFonts w:ascii="宋体" w:hAnsi="宋体" w:cs="宋体"/>
                <w:b/>
                <w:bCs/>
                <w:szCs w:val="21"/>
              </w:rPr>
            </w:pPr>
            <w:r>
              <w:rPr>
                <w:rFonts w:hint="eastAsia" w:ascii="宋体" w:hAnsi="宋体" w:cs="宋体"/>
                <w:b/>
                <w:bCs/>
                <w:szCs w:val="21"/>
              </w:rPr>
              <w:t>校对“标准”时，工作电流相对变化0.05%时，检流计指针偏转大于1格，被测电压的最大源电阻为1KΩ。</w:t>
            </w:r>
          </w:p>
          <w:p>
            <w:pPr>
              <w:rPr>
                <w:rFonts w:hint="eastAsia" w:ascii="宋体" w:hAnsi="宋体" w:cs="宋体"/>
                <w:b/>
                <w:bCs/>
                <w:szCs w:val="21"/>
              </w:rPr>
            </w:pPr>
            <w:r>
              <w:rPr>
                <w:rFonts w:hint="eastAsia" w:ascii="宋体" w:hAnsi="宋体" w:cs="宋体"/>
                <w:b/>
                <w:bCs/>
                <w:szCs w:val="21"/>
              </w:rPr>
              <w:t>③仪器使用条件：</w:t>
            </w:r>
          </w:p>
          <w:p>
            <w:pPr>
              <w:rPr>
                <w:rFonts w:ascii="宋体" w:hAnsi="宋体" w:cs="宋体"/>
                <w:b/>
                <w:bCs/>
                <w:szCs w:val="21"/>
              </w:rPr>
            </w:pPr>
            <w:r>
              <w:rPr>
                <w:rFonts w:hint="eastAsia" w:ascii="宋体" w:hAnsi="宋体" w:cs="宋体"/>
                <w:b/>
                <w:bCs/>
                <w:szCs w:val="21"/>
              </w:rPr>
              <w:t>温度参考值：20℃±2℃；温度标称使用范围：5～35℃；相对湿度标称使用范围：25%～85%。</w:t>
            </w:r>
          </w:p>
          <w:p>
            <w:pPr>
              <w:rPr>
                <w:rFonts w:hint="eastAsia" w:ascii="宋体" w:hAnsi="宋体" w:cs="宋体"/>
                <w:b/>
                <w:bCs/>
                <w:szCs w:val="21"/>
              </w:rPr>
            </w:pPr>
            <w:r>
              <w:rPr>
                <w:rFonts w:hint="eastAsia" w:ascii="宋体" w:hAnsi="宋体" w:cs="宋体"/>
                <w:b/>
                <w:bCs/>
                <w:szCs w:val="21"/>
              </w:rPr>
              <w:t>④外壳对线路绝缘电阻RJ＞100MΩ。仪器能耐受50Hz正弦波、500V电压下1min的耐压试验。</w:t>
            </w:r>
          </w:p>
          <w:p>
            <w:pPr>
              <w:rPr>
                <w:rFonts w:ascii="宋体" w:hAnsi="宋体" w:cs="宋体"/>
                <w:b/>
                <w:bCs/>
                <w:szCs w:val="21"/>
              </w:rPr>
            </w:pPr>
            <w:r>
              <w:rPr>
                <w:rFonts w:hint="eastAsia" w:ascii="宋体" w:hAnsi="宋体" w:cs="宋体"/>
                <w:b/>
                <w:bCs/>
                <w:szCs w:val="21"/>
              </w:rPr>
              <w:t>⑤工作电源：市电供电为交流220V±10%，50Hz。</w:t>
            </w:r>
          </w:p>
          <w:p>
            <w:pPr>
              <w:rPr>
                <w:rFonts w:ascii="宋体" w:hAnsi="宋体" w:cs="宋体"/>
                <w:b/>
                <w:bCs/>
                <w:szCs w:val="21"/>
              </w:rPr>
            </w:pPr>
            <w:r>
              <w:rPr>
                <w:rFonts w:hint="eastAsia" w:ascii="宋体" w:hAnsi="宋体" w:cs="宋体"/>
                <w:b/>
                <w:bCs/>
                <w:szCs w:val="21"/>
              </w:rPr>
              <w:t>（2）电位差计操作面板介绍：</w:t>
            </w:r>
          </w:p>
          <w:p>
            <w:pPr>
              <w:rPr>
                <w:rFonts w:ascii="宋体" w:hAnsi="宋体" w:cs="宋体"/>
                <w:b/>
                <w:bCs/>
                <w:szCs w:val="21"/>
              </w:rPr>
            </w:pPr>
            <w:r>
              <w:rPr>
                <w:rFonts w:hint="eastAsia" w:ascii="宋体" w:hAnsi="宋体" w:cs="宋体"/>
                <w:b/>
                <w:bCs/>
                <w:szCs w:val="21"/>
              </w:rPr>
              <w:t>电位差计操作面板如下图所示：</w:t>
            </w:r>
          </w:p>
          <w:p>
            <w:pPr>
              <w:jc w:val="center"/>
              <w:rPr>
                <w:rFonts w:ascii="宋体" w:hAnsi="宋体" w:cs="宋体"/>
                <w:b/>
                <w:bCs/>
                <w:szCs w:val="21"/>
              </w:rPr>
            </w:pPr>
            <w:r>
              <w:rPr>
                <w:rFonts w:ascii="宋体" w:hAnsi="宋体" w:cs="宋体"/>
                <w:b/>
                <w:bCs/>
                <w:szCs w:val="21"/>
              </w:rPr>
              <w:drawing>
                <wp:inline distT="0" distB="0" distL="0" distR="0">
                  <wp:extent cx="2613660" cy="1833245"/>
                  <wp:effectExtent l="0" t="0" r="0" b="0"/>
                  <wp:docPr id="14688147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14760"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26543" cy="1842500"/>
                          </a:xfrm>
                          <a:prstGeom prst="rect">
                            <a:avLst/>
                          </a:prstGeom>
                          <a:noFill/>
                        </pic:spPr>
                      </pic:pic>
                    </a:graphicData>
                  </a:graphic>
                </wp:inline>
              </w:drawing>
            </w:r>
          </w:p>
          <w:p>
            <w:pPr>
              <w:rPr>
                <w:rFonts w:hint="eastAsia" w:ascii="宋体" w:hAnsi="宋体" w:cs="宋体"/>
                <w:b/>
                <w:bCs/>
                <w:szCs w:val="21"/>
              </w:rPr>
            </w:pPr>
            <w:r>
              <w:rPr>
                <w:rFonts w:hint="eastAsia" w:ascii="宋体" w:hAnsi="宋体" w:cs="宋体"/>
                <w:b/>
                <w:bCs/>
                <w:szCs w:val="21"/>
              </w:rPr>
              <w:t>①“未知”：电位差计的测量端，将未知电动势的高电位接在“+”接线柱，低电位接在“-”接线柱。</w:t>
            </w:r>
          </w:p>
          <w:p>
            <w:pPr>
              <w:rPr>
                <w:rFonts w:ascii="宋体" w:hAnsi="宋体" w:cs="宋体"/>
                <w:b/>
                <w:bCs/>
                <w:szCs w:val="21"/>
              </w:rPr>
            </w:pPr>
            <w:r>
              <w:rPr>
                <w:rFonts w:hint="eastAsia" w:ascii="宋体" w:hAnsi="宋体" w:cs="宋体"/>
                <w:b/>
                <w:bCs/>
                <w:szCs w:val="21"/>
              </w:rPr>
              <w:t>②倍率开关“K1”：倍率值乘以电压输出调节盘的读数等于电位差计的电压输出。测量回路处于补偿状态时，这个值等于Ex的值。</w:t>
            </w:r>
          </w:p>
          <w:p>
            <w:pPr>
              <w:rPr>
                <w:rFonts w:hint="eastAsia" w:ascii="宋体" w:hAnsi="宋体" w:cs="宋体"/>
                <w:b/>
                <w:bCs/>
                <w:szCs w:val="21"/>
              </w:rPr>
            </w:pPr>
            <w:r>
              <w:rPr>
                <w:rFonts w:hint="eastAsia" w:ascii="宋体" w:hAnsi="宋体" w:cs="宋体"/>
                <w:b/>
                <w:bCs/>
                <w:szCs w:val="21"/>
              </w:rPr>
              <w:t>③“调零”：在电位差计电源开启，且K2开关处于开路状态时，若检流计指针未指零，可以用“调零”旋钮调节使其指零。</w:t>
            </w:r>
          </w:p>
          <w:p>
            <w:pPr>
              <w:rPr>
                <w:rFonts w:hint="eastAsia" w:ascii="宋体" w:hAnsi="宋体" w:cs="宋体"/>
                <w:b/>
                <w:bCs/>
                <w:szCs w:val="21"/>
              </w:rPr>
            </w:pPr>
            <w:r>
              <w:rPr>
                <w:rFonts w:hint="eastAsia" w:ascii="宋体" w:hAnsi="宋体" w:cs="宋体"/>
                <w:b/>
                <w:bCs/>
                <w:szCs w:val="21"/>
              </w:rPr>
              <w:t>④开关“K3”：当其置于“输出”挡时，电位差计内部的检流计不接入电路，电位差计可作为电压输出装置；当其置于“测量”挡时，内部的检流计接入电路，电位差计用于测量外部电压。</w:t>
            </w:r>
          </w:p>
          <w:p>
            <w:pPr>
              <w:rPr>
                <w:rFonts w:hint="eastAsia" w:ascii="宋体" w:hAnsi="宋体" w:cs="宋体"/>
                <w:b/>
                <w:bCs/>
                <w:szCs w:val="21"/>
              </w:rPr>
            </w:pPr>
            <w:r>
              <w:rPr>
                <w:rFonts w:hint="eastAsia" w:ascii="宋体" w:hAnsi="宋体" w:cs="宋体"/>
                <w:b/>
                <w:bCs/>
                <w:szCs w:val="21"/>
              </w:rPr>
              <w:t>⑤“工作电流调节”：相当于工作电流调节电阻Rp，当“K2”置于“标准”挡时，旋动“工作电流调节”旋钮，使检流计回零，此时工作电流被校准为10mA。</w:t>
            </w:r>
          </w:p>
          <w:p>
            <w:pPr>
              <w:rPr>
                <w:rFonts w:hint="eastAsia" w:ascii="宋体" w:hAnsi="宋体" w:cs="宋体"/>
                <w:b/>
                <w:bCs/>
                <w:szCs w:val="21"/>
              </w:rPr>
            </w:pPr>
            <w:r>
              <w:rPr>
                <w:rFonts w:hint="eastAsia" w:ascii="宋体" w:hAnsi="宋体" w:cs="宋体"/>
                <w:b/>
                <w:bCs/>
                <w:szCs w:val="21"/>
              </w:rPr>
              <w:t>⑥开关“K2”：当K2置于“校准”挡，则接通了校准回路，调节“工作电流调节”旋钮，可将工作电流校准为10mA；当K2置于“测量”挡，则接通了测量回路，用于测量。</w:t>
            </w:r>
          </w:p>
          <w:p>
            <w:pPr>
              <w:rPr>
                <w:rFonts w:hint="eastAsia" w:ascii="宋体" w:hAnsi="宋体" w:cs="宋体"/>
                <w:b/>
                <w:bCs/>
                <w:szCs w:val="21"/>
              </w:rPr>
            </w:pPr>
            <w:r>
              <w:rPr>
                <w:rFonts w:hint="eastAsia" w:ascii="宋体" w:hAnsi="宋体" w:cs="宋体"/>
                <w:b/>
                <w:bCs/>
                <w:szCs w:val="21"/>
              </w:rPr>
              <w:t>⑦测量读数盘（Ⅰ、Ⅱ、Ⅲ）：就是补偿电阻Rk，已按工作电流Ip=10mA将各阻值的位置标成相应的电压。</w:t>
            </w:r>
          </w:p>
          <w:p>
            <w:pPr>
              <w:rPr>
                <w:rFonts w:hint="eastAsia" w:ascii="宋体" w:hAnsi="宋体" w:cs="宋体"/>
                <w:b/>
                <w:bCs/>
                <w:szCs w:val="21"/>
              </w:rPr>
            </w:pPr>
            <w:r>
              <w:rPr>
                <w:rFonts w:hint="eastAsia" w:ascii="宋体" w:hAnsi="宋体" w:cs="宋体"/>
                <w:b/>
                <w:bCs/>
                <w:szCs w:val="21"/>
              </w:rPr>
              <w:t>（3）UJ33a型直流携带式电位差计的操作方法：</w:t>
            </w:r>
          </w:p>
          <w:p>
            <w:pPr>
              <w:rPr>
                <w:rFonts w:hint="eastAsia" w:ascii="宋体" w:hAnsi="宋体" w:cs="宋体"/>
                <w:b/>
                <w:bCs/>
                <w:szCs w:val="21"/>
              </w:rPr>
            </w:pPr>
            <w:r>
              <w:rPr>
                <w:rFonts w:hint="eastAsia" w:ascii="宋体" w:hAnsi="宋体" w:cs="宋体"/>
                <w:b/>
                <w:bCs/>
                <w:szCs w:val="21"/>
              </w:rPr>
              <w:t>①测量未知电压或电动势的方法：</w:t>
            </w:r>
          </w:p>
          <w:p>
            <w:pPr>
              <w:rPr>
                <w:rFonts w:hint="eastAsia" w:ascii="宋体" w:hAnsi="宋体" w:cs="宋体"/>
                <w:b/>
                <w:bCs/>
                <w:szCs w:val="21"/>
              </w:rPr>
            </w:pPr>
            <w:r>
              <w:rPr>
                <w:rFonts w:hint="eastAsia" w:ascii="宋体" w:hAnsi="宋体" w:cs="宋体"/>
                <w:b/>
                <w:bCs/>
                <w:szCs w:val="21"/>
              </w:rPr>
              <w:t>（一）接线：先确认电位差计的“K2”处于断开状态（垂直向上），然后将待测电压或电动势高的高电位接到电位差计“未知”端的“+”接线柱，低电位接到“-”接线柱。</w:t>
            </w:r>
          </w:p>
          <w:p>
            <w:pPr>
              <w:rPr>
                <w:rFonts w:hint="eastAsia" w:ascii="宋体" w:hAnsi="宋体" w:cs="宋体"/>
                <w:b/>
                <w:bCs/>
                <w:szCs w:val="21"/>
              </w:rPr>
            </w:pPr>
            <w:r>
              <w:rPr>
                <w:rFonts w:hint="eastAsia" w:ascii="宋体" w:hAnsi="宋体" w:cs="宋体"/>
                <w:b/>
                <w:bCs/>
                <w:szCs w:val="21"/>
              </w:rPr>
              <w:t>（二）开机：将“K3”选择到“输出”端，然后开启电位差计电源，电源开启后再将“K3”选择到“测量”端。</w:t>
            </w:r>
          </w:p>
          <w:p>
            <w:pPr>
              <w:rPr>
                <w:rFonts w:hint="eastAsia" w:ascii="宋体" w:hAnsi="宋体" w:cs="宋体"/>
                <w:b/>
                <w:bCs/>
                <w:szCs w:val="21"/>
              </w:rPr>
            </w:pPr>
            <w:r>
              <w:rPr>
                <w:rFonts w:hint="eastAsia" w:ascii="宋体" w:hAnsi="宋体" w:cs="宋体"/>
                <w:b/>
                <w:bCs/>
                <w:szCs w:val="21"/>
              </w:rPr>
              <w:t>（三）选择倍率：将“K1”从断的位置旋到所需的倍率（不同的倍率对应不同的量程，可以参照上表）。</w:t>
            </w:r>
          </w:p>
          <w:p>
            <w:pPr>
              <w:rPr>
                <w:rFonts w:hint="eastAsia" w:ascii="宋体" w:hAnsi="宋体" w:cs="宋体"/>
                <w:b/>
                <w:bCs/>
                <w:szCs w:val="21"/>
              </w:rPr>
            </w:pPr>
            <w:r>
              <w:rPr>
                <w:rFonts w:hint="eastAsia" w:ascii="宋体" w:hAnsi="宋体" w:cs="宋体"/>
                <w:b/>
                <w:bCs/>
                <w:szCs w:val="21"/>
              </w:rPr>
              <w:t>（四）调零：用“调零”旋钮，令检流计回零。</w:t>
            </w:r>
          </w:p>
          <w:p>
            <w:pPr>
              <w:rPr>
                <w:rFonts w:hint="eastAsia" w:ascii="宋体" w:hAnsi="宋体" w:cs="宋体"/>
                <w:b/>
                <w:bCs/>
                <w:szCs w:val="21"/>
              </w:rPr>
            </w:pPr>
            <w:r>
              <w:rPr>
                <w:rFonts w:hint="eastAsia" w:ascii="宋体" w:hAnsi="宋体" w:cs="宋体"/>
                <w:b/>
                <w:bCs/>
                <w:szCs w:val="21"/>
              </w:rPr>
              <w:t>（五）校准工作电流：将“K2”扳到“标准”端，调节“工作电流调节”旋钮，令检流计回零，校准工作电流的步骤就完成了。</w:t>
            </w:r>
          </w:p>
          <w:p>
            <w:pPr>
              <w:rPr>
                <w:rFonts w:hint="eastAsia" w:ascii="宋体" w:hAnsi="宋体" w:cs="宋体"/>
                <w:b/>
                <w:bCs/>
                <w:szCs w:val="21"/>
              </w:rPr>
            </w:pPr>
            <w:r>
              <w:rPr>
                <w:rFonts w:hint="eastAsia" w:ascii="宋体" w:hAnsi="宋体" w:cs="宋体"/>
                <w:b/>
                <w:bCs/>
                <w:szCs w:val="21"/>
              </w:rPr>
              <w:t>（六）测量：电位差计的灵敏度很高，为了保护检流计，必须估算或用万用表粗测未知电动势或电压的大小，然后调节测量读数盘（Ⅰ、Ⅱ、Ⅲ）到相应位置，确认输出和接入的电压相差不大（压差超过0.01mV，检流计就有偏转），然后将“K2”扳到“未知”端，调节测量读数盘Ⅲ，令检流计回零，读出测量值（如果需要调节读数盘Ⅰ、Ⅱ，必须将“K2”断开）。</w:t>
            </w:r>
          </w:p>
          <w:p>
            <w:pPr>
              <w:rPr>
                <w:rFonts w:hint="eastAsia" w:ascii="宋体" w:hAnsi="宋体" w:cs="宋体"/>
                <w:b/>
                <w:bCs/>
                <w:szCs w:val="21"/>
              </w:rPr>
            </w:pPr>
            <w:r>
              <w:rPr>
                <w:rFonts w:hint="eastAsia" w:ascii="宋体" w:hAnsi="宋体" w:cs="宋体"/>
                <w:b/>
                <w:bCs/>
                <w:szCs w:val="21"/>
              </w:rPr>
              <w:t>（七）收尾：断开“K2”，将“K3”选择到“输出”端，关机，将仪器摆放整齐。</w:t>
            </w:r>
          </w:p>
          <w:p>
            <w:pPr>
              <w:rPr>
                <w:rFonts w:hint="eastAsia" w:ascii="宋体" w:hAnsi="宋体" w:cs="宋体"/>
                <w:b/>
                <w:bCs/>
                <w:szCs w:val="21"/>
              </w:rPr>
            </w:pPr>
            <w:r>
              <w:rPr>
                <w:rFonts w:hint="eastAsia" w:ascii="宋体" w:hAnsi="宋体" w:cs="宋体"/>
                <w:b/>
                <w:bCs/>
                <w:szCs w:val="21"/>
              </w:rPr>
              <w:t> ②作为电源使用时的使用方法：</w:t>
            </w:r>
          </w:p>
          <w:p>
            <w:pPr>
              <w:rPr>
                <w:rFonts w:hint="eastAsia" w:ascii="宋体" w:hAnsi="宋体" w:cs="宋体"/>
                <w:b/>
                <w:bCs/>
                <w:szCs w:val="21"/>
              </w:rPr>
            </w:pPr>
            <w:r>
              <w:rPr>
                <w:rFonts w:hint="eastAsia" w:ascii="宋体" w:hAnsi="宋体" w:cs="宋体"/>
                <w:b/>
                <w:bCs/>
                <w:szCs w:val="21"/>
              </w:rPr>
              <w:t> 1）开机：将“K3”选择到“输出”挡，然后开启电源，电源开启后再将“K3”选择到“测量”端。</w:t>
            </w:r>
          </w:p>
          <w:p>
            <w:pPr>
              <w:rPr>
                <w:rFonts w:hint="eastAsia" w:ascii="宋体" w:hAnsi="宋体" w:cs="宋体"/>
                <w:b/>
                <w:bCs/>
                <w:szCs w:val="21"/>
              </w:rPr>
            </w:pPr>
            <w:r>
              <w:rPr>
                <w:rFonts w:hint="eastAsia" w:ascii="宋体" w:hAnsi="宋体" w:cs="宋体"/>
                <w:b/>
                <w:bCs/>
                <w:szCs w:val="21"/>
              </w:rPr>
              <w:t> 2）调零：用“调零”旋钮，令检流计回零。</w:t>
            </w:r>
          </w:p>
          <w:p>
            <w:pPr>
              <w:rPr>
                <w:rFonts w:hint="eastAsia" w:ascii="宋体" w:hAnsi="宋体" w:cs="宋体"/>
                <w:b/>
                <w:bCs/>
                <w:szCs w:val="21"/>
              </w:rPr>
            </w:pPr>
            <w:r>
              <w:rPr>
                <w:rFonts w:hint="eastAsia" w:ascii="宋体" w:hAnsi="宋体" w:cs="宋体"/>
                <w:b/>
                <w:bCs/>
                <w:szCs w:val="21"/>
              </w:rPr>
              <w:t> 3）校准工作电流：将“K2”扳到“标准”端，调节“工作电流调节”旋钮，令检流计回零。</w:t>
            </w:r>
          </w:p>
          <w:p>
            <w:pPr>
              <w:rPr>
                <w:rFonts w:hint="eastAsia" w:ascii="宋体" w:hAnsi="宋体" w:cs="宋体"/>
                <w:b/>
                <w:bCs/>
                <w:szCs w:val="21"/>
              </w:rPr>
            </w:pPr>
            <w:r>
              <w:rPr>
                <w:rFonts w:hint="eastAsia" w:ascii="宋体" w:hAnsi="宋体" w:cs="宋体"/>
                <w:b/>
                <w:bCs/>
                <w:szCs w:val="21"/>
              </w:rPr>
              <w:t> 4）电压输出调节：将“K3”选择到“输出”端，调节测量读数盘（Ⅰ、Ⅱ、Ⅲ），将“K2”接通“未知”端，从未知端的接线柱将输出读数盘乘以倍率的电压值。</w:t>
            </w:r>
          </w:p>
          <w:p>
            <w:pPr>
              <w:rPr>
                <w:rFonts w:hint="eastAsia" w:ascii="宋体" w:hAnsi="宋体" w:cs="宋体"/>
                <w:b/>
                <w:bCs/>
                <w:szCs w:val="21"/>
              </w:rPr>
            </w:pPr>
            <w:r>
              <w:rPr>
                <w:rFonts w:hint="eastAsia" w:ascii="宋体" w:hAnsi="宋体" w:cs="宋体"/>
                <w:b/>
                <w:bCs/>
                <w:szCs w:val="21"/>
              </w:rPr>
              <w:t> 5）收尾：使用完毕，断开“K2”，将“K3”选择到“输出”端，关机，将仪器摆放整齐。</w:t>
            </w:r>
          </w:p>
          <w:p>
            <w:pPr>
              <w:rPr>
                <w:rFonts w:hint="eastAsia" w:ascii="宋体" w:hAnsi="宋体" w:cs="宋体"/>
                <w:b/>
                <w:bCs/>
                <w:szCs w:val="21"/>
              </w:rPr>
            </w:pPr>
            <w:r>
              <w:rPr>
                <w:rFonts w:hint="eastAsia" w:ascii="宋体" w:hAnsi="宋体" w:cs="宋体"/>
                <w:b/>
                <w:bCs/>
                <w:szCs w:val="21"/>
              </w:rPr>
              <w:t>（4）使用注意事项：</w:t>
            </w:r>
          </w:p>
          <w:p>
            <w:pPr>
              <w:ind w:firstLine="422" w:firstLineChars="200"/>
              <w:rPr>
                <w:rFonts w:hint="eastAsia" w:ascii="宋体" w:hAnsi="宋体" w:cs="宋体"/>
                <w:b/>
                <w:bCs/>
                <w:szCs w:val="21"/>
              </w:rPr>
            </w:pPr>
            <w:r>
              <w:rPr>
                <w:rFonts w:hint="eastAsia" w:ascii="宋体" w:hAnsi="宋体" w:cs="宋体"/>
                <w:b/>
                <w:bCs/>
                <w:szCs w:val="21"/>
              </w:rPr>
              <w:t>①每次使用电位差计前，必须先将“K2”接通“标准”，校准工作电流。</w:t>
            </w:r>
          </w:p>
          <w:p>
            <w:pPr>
              <w:ind w:firstLine="422" w:firstLineChars="200"/>
              <w:rPr>
                <w:rFonts w:hint="eastAsia" w:ascii="宋体" w:hAnsi="宋体" w:cs="宋体"/>
                <w:b/>
                <w:bCs/>
                <w:szCs w:val="21"/>
              </w:rPr>
            </w:pPr>
            <w:r>
              <w:rPr>
                <w:rFonts w:hint="eastAsia" w:ascii="宋体" w:hAnsi="宋体" w:cs="宋体"/>
                <w:b/>
                <w:bCs/>
                <w:szCs w:val="21"/>
              </w:rPr>
              <w:t>②注意保护检流计。将Ex接到“未知”时，必须是高电位接“+”接线柱，低电位接“-”接线柱，正负接反会造成检流计损坏。</w:t>
            </w:r>
          </w:p>
          <w:p>
            <w:pPr>
              <w:rPr>
                <w:rFonts w:hint="eastAsia" w:ascii="宋体" w:hAnsi="宋体" w:cs="宋体"/>
                <w:b/>
                <w:bCs/>
                <w:szCs w:val="21"/>
              </w:rPr>
            </w:pPr>
            <w:r>
              <w:rPr>
                <w:rFonts w:hint="eastAsia" w:ascii="宋体" w:hAnsi="宋体" w:cs="宋体"/>
                <w:b/>
                <w:bCs/>
                <w:szCs w:val="21"/>
              </w:rPr>
              <w:t>  ③测量时，要粗测或估算接入的未知电压大小，将电位差计输出电压调节到基本和输入电压相等。电位差计输出电压和输入电压压差太大会造成检流计损坏。</w:t>
            </w:r>
          </w:p>
          <w:p>
            <w:pPr>
              <w:rPr>
                <w:rFonts w:hint="eastAsia" w:ascii="宋体" w:hAnsi="宋体" w:cs="宋体"/>
                <w:b/>
                <w:bCs/>
                <w:szCs w:val="21"/>
              </w:rPr>
            </w:pPr>
            <w:r>
              <w:rPr>
                <w:rFonts w:hint="eastAsia" w:ascii="宋体" w:hAnsi="宋体" w:cs="宋体"/>
                <w:b/>
                <w:bCs/>
                <w:szCs w:val="21"/>
              </w:rPr>
              <w:t>  ④在校准或测量时，当偏离补偿状态较远时，均禁止将“K2”锁死，需要观察时可采用“点触”方式，只有检流计指针偏转速度较慢，偏转角度不超过满偏才可将“K2”锁死进行调节。</w:t>
            </w:r>
          </w:p>
          <w:p>
            <w:pPr>
              <w:rPr>
                <w:rFonts w:hint="eastAsia" w:ascii="宋体" w:hAnsi="宋体" w:cs="宋体"/>
                <w:b/>
                <w:bCs/>
                <w:szCs w:val="21"/>
              </w:rPr>
            </w:pPr>
            <w:r>
              <w:rPr>
                <w:rFonts w:hint="eastAsia" w:ascii="宋体" w:hAnsi="宋体" w:cs="宋体"/>
                <w:b/>
                <w:bCs/>
                <w:szCs w:val="21"/>
              </w:rPr>
              <w:t>  ⑤当接入电压需要调节时，必须将“K2”断开。</w:t>
            </w:r>
          </w:p>
          <w:p>
            <w:pPr>
              <w:rPr>
                <w:rFonts w:hint="eastAsia" w:ascii="宋体" w:hAnsi="宋体" w:cs="宋体"/>
                <w:b/>
                <w:bCs/>
                <w:szCs w:val="21"/>
              </w:rPr>
            </w:pPr>
            <w:r>
              <w:rPr>
                <w:rFonts w:hint="eastAsia" w:ascii="宋体" w:hAnsi="宋体" w:cs="宋体"/>
                <w:b/>
                <w:bCs/>
                <w:szCs w:val="21"/>
              </w:rPr>
              <w:t>  ⑥注意待测电压要小于电位差计的量程，用表示Rk的最大值，则测量的未知电压或电动势Ex必须满足，否则将无法达到补偿。</w:t>
            </w:r>
          </w:p>
          <w:p>
            <w:pPr>
              <w:rPr>
                <w:rFonts w:hint="eastAsia" w:ascii="宋体" w:hAnsi="宋体" w:cs="宋体"/>
                <w:b/>
                <w:bCs/>
                <w:szCs w:val="21"/>
              </w:rPr>
            </w:pPr>
            <w:r>
              <w:rPr>
                <w:rFonts w:hint="eastAsia" w:ascii="宋体" w:hAnsi="宋体" w:cs="宋体"/>
                <w:b/>
                <w:bCs/>
                <w:szCs w:val="21"/>
              </w:rPr>
              <w:t>2.实验其他仪器及参数：</w:t>
            </w:r>
          </w:p>
          <w:p>
            <w:pPr>
              <w:rPr>
                <w:rFonts w:hint="eastAsia" w:ascii="宋体" w:hAnsi="宋体" w:cs="宋体"/>
                <w:b/>
                <w:bCs/>
                <w:szCs w:val="21"/>
              </w:rPr>
            </w:pPr>
            <w:r>
              <w:rPr>
                <w:rFonts w:hint="eastAsia" w:ascii="宋体" w:hAnsi="宋体" w:cs="宋体"/>
                <w:b/>
                <w:bCs/>
                <w:szCs w:val="21"/>
              </w:rPr>
              <w:t>（1）标准电阻：阻值为100Ω，精度为100×1e-6。</w:t>
            </w:r>
          </w:p>
          <w:p>
            <w:pPr>
              <w:rPr>
                <w:rFonts w:hint="eastAsia" w:ascii="宋体" w:hAnsi="宋体" w:cs="宋体"/>
                <w:b/>
                <w:bCs/>
                <w:szCs w:val="21"/>
              </w:rPr>
            </w:pPr>
            <w:r>
              <w:rPr>
                <w:rFonts w:hint="eastAsia" w:ascii="宋体" w:hAnsi="宋体" w:cs="宋体"/>
                <w:b/>
                <w:bCs/>
                <w:szCs w:val="21"/>
              </w:rPr>
              <w:t>（2）直流稳压电源：型号为PXN-1501A。输出电压为0～15V，且连续可调。电源：220V±10%，50Hz。保险：0.5A/220V。</w:t>
            </w:r>
          </w:p>
          <w:p>
            <w:pPr>
              <w:rPr>
                <w:rFonts w:hint="eastAsia" w:ascii="宋体" w:hAnsi="宋体" w:cs="宋体"/>
                <w:b/>
                <w:bCs/>
                <w:szCs w:val="21"/>
              </w:rPr>
            </w:pPr>
            <w:r>
              <w:rPr>
                <w:rFonts w:hint="eastAsia" w:ascii="宋体" w:hAnsi="宋体" w:cs="宋体"/>
                <w:b/>
                <w:bCs/>
                <w:szCs w:val="21"/>
              </w:rPr>
              <w:t>（3）数字毫安表：型号为DF3-DCI。量程为1.999mA。电源：220V/50Hz。保险：0.5A/220V。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960" w:type="dxa"/>
            <w:tcBorders>
              <w:top w:val="single" w:color="auto" w:sz="4" w:space="0"/>
              <w:left w:val="single" w:color="auto" w:sz="4" w:space="0"/>
              <w:bottom w:val="single" w:color="auto" w:sz="4" w:space="0"/>
              <w:right w:val="single" w:color="auto" w:sz="4" w:space="0"/>
            </w:tcBorders>
          </w:tcPr>
          <w:p>
            <w:pPr>
              <w:rPr>
                <w:rFonts w:hint="eastAsia" w:ascii="宋体" w:hAnsi="宋体" w:cs="宋体"/>
                <w:b/>
                <w:bCs/>
                <w:szCs w:val="21"/>
              </w:rPr>
            </w:pPr>
            <w:r>
              <w:rPr>
                <w:rFonts w:hint="eastAsia" w:ascii="宋体" w:hAnsi="宋体" w:cs="宋体"/>
                <w:b/>
                <w:bCs/>
                <w:szCs w:val="21"/>
              </w:rPr>
              <w:t>四、实验内容与步骤</w:t>
            </w:r>
          </w:p>
          <w:p>
            <w:pPr>
              <w:rPr>
                <w:rFonts w:hint="eastAsia" w:ascii="宋体" w:hAnsi="宋体" w:cs="宋体"/>
                <w:b/>
                <w:bCs/>
                <w:szCs w:val="21"/>
              </w:rPr>
            </w:pPr>
            <w:r>
              <w:rPr>
                <w:rFonts w:hint="eastAsia" w:ascii="宋体" w:hAnsi="宋体" w:cs="宋体"/>
                <w:b/>
                <w:bCs/>
                <w:szCs w:val="21"/>
              </w:rPr>
              <w:t>用UJ33a型直流携带式电位差计校准毫安表：</w:t>
            </w:r>
          </w:p>
          <w:p>
            <w:pPr>
              <w:rPr>
                <w:rFonts w:ascii="宋体" w:hAnsi="宋体" w:cs="宋体"/>
                <w:b/>
                <w:bCs/>
                <w:szCs w:val="21"/>
              </w:rPr>
            </w:pPr>
            <w:r>
              <w:rPr>
                <w:rFonts w:hint="eastAsia" w:ascii="宋体" w:hAnsi="宋体" w:cs="宋体"/>
                <w:b/>
                <w:bCs/>
                <w:szCs w:val="21"/>
              </w:rPr>
              <w:t>（1）校准毫安表的意义：</w:t>
            </w:r>
          </w:p>
          <w:p>
            <w:pPr>
              <w:rPr>
                <w:rFonts w:hint="eastAsia" w:ascii="宋体" w:hAnsi="宋体" w:cs="宋体"/>
                <w:b/>
                <w:bCs/>
                <w:szCs w:val="21"/>
              </w:rPr>
            </w:pPr>
            <w:r>
              <w:rPr>
                <w:rFonts w:hint="eastAsia" w:ascii="宋体" w:hAnsi="宋体" w:cs="宋体"/>
                <w:b/>
                <w:bCs/>
                <w:szCs w:val="21"/>
              </w:rPr>
              <w:t>   对于精度较低的毫安表，用比它精度高的标准表对其进行校准，可以考察它的精度级别，并做出它的校准曲线。用经过校准的毫安表测量电流，测量值按校准曲线修正后，可以认为测量结果接近标准表测电流时的精度，比原来的精度有所提高。</w:t>
            </w:r>
          </w:p>
          <w:p>
            <w:pPr>
              <w:rPr>
                <w:rFonts w:hint="eastAsia" w:ascii="宋体" w:hAnsi="宋体" w:cs="宋体"/>
                <w:b/>
                <w:bCs/>
                <w:szCs w:val="21"/>
              </w:rPr>
            </w:pPr>
            <w:r>
              <w:rPr>
                <w:rFonts w:hint="eastAsia" w:ascii="宋体" w:hAnsi="宋体" w:cs="宋体"/>
                <w:b/>
                <w:bCs/>
                <w:szCs w:val="21"/>
              </w:rPr>
              <w:t>（2）电位差计校准毫安表的方法：</w:t>
            </w:r>
          </w:p>
          <w:p>
            <w:pPr>
              <w:rPr>
                <w:rFonts w:ascii="宋体" w:hAnsi="宋体" w:cs="宋体"/>
                <w:b/>
                <w:bCs/>
                <w:szCs w:val="21"/>
              </w:rPr>
            </w:pPr>
            <w:r>
              <w:rPr>
                <w:rFonts w:hint="eastAsia" w:ascii="宋体" w:hAnsi="宋体" w:cs="宋体"/>
                <w:b/>
                <w:bCs/>
                <w:szCs w:val="21"/>
              </w:rPr>
              <w:t xml:space="preserve">  </w:t>
            </w:r>
            <w:r>
              <w:rPr>
                <w:rFonts w:ascii="宋体" w:hAnsi="宋体" w:cs="宋体"/>
                <w:b/>
                <w:bCs/>
                <w:szCs w:val="21"/>
              </w:rPr>
              <w:t xml:space="preserve"> </w:t>
            </w:r>
            <w:r>
              <w:rPr>
                <w:rFonts w:hint="eastAsia" w:ascii="宋体" w:hAnsi="宋体" w:cs="宋体"/>
                <w:b/>
                <w:bCs/>
                <w:szCs w:val="21"/>
              </w:rPr>
              <w:t>电位差计只能直接测量电压，在校准电流表时，需要将电流转化为电压来测量，方法是在电路中串人一个高精度的取样电阻。本实验用来取样的标准电阻误差为△R/R=0.01%，其阻值为100Ω。测量电阻上的电压就可以知道电路中的电流，测量方法可参照下图。</w:t>
            </w:r>
          </w:p>
          <w:p>
            <w:pPr>
              <w:jc w:val="center"/>
              <w:rPr>
                <w:rFonts w:ascii="宋体" w:hAnsi="宋体" w:cs="宋体"/>
                <w:b/>
                <w:bCs/>
                <w:szCs w:val="21"/>
              </w:rPr>
            </w:pPr>
            <w:r>
              <w:rPr>
                <w:rFonts w:ascii="宋体" w:hAnsi="宋体" w:cs="宋体"/>
                <w:b/>
                <w:bCs/>
                <w:szCs w:val="21"/>
              </w:rPr>
              <w:drawing>
                <wp:inline distT="0" distB="0" distL="0" distR="0">
                  <wp:extent cx="3602355" cy="1723390"/>
                  <wp:effectExtent l="0" t="0" r="0" b="0"/>
                  <wp:docPr id="4262049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04975"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27610" cy="1735592"/>
                          </a:xfrm>
                          <a:prstGeom prst="rect">
                            <a:avLst/>
                          </a:prstGeom>
                          <a:noFill/>
                        </pic:spPr>
                      </pic:pic>
                    </a:graphicData>
                  </a:graphic>
                </wp:inline>
              </w:drawing>
            </w:r>
          </w:p>
          <w:p>
            <w:pPr>
              <w:rPr>
                <w:rFonts w:hint="eastAsia" w:ascii="宋体" w:hAnsi="宋体" w:cs="宋体"/>
                <w:b/>
                <w:bCs/>
                <w:szCs w:val="21"/>
              </w:rPr>
            </w:pPr>
            <w:r>
              <w:rPr>
                <w:rFonts w:hint="eastAsia" w:ascii="宋体" w:hAnsi="宋体" w:cs="宋体"/>
                <w:b/>
                <w:bCs/>
                <w:szCs w:val="21"/>
              </w:rPr>
              <w:t>（3）校准毫安表的具体要求：</w:t>
            </w:r>
          </w:p>
          <w:p>
            <w:pPr>
              <w:rPr>
                <w:rFonts w:hint="eastAsia" w:ascii="宋体" w:hAnsi="宋体" w:cs="宋体"/>
                <w:b/>
                <w:bCs/>
                <w:szCs w:val="21"/>
              </w:rPr>
            </w:pPr>
            <w:r>
              <w:rPr>
                <w:rFonts w:hint="eastAsia" w:ascii="宋体" w:hAnsi="宋体" w:cs="宋体"/>
                <w:b/>
                <w:bCs/>
                <w:szCs w:val="21"/>
              </w:rPr>
              <w:t>①对毫安表的整刻度分上行和下行两个方向进行校对，并根据校对数据作出毫安表的校准曲线（△I-I曲线）。</w:t>
            </w:r>
          </w:p>
          <w:p>
            <w:pPr>
              <w:rPr>
                <w:rFonts w:ascii="宋体" w:hAnsi="宋体" w:cs="宋体"/>
                <w:b/>
                <w:bCs/>
                <w:szCs w:val="21"/>
              </w:rPr>
            </w:pPr>
            <w:r>
              <w:rPr>
                <w:rFonts w:hint="eastAsia" w:ascii="宋体" w:hAnsi="宋体" w:cs="宋体"/>
                <w:b/>
                <w:bCs/>
                <w:szCs w:val="21"/>
              </w:rPr>
              <w:t>②根据所测数据校验毫安表的等级，等级计算方法为</w:t>
            </w:r>
          </w:p>
          <w:p>
            <w:pPr>
              <w:jc w:val="center"/>
              <w:rPr>
                <w:rFonts w:ascii="宋体" w:hAnsi="宋体" w:cs="宋体"/>
                <w:b/>
                <w:bCs/>
                <w:szCs w:val="21"/>
              </w:rPr>
            </w:pPr>
            <w:r>
              <w:rPr>
                <w:rFonts w:ascii="宋体" w:hAnsi="宋体" w:cs="宋体"/>
                <w:b/>
                <w:bCs/>
                <w:szCs w:val="21"/>
              </w:rPr>
              <w:drawing>
                <wp:inline distT="0" distB="0" distL="0" distR="0">
                  <wp:extent cx="1524000" cy="561975"/>
                  <wp:effectExtent l="0" t="0" r="0" b="9525"/>
                  <wp:docPr id="13764890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89033" name="图片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24000" cy="561975"/>
                          </a:xfrm>
                          <a:prstGeom prst="rect">
                            <a:avLst/>
                          </a:prstGeom>
                          <a:noFill/>
                        </pic:spPr>
                      </pic:pic>
                    </a:graphicData>
                  </a:graphic>
                </wp:inline>
              </w:drawing>
            </w:r>
          </w:p>
          <w:p>
            <w:pPr>
              <w:rPr>
                <w:rFonts w:hint="eastAsia" w:ascii="宋体" w:hAnsi="宋体" w:cs="宋体"/>
                <w:b/>
                <w:bCs/>
                <w:szCs w:val="21"/>
              </w:rPr>
            </w:pPr>
            <w:r>
              <w:rPr>
                <w:rFonts w:hint="eastAsia" w:ascii="宋体" w:hAnsi="宋体" w:cs="宋体"/>
                <w:b/>
                <w:bCs/>
                <w:szCs w:val="21"/>
              </w:rPr>
              <w:t>③分析用上述方法校准毫安表的误差：</w:t>
            </w:r>
          </w:p>
          <w:p>
            <w:pPr>
              <w:rPr>
                <w:rFonts w:hint="eastAsia" w:ascii="宋体" w:hAnsi="宋体" w:cs="宋体"/>
                <w:b/>
                <w:bCs/>
                <w:szCs w:val="21"/>
              </w:rPr>
            </w:pPr>
            <w:r>
              <w:rPr>
                <w:rFonts w:hint="eastAsia" w:ascii="宋体" w:hAnsi="宋体" w:cs="宋体"/>
                <w:b/>
                <w:bCs/>
                <w:szCs w:val="21"/>
              </w:rPr>
              <w:t>毫安表的电流I=U/R，故测量时仪器可能引起的最大误差为△I/I=△U/U+△R/R，其中△U/U为用电位差计测量电压时引起的误差，在满足使用条件的情况下，就是电位差计本身的误差。对于UJ33a型电位差计，△U/U=0.05%，而△R/R是取样电阻的误差，取样用的标准电阻的误差为△R/R=0.01%，因此有△I/I=0.05%+0.01%=0.06%，对比校对所得的数据，分析测量时仪器可能引起的误差是否小于电流表基本误差限的1/3，进而评估测量方法是否合理。</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9486DE"/>
    <w:multiLevelType w:val="singleLevel"/>
    <w:tmpl w:val="DD9486DE"/>
    <w:lvl w:ilvl="0" w:tentative="0">
      <w:start w:val="2"/>
      <w:numFmt w:val="chineseCounting"/>
      <w:suff w:val="nothing"/>
      <w:lvlText w:val="%1、"/>
      <w:lvlJc w:val="left"/>
      <w:pPr>
        <w:ind w:left="0" w:firstLine="0"/>
      </w:pPr>
    </w:lvl>
  </w:abstractNum>
  <w:num w:numId="1">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JhOWM1YWM2MjY3ZWY3MWJmZGEwYzExY2Q1YjQxMGIifQ=="/>
  </w:docVars>
  <w:rsids>
    <w:rsidRoot w:val="00BB1931"/>
    <w:rsid w:val="000C1D95"/>
    <w:rsid w:val="00526488"/>
    <w:rsid w:val="007F407E"/>
    <w:rsid w:val="008646DA"/>
    <w:rsid w:val="009D5FE3"/>
    <w:rsid w:val="00AE657D"/>
    <w:rsid w:val="00BB1931"/>
    <w:rsid w:val="00CD74F1"/>
    <w:rsid w:val="44777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autoRedefine/>
    <w:semiHidden/>
    <w:unhideWhenUsed/>
    <w:uiPriority w:val="1"/>
  </w:style>
  <w:style w:type="table" w:default="1" w:styleId="4">
    <w:name w:val="Normal Table"/>
    <w:autoRedefine/>
    <w:semiHidden/>
    <w:unhideWhenUsed/>
    <w:uiPriority w:val="99"/>
    <w:tblPr>
      <w:tblCellMar>
        <w:top w:w="0" w:type="dxa"/>
        <w:left w:w="108" w:type="dxa"/>
        <w:bottom w:w="0" w:type="dxa"/>
        <w:right w:w="108" w:type="dxa"/>
      </w:tblCellMar>
    </w:tblPr>
  </w:style>
  <w:style w:type="paragraph" w:styleId="2">
    <w:name w:val="footer"/>
    <w:basedOn w:val="1"/>
    <w:link w:val="8"/>
    <w:autoRedefine/>
    <w:unhideWhenUsed/>
    <w:uiPriority w:val="99"/>
    <w:pPr>
      <w:tabs>
        <w:tab w:val="center" w:pos="4153"/>
        <w:tab w:val="right" w:pos="8306"/>
      </w:tabs>
      <w:snapToGrid w:val="0"/>
      <w:jc w:val="left"/>
    </w:pPr>
    <w:rPr>
      <w:sz w:val="18"/>
      <w:szCs w:val="18"/>
    </w:rPr>
  </w:style>
  <w:style w:type="paragraph" w:styleId="3">
    <w:name w:val="header"/>
    <w:basedOn w:val="1"/>
    <w:link w:val="7"/>
    <w:autoRedefine/>
    <w:unhideWhenUsed/>
    <w:qFormat/>
    <w:uiPriority w:val="99"/>
    <w:pPr>
      <w:tabs>
        <w:tab w:val="center" w:pos="4153"/>
        <w:tab w:val="right" w:pos="8306"/>
      </w:tabs>
      <w:snapToGrid w:val="0"/>
      <w:jc w:val="center"/>
    </w:pPr>
    <w:rPr>
      <w:sz w:val="18"/>
      <w:szCs w:val="18"/>
    </w:rPr>
  </w:style>
  <w:style w:type="table" w:styleId="5">
    <w:name w:val="Table Grid"/>
    <w:basedOn w:val="4"/>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autoRedefine/>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602</Words>
  <Characters>3436</Characters>
  <Lines>28</Lines>
  <Paragraphs>8</Paragraphs>
  <TotalTime>24</TotalTime>
  <ScaleCrop>false</ScaleCrop>
  <LinksUpToDate>false</LinksUpToDate>
  <CharactersWithSpaces>4030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2023-05-13T06:21:00Z</dcterms:created>
  <dc:creator>冯 梓聪</dc:creator>
  <cp:lastModifiedBy>对方正在输入...</cp:lastModifiedBy>
  <dcterms:modified xsi:type="dcterms:W3CDTF">2024-05-07T14:52:27Z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D264C9AABB1849998166F252CF4627D6_13</vt:lpwstr>
  </property>
</Properties>
</file>