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28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52" w:hRule="atLeast"/>
        </w:trPr>
        <w:tc>
          <w:tcPr>
            <w:tcW w:w="8287" w:type="dxa"/>
            <w:tcBorders>
              <w:top w:val="single" w:color="auto" w:sz="4" w:space="0"/>
              <w:left w:val="single" w:color="auto" w:sz="4" w:space="0"/>
              <w:bottom w:val="single" w:color="auto" w:sz="4" w:space="0"/>
              <w:right w:val="single" w:color="auto" w:sz="4" w:space="0"/>
            </w:tcBorders>
          </w:tcPr>
          <w:p>
            <w:pPr>
              <w:spacing w:line="360" w:lineRule="auto"/>
              <w:rPr>
                <w:rFonts w:eastAsia="黑体"/>
                <w:b/>
                <w:bCs/>
                <w:sz w:val="28"/>
                <w:szCs w:val="28"/>
              </w:rPr>
            </w:pPr>
            <w:r>
              <w:rPr>
                <w:rFonts w:hint="eastAsia" w:eastAsia="黑体"/>
                <w:b/>
                <w:bCs/>
                <w:sz w:val="28"/>
                <w:szCs w:val="28"/>
              </w:rPr>
              <w:t>六、数据处理</w:t>
            </w:r>
          </w:p>
          <w:p>
            <w:pPr>
              <w:spacing w:line="360" w:lineRule="auto"/>
              <w:rPr>
                <w:rFonts w:eastAsia="黑体"/>
                <w:sz w:val="24"/>
              </w:rPr>
            </w:pPr>
            <w:r>
              <w:rPr>
                <w:rFonts w:hint="eastAsia" w:eastAsia="黑体"/>
                <w:sz w:val="24"/>
              </w:rPr>
              <w:t>1、计算出Fe、Al的比热容</w:t>
            </w:r>
          </w:p>
          <w:p>
            <w:pPr>
              <w:spacing w:line="360" w:lineRule="auto"/>
              <w:ind w:firstLine="480" w:firstLineChars="200"/>
              <w:rPr>
                <w:rFonts w:eastAsia="黑体"/>
                <w:sz w:val="24"/>
              </w:rPr>
            </w:pPr>
            <w:r>
              <w:rPr>
                <w:rFonts w:eastAsia="黑体"/>
                <w:sz w:val="24"/>
              </w:rPr>
              <w:object>
                <v:shape id="_x0000_i1025" o:spt="75" type="#_x0000_t75" style="height:19.2pt;width:114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eastAsia="黑体"/>
                <w:sz w:val="24"/>
              </w:rPr>
              <w:t xml:space="preserve">  </w:t>
            </w:r>
          </w:p>
          <w:p>
            <w:pPr>
              <w:spacing w:line="360" w:lineRule="auto"/>
              <w:rPr>
                <w:rFonts w:eastAsia="黑体"/>
                <w:sz w:val="24"/>
              </w:rPr>
            </w:pPr>
            <w:r>
              <w:rPr>
                <w:rFonts w:eastAsia="黑体"/>
                <w:sz w:val="24"/>
              </w:rPr>
              <w:drawing>
                <wp:inline distT="0" distB="0" distL="0" distR="0">
                  <wp:extent cx="2750820" cy="9220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750820" cy="922020"/>
                          </a:xfrm>
                          <a:prstGeom prst="rect">
                            <a:avLst/>
                          </a:prstGeom>
                          <a:noFill/>
                          <a:ln>
                            <a:noFill/>
                          </a:ln>
                        </pic:spPr>
                      </pic:pic>
                    </a:graphicData>
                  </a:graphic>
                </wp:inline>
              </w:drawing>
            </w:r>
            <w:r>
              <w:rPr>
                <w:rFonts w:eastAsia="黑体"/>
                <w:sz w:val="24"/>
              </w:rPr>
              <w:drawing>
                <wp:inline distT="0" distB="0" distL="0" distR="0">
                  <wp:extent cx="1280160" cy="8077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280160" cy="807720"/>
                          </a:xfrm>
                          <a:prstGeom prst="rect">
                            <a:avLst/>
                          </a:prstGeom>
                          <a:noFill/>
                          <a:ln>
                            <a:noFill/>
                          </a:ln>
                        </pic:spPr>
                      </pic:pic>
                    </a:graphicData>
                  </a:graphic>
                </wp:inline>
              </w:drawing>
            </w:r>
          </w:p>
          <w:p>
            <w:pPr>
              <w:spacing w:line="360" w:lineRule="auto"/>
              <w:rPr>
                <w:rFonts w:eastAsia="黑体"/>
                <w:sz w:val="24"/>
              </w:rPr>
            </w:pPr>
            <w:r>
              <w:rPr>
                <w:rFonts w:eastAsia="黑体"/>
                <w:sz w:val="24"/>
              </w:rPr>
              <w:drawing>
                <wp:inline distT="0" distB="0" distL="0" distR="0">
                  <wp:extent cx="2697480" cy="1021080"/>
                  <wp:effectExtent l="0" t="0" r="762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697480" cy="1021080"/>
                          </a:xfrm>
                          <a:prstGeom prst="rect">
                            <a:avLst/>
                          </a:prstGeom>
                          <a:noFill/>
                          <a:ln>
                            <a:noFill/>
                          </a:ln>
                        </pic:spPr>
                      </pic:pic>
                    </a:graphicData>
                  </a:graphic>
                </wp:inline>
              </w:drawing>
            </w:r>
            <w:r>
              <w:rPr>
                <w:rFonts w:eastAsia="黑体"/>
                <w:sz w:val="24"/>
              </w:rPr>
              <w:drawing>
                <wp:inline distT="0" distB="0" distL="0" distR="0">
                  <wp:extent cx="1623060" cy="7696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623060" cy="769620"/>
                          </a:xfrm>
                          <a:prstGeom prst="rect">
                            <a:avLst/>
                          </a:prstGeom>
                          <a:noFill/>
                          <a:ln>
                            <a:noFill/>
                          </a:ln>
                        </pic:spPr>
                      </pic:pic>
                    </a:graphicData>
                  </a:graphic>
                </wp:inline>
              </w:drawing>
            </w:r>
          </w:p>
          <w:p>
            <w:pPr>
              <w:spacing w:line="360" w:lineRule="auto"/>
              <w:rPr>
                <w:rFonts w:eastAsia="黑体"/>
                <w:sz w:val="24"/>
              </w:rPr>
            </w:pPr>
          </w:p>
          <w:p>
            <w:pPr>
              <w:spacing w:line="360" w:lineRule="auto"/>
              <w:rPr>
                <w:rFonts w:eastAsia="黑体"/>
                <w:sz w:val="24"/>
              </w:rPr>
            </w:pPr>
          </w:p>
          <w:p>
            <w:pPr>
              <w:spacing w:line="360" w:lineRule="auto"/>
              <w:rPr>
                <w:rFonts w:eastAsia="黑体"/>
                <w:sz w:val="24"/>
              </w:rPr>
            </w:pPr>
            <w:r>
              <w:rPr>
                <w:rFonts w:hint="eastAsia" w:eastAsia="黑体"/>
                <w:sz w:val="24"/>
              </w:rPr>
              <w:t>2、画出铜的冷却曲线（已知热电偶和温度的对应关系如图所示）</w:t>
            </w:r>
          </w:p>
          <w:p>
            <w:pPr>
              <w:spacing w:line="360" w:lineRule="auto"/>
              <w:rPr>
                <w:rFonts w:eastAsia="黑体"/>
                <w:sz w:val="24"/>
              </w:rPr>
            </w:pPr>
            <w:r>
              <w:drawing>
                <wp:inline distT="0" distB="0" distL="0" distR="0">
                  <wp:extent cx="4572000" cy="2743200"/>
                  <wp:effectExtent l="0" t="0" r="0" b="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4" w:hRule="atLeast"/>
        </w:trPr>
        <w:tc>
          <w:tcPr>
            <w:tcW w:w="8287" w:type="dxa"/>
            <w:tcBorders>
              <w:top w:val="single" w:color="auto" w:sz="4" w:space="0"/>
              <w:left w:val="single" w:color="auto" w:sz="4" w:space="0"/>
              <w:bottom w:val="single" w:color="auto" w:sz="4" w:space="0"/>
              <w:right w:val="single" w:color="auto" w:sz="4" w:space="0"/>
            </w:tcBorders>
          </w:tcPr>
          <w:p>
            <w:pPr>
              <w:numPr>
                <w:ilvl w:val="0"/>
                <w:numId w:val="1"/>
              </w:numPr>
              <w:rPr>
                <w:rFonts w:eastAsia="黑体"/>
                <w:b/>
                <w:bCs/>
                <w:sz w:val="28"/>
                <w:szCs w:val="28"/>
              </w:rPr>
            </w:pPr>
            <w:r>
              <w:rPr>
                <w:rFonts w:hint="eastAsia" w:eastAsia="黑体"/>
                <w:b/>
                <w:bCs/>
                <w:sz w:val="28"/>
                <w:szCs w:val="28"/>
              </w:rPr>
              <w:t>结果陈述：</w:t>
            </w:r>
          </w:p>
          <w:p>
            <w:pPr>
              <w:spacing w:line="360" w:lineRule="auto"/>
              <w:rPr>
                <w:rFonts w:hint="eastAsia" w:ascii="新宋体" w:hAnsi="新宋体" w:eastAsia="新宋体" w:cs="新宋体"/>
                <w:b w:val="0"/>
                <w:bCs w:val="0"/>
                <w:sz w:val="24"/>
              </w:rPr>
            </w:pPr>
            <w:r>
              <w:rPr>
                <w:rFonts w:hint="eastAsia" w:ascii="新宋体" w:hAnsi="新宋体" w:eastAsia="新宋体" w:cs="新宋体"/>
                <w:b w:val="0"/>
                <w:bCs w:val="0"/>
                <w:sz w:val="24"/>
              </w:rPr>
              <w:t>通过本次实验计算出来铁和铝的比热容还有铜的冷却规律，发现铁和铝的比热容都比铜大，而铜的冷却规律的图像是随着时间的增大，图线的斜率越来越小</w:t>
            </w:r>
          </w:p>
          <w:p>
            <w:pPr>
              <w:spacing w:line="360" w:lineRule="auto"/>
              <w:rPr>
                <w:rFonts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9" w:hRule="atLeast"/>
        </w:trPr>
        <w:tc>
          <w:tcPr>
            <w:tcW w:w="8287" w:type="dxa"/>
            <w:tcBorders>
              <w:top w:val="single" w:color="auto" w:sz="4" w:space="0"/>
              <w:left w:val="single" w:color="auto" w:sz="4" w:space="0"/>
              <w:bottom w:val="single" w:color="auto" w:sz="4" w:space="0"/>
              <w:right w:val="single" w:color="auto" w:sz="4" w:space="0"/>
            </w:tcBorders>
          </w:tcPr>
          <w:p>
            <w:pPr>
              <w:spacing w:line="360" w:lineRule="auto"/>
              <w:rPr>
                <w:rFonts w:eastAsia="黑体"/>
                <w:b/>
                <w:bCs/>
                <w:sz w:val="28"/>
                <w:szCs w:val="28"/>
              </w:rPr>
            </w:pPr>
            <w:r>
              <w:rPr>
                <w:rFonts w:hint="eastAsia" w:eastAsia="黑体"/>
                <w:b/>
                <w:bCs/>
                <w:sz w:val="28"/>
                <w:szCs w:val="28"/>
              </w:rPr>
              <w:t>八、实验总结与思考题</w:t>
            </w:r>
          </w:p>
          <w:p>
            <w:pPr>
              <w:spacing w:line="360" w:lineRule="auto"/>
              <w:rPr>
                <w:rFonts w:hint="eastAsia" w:eastAsia="黑体"/>
                <w:i/>
                <w:iCs/>
                <w:color w:val="0000FF"/>
                <w:sz w:val="24"/>
                <w:lang w:eastAsia="zh-CN"/>
              </w:rPr>
            </w:pPr>
            <w:r>
              <w:rPr>
                <w:rFonts w:hint="eastAsia" w:eastAsia="黑体"/>
                <w:i/>
                <w:iCs/>
                <w:color w:val="0000FF"/>
                <w:sz w:val="24"/>
              </w:rPr>
              <w:t>实验总结</w:t>
            </w:r>
            <w:r>
              <w:rPr>
                <w:rFonts w:hint="eastAsia" w:eastAsia="黑体"/>
                <w:i/>
                <w:iCs/>
                <w:color w:val="0000FF"/>
                <w:sz w:val="24"/>
                <w:lang w:eastAsia="zh-CN"/>
              </w:rPr>
              <w:t>：</w:t>
            </w:r>
          </w:p>
          <w:p>
            <w:pPr>
              <w:spacing w:line="360" w:lineRule="auto"/>
              <w:ind w:firstLine="480" w:firstLineChars="200"/>
              <w:rPr>
                <w:rFonts w:hint="eastAsia" w:ascii="新宋体" w:hAnsi="新宋体" w:eastAsia="新宋体" w:cs="新宋体"/>
                <w:sz w:val="24"/>
              </w:rPr>
            </w:pPr>
            <w:r>
              <w:rPr>
                <w:rFonts w:hint="eastAsia" w:ascii="新宋体" w:hAnsi="新宋体" w:eastAsia="新宋体" w:cs="新宋体"/>
                <w:sz w:val="24"/>
              </w:rPr>
              <w:t>通过本次实验了解了比热容的概念与测量方法以及相关传感器的原理与使用、掌握了对一般非容易感知的物理量在实验数据基础上建立理论模型的方法、利用牛顿冷却规律用比较法测量100°C时金属比热容、测量金属的冷却曲线，用直线改直法得出牛顿冷却规律的解析式。</w:t>
            </w:r>
          </w:p>
          <w:p>
            <w:pPr>
              <w:spacing w:line="360" w:lineRule="auto"/>
              <w:rPr>
                <w:rFonts w:hint="eastAsia" w:eastAsia="黑体"/>
                <w:i/>
                <w:iCs/>
                <w:color w:val="0000FF"/>
                <w:sz w:val="24"/>
                <w:lang w:eastAsia="zh-CN"/>
              </w:rPr>
            </w:pPr>
            <w:r>
              <w:rPr>
                <w:rFonts w:hint="eastAsia" w:eastAsia="黑体"/>
                <w:i/>
                <w:iCs/>
                <w:color w:val="0000FF"/>
                <w:sz w:val="24"/>
              </w:rPr>
              <w:t>思考题</w:t>
            </w:r>
            <w:r>
              <w:rPr>
                <w:rFonts w:hint="eastAsia" w:eastAsia="黑体"/>
                <w:i/>
                <w:iCs/>
                <w:color w:val="0000FF"/>
                <w:sz w:val="24"/>
                <w:lang w:eastAsia="zh-CN"/>
              </w:rPr>
              <w:t>：</w:t>
            </w:r>
          </w:p>
          <w:p>
            <w:pPr>
              <w:numPr>
                <w:ilvl w:val="0"/>
                <w:numId w:val="2"/>
              </w:numPr>
              <w:ind w:firstLine="480"/>
              <w:rPr>
                <w:rFonts w:eastAsia="黑体"/>
                <w:sz w:val="24"/>
              </w:rPr>
            </w:pPr>
            <w:r>
              <w:rPr>
                <w:rFonts w:hint="eastAsia" w:eastAsia="黑体"/>
                <w:sz w:val="24"/>
              </w:rPr>
              <w:t>比热容的定义是什么？单位是什么？</w:t>
            </w:r>
          </w:p>
          <w:p>
            <w:pPr>
              <w:spacing w:line="360" w:lineRule="auto"/>
              <w:rPr>
                <w:rFonts w:hint="eastAsia" w:ascii="新宋体" w:hAnsi="新宋体" w:eastAsia="新宋体" w:cs="新宋体"/>
                <w:sz w:val="24"/>
              </w:rPr>
            </w:pPr>
            <w:r>
              <w:rPr>
                <w:rFonts w:hint="eastAsia" w:eastAsia="黑体"/>
                <w:sz w:val="24"/>
                <w:lang w:val="en-US" w:eastAsia="zh-CN"/>
              </w:rPr>
              <w:t>答：</w:t>
            </w:r>
            <w:r>
              <w:rPr>
                <w:rFonts w:hint="eastAsia" w:ascii="新宋体" w:hAnsi="新宋体" w:eastAsia="新宋体" w:cs="新宋体"/>
                <w:sz w:val="24"/>
              </w:rPr>
              <w:t>比热容：单位质量的物质，其温度升高1K（1℃）所需的热量。</w:t>
            </w:r>
          </w:p>
          <w:p>
            <w:pPr>
              <w:spacing w:line="360" w:lineRule="auto"/>
              <w:ind w:firstLine="480" w:firstLineChars="200"/>
              <w:rPr>
                <w:rFonts w:hint="eastAsia" w:ascii="新宋体" w:hAnsi="新宋体" w:eastAsia="新宋体" w:cs="新宋体"/>
                <w:sz w:val="24"/>
              </w:rPr>
            </w:pPr>
            <w:r>
              <w:rPr>
                <w:rFonts w:hint="eastAsia" w:ascii="新宋体" w:hAnsi="新宋体" w:eastAsia="新宋体" w:cs="新宋体"/>
                <w:sz w:val="24"/>
              </w:rPr>
              <w:t>单位为</w:t>
            </w:r>
            <w:r>
              <w:rPr>
                <w:rFonts w:hint="eastAsia" w:ascii="新宋体" w:hAnsi="新宋体" w:eastAsia="新宋体" w:cs="新宋体"/>
                <w:sz w:val="24"/>
              </w:rPr>
              <w:drawing>
                <wp:inline distT="0" distB="0" distL="0" distR="0">
                  <wp:extent cx="1249680" cy="2286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249680" cy="228600"/>
                          </a:xfrm>
                          <a:prstGeom prst="rect">
                            <a:avLst/>
                          </a:prstGeom>
                          <a:noFill/>
                          <a:ln>
                            <a:noFill/>
                          </a:ln>
                          <a:effectLst/>
                        </pic:spPr>
                      </pic:pic>
                    </a:graphicData>
                  </a:graphic>
                </wp:inline>
              </w:drawing>
            </w:r>
          </w:p>
          <w:p>
            <w:pPr>
              <w:pStyle w:val="8"/>
              <w:numPr>
                <w:ilvl w:val="0"/>
                <w:numId w:val="2"/>
              </w:numPr>
              <w:spacing w:line="360" w:lineRule="auto"/>
              <w:ind w:firstLineChars="0"/>
              <w:rPr>
                <w:rFonts w:eastAsia="黑体"/>
                <w:sz w:val="24"/>
              </w:rPr>
            </w:pPr>
            <w:r>
              <w:rPr>
                <w:rFonts w:hint="eastAsia" w:eastAsia="黑体"/>
                <w:sz w:val="24"/>
              </w:rPr>
              <w:t>本实验装置中，热电偶经预先定标，冷端置于空气中，数字电压表为多少时，热端温度为1</w:t>
            </w:r>
            <w:r>
              <w:rPr>
                <w:rFonts w:eastAsia="黑体"/>
                <w:sz w:val="24"/>
              </w:rPr>
              <w:t>00</w:t>
            </w:r>
            <w:r>
              <w:rPr>
                <w:rFonts w:hint="eastAsia" w:eastAsia="黑体"/>
                <w:sz w:val="24"/>
              </w:rPr>
              <w:t>℃？设室温为2</w:t>
            </w:r>
            <w:r>
              <w:rPr>
                <w:rFonts w:eastAsia="黑体"/>
                <w:sz w:val="24"/>
              </w:rPr>
              <w:t>0</w:t>
            </w:r>
            <w:r>
              <w:rPr>
                <w:rFonts w:hint="eastAsia" w:eastAsia="黑体"/>
                <w:sz w:val="24"/>
              </w:rPr>
              <w:t>℃，热端温度变化</w:t>
            </w:r>
            <w:r>
              <w:rPr>
                <w:rFonts w:eastAsia="黑体"/>
                <w:sz w:val="24"/>
              </w:rPr>
              <w:t>1</w:t>
            </w:r>
            <w:r>
              <w:rPr>
                <w:rFonts w:hint="eastAsia" w:eastAsia="黑体"/>
                <w:sz w:val="24"/>
              </w:rPr>
              <w:t>℃时，则数字电压表变化多少？</w:t>
            </w:r>
          </w:p>
          <w:p>
            <w:pPr>
              <w:spacing w:line="360" w:lineRule="auto"/>
              <w:rPr>
                <w:rFonts w:hint="eastAsia" w:ascii="宋体" w:hAnsi="宋体" w:eastAsia="宋体" w:cs="宋体"/>
                <w:sz w:val="24"/>
              </w:rPr>
            </w:pPr>
            <w:r>
              <w:rPr>
                <w:rFonts w:hint="eastAsia" w:ascii="宋体" w:hAnsi="宋体" w:eastAsia="宋体" w:cs="宋体"/>
                <w:sz w:val="24"/>
                <w:lang w:val="en-US" w:eastAsia="zh-CN"/>
              </w:rPr>
              <w:t>答：</w:t>
            </w:r>
            <w:r>
              <w:rPr>
                <w:rFonts w:hint="eastAsia" w:ascii="宋体" w:hAnsi="宋体" w:eastAsia="宋体" w:cs="宋体"/>
                <w:sz w:val="24"/>
              </w:rPr>
              <w:t>数字电压表为4.275mV时，热端温度为100℃；热端温度变化1℃时，数字电压表变化0.0475mV。</w:t>
            </w:r>
          </w:p>
          <w:p>
            <w:pPr>
              <w:numPr>
                <w:ilvl w:val="0"/>
                <w:numId w:val="2"/>
              </w:numPr>
              <w:ind w:firstLine="480"/>
              <w:rPr>
                <w:rFonts w:eastAsia="黑体"/>
                <w:sz w:val="24"/>
              </w:rPr>
            </w:pPr>
            <w:r>
              <w:rPr>
                <w:rFonts w:hint="eastAsia" w:eastAsia="黑体"/>
                <w:sz w:val="24"/>
              </w:rPr>
              <w:t>测量比热容的条件是什么？</w:t>
            </w:r>
          </w:p>
          <w:p>
            <w:pPr>
              <w:spacing w:line="360" w:lineRule="auto"/>
              <w:rPr>
                <w:rFonts w:eastAsia="黑体"/>
                <w:sz w:val="24"/>
              </w:rPr>
            </w:pPr>
            <w:r>
              <w:rPr>
                <w:rFonts w:hint="eastAsia" w:ascii="新宋体" w:hAnsi="新宋体" w:eastAsia="新宋体" w:cs="新宋体"/>
                <w:sz w:val="24"/>
                <w:lang w:val="en-US" w:eastAsia="zh-CN"/>
              </w:rPr>
              <w:t>答：</w:t>
            </w:r>
            <w:r>
              <w:rPr>
                <w:rFonts w:hint="eastAsia" w:ascii="新宋体" w:hAnsi="新宋体" w:eastAsia="新宋体" w:cs="新宋体"/>
                <w:sz w:val="24"/>
              </w:rPr>
              <w:t>如果两样品的形状与尺寸相同，两样品的表面状况也相同，而周围介质（空气）的性质也不变，所有，测量比热容的条件是周围介质温度不变，两样品又处于相同温度。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1" w:hRule="atLeast"/>
        </w:trPr>
        <w:tc>
          <w:tcPr>
            <w:tcW w:w="8287" w:type="dxa"/>
            <w:tcBorders>
              <w:top w:val="single" w:color="auto" w:sz="4" w:space="0"/>
              <w:left w:val="single" w:color="auto" w:sz="4" w:space="0"/>
              <w:bottom w:val="single" w:color="auto" w:sz="4" w:space="0"/>
              <w:right w:val="single" w:color="auto" w:sz="4" w:space="0"/>
            </w:tcBorders>
          </w:tcPr>
          <w:p>
            <w:pPr>
              <w:spacing w:line="360" w:lineRule="auto"/>
              <w:rPr>
                <w:rFonts w:eastAsia="黑体"/>
                <w:sz w:val="24"/>
              </w:rPr>
            </w:pPr>
            <w:r>
              <w:rPr>
                <w:rFonts w:hint="eastAsia" w:eastAsia="黑体"/>
                <w:sz w:val="24"/>
              </w:rPr>
              <w:t>指导教师批阅意见：</w:t>
            </w:r>
          </w:p>
          <w:p>
            <w:pPr>
              <w:spacing w:line="360" w:lineRule="auto"/>
              <w:rPr>
                <w:rFonts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8" w:hRule="atLeast"/>
        </w:trPr>
        <w:tc>
          <w:tcPr>
            <w:tcW w:w="8287" w:type="dxa"/>
            <w:tcBorders>
              <w:top w:val="single" w:color="auto" w:sz="4" w:space="0"/>
              <w:left w:val="single" w:color="auto" w:sz="4" w:space="0"/>
              <w:bottom w:val="single" w:color="auto" w:sz="4" w:space="0"/>
              <w:right w:val="single" w:color="auto" w:sz="4" w:space="0"/>
            </w:tcBorders>
          </w:tcPr>
          <w:p>
            <w:pPr>
              <w:spacing w:line="360" w:lineRule="auto"/>
              <w:rPr>
                <w:rFonts w:eastAsia="黑体"/>
                <w:sz w:val="24"/>
              </w:rPr>
            </w:pPr>
            <w:r>
              <w:rPr>
                <w:rFonts w:hint="eastAsia" w:eastAsia="黑体"/>
                <w:sz w:val="24"/>
              </w:rPr>
              <w:t>成绩评定：</w:t>
            </w:r>
          </w:p>
          <w:p>
            <w:pPr>
              <w:spacing w:line="360" w:lineRule="auto"/>
              <w:rPr>
                <w:rFonts w:eastAsia="黑体"/>
                <w:sz w:val="24"/>
              </w:rPr>
            </w:pPr>
            <w:r>
              <w:rPr>
                <w:rFonts w:hint="eastAsia" w:eastAsia="黑体"/>
                <w:sz w:val="24"/>
              </w:rPr>
              <w:t xml:space="preserve">                                                                                              </w:t>
            </w:r>
          </w:p>
          <w:tbl>
            <w:tblPr>
              <w:tblStyle w:val="4"/>
              <w:tblW w:w="0" w:type="auto"/>
              <w:tblInd w:w="2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
              <w:gridCol w:w="1260"/>
              <w:gridCol w:w="1620"/>
              <w:gridCol w:w="1440"/>
              <w:gridCol w:w="1260"/>
              <w:gridCol w:w="162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70" w:type="dxa"/>
                  <w:vAlign w:val="center"/>
                </w:tcPr>
                <w:p>
                  <w:pPr>
                    <w:jc w:val="center"/>
                    <w:rPr>
                      <w:b/>
                      <w:sz w:val="18"/>
                      <w:szCs w:val="18"/>
                    </w:rPr>
                  </w:pPr>
                  <w:r>
                    <w:rPr>
                      <w:rFonts w:hint="eastAsia"/>
                      <w:b/>
                      <w:sz w:val="18"/>
                      <w:szCs w:val="18"/>
                    </w:rPr>
                    <w:t>预习</w:t>
                  </w:r>
                </w:p>
                <w:p>
                  <w:pPr>
                    <w:jc w:val="center"/>
                    <w:rPr>
                      <w:sz w:val="18"/>
                      <w:szCs w:val="18"/>
                    </w:rPr>
                  </w:pPr>
                  <w:r>
                    <w:rPr>
                      <w:rFonts w:hint="eastAsia"/>
                      <w:sz w:val="18"/>
                      <w:szCs w:val="18"/>
                    </w:rPr>
                    <w:t>（20分）</w:t>
                  </w:r>
                </w:p>
              </w:tc>
              <w:tc>
                <w:tcPr>
                  <w:tcW w:w="1260" w:type="dxa"/>
                  <w:vAlign w:val="center"/>
                </w:tcPr>
                <w:p>
                  <w:pPr>
                    <w:jc w:val="center"/>
                    <w:rPr>
                      <w:b/>
                      <w:sz w:val="18"/>
                      <w:szCs w:val="18"/>
                    </w:rPr>
                  </w:pPr>
                  <w:r>
                    <w:rPr>
                      <w:rFonts w:hint="eastAsia"/>
                      <w:b/>
                      <w:sz w:val="18"/>
                      <w:szCs w:val="18"/>
                    </w:rPr>
                    <w:t>操作及记录</w:t>
                  </w:r>
                </w:p>
                <w:p>
                  <w:pPr>
                    <w:jc w:val="center"/>
                    <w:rPr>
                      <w:sz w:val="18"/>
                      <w:szCs w:val="18"/>
                    </w:rPr>
                  </w:pPr>
                  <w:r>
                    <w:rPr>
                      <w:rFonts w:hint="eastAsia"/>
                      <w:sz w:val="18"/>
                      <w:szCs w:val="18"/>
                    </w:rPr>
                    <w:t>（40分）</w:t>
                  </w:r>
                </w:p>
              </w:tc>
              <w:tc>
                <w:tcPr>
                  <w:tcW w:w="1620" w:type="dxa"/>
                  <w:tcBorders>
                    <w:bottom w:val="nil"/>
                    <w:right w:val="single" w:color="auto" w:sz="4" w:space="0"/>
                  </w:tcBorders>
                  <w:vAlign w:val="center"/>
                </w:tcPr>
                <w:p>
                  <w:pPr>
                    <w:rPr>
                      <w:sz w:val="18"/>
                      <w:szCs w:val="18"/>
                    </w:rPr>
                  </w:pPr>
                  <w:r>
                    <w:rPr>
                      <w:rFonts w:hint="eastAsia"/>
                      <w:sz w:val="18"/>
                      <w:szCs w:val="18"/>
                    </w:rPr>
                    <w:t>数据处理20分</w:t>
                  </w:r>
                </w:p>
              </w:tc>
              <w:tc>
                <w:tcPr>
                  <w:tcW w:w="1440" w:type="dxa"/>
                  <w:tcBorders>
                    <w:bottom w:val="nil"/>
                  </w:tcBorders>
                </w:tcPr>
                <w:p>
                  <w:pPr>
                    <w:rPr>
                      <w:sz w:val="18"/>
                      <w:szCs w:val="18"/>
                    </w:rPr>
                  </w:pPr>
                  <w:r>
                    <w:rPr>
                      <w:rFonts w:hint="eastAsia"/>
                      <w:sz w:val="18"/>
                      <w:szCs w:val="18"/>
                    </w:rPr>
                    <w:t>结果陈述实验总结10分</w:t>
                  </w:r>
                </w:p>
              </w:tc>
              <w:tc>
                <w:tcPr>
                  <w:tcW w:w="1260" w:type="dxa"/>
                  <w:tcBorders>
                    <w:bottom w:val="nil"/>
                    <w:right w:val="single" w:color="auto" w:sz="4" w:space="0"/>
                  </w:tcBorders>
                </w:tcPr>
                <w:p>
                  <w:pPr>
                    <w:rPr>
                      <w:sz w:val="18"/>
                      <w:szCs w:val="18"/>
                    </w:rPr>
                  </w:pPr>
                  <w:r>
                    <w:rPr>
                      <w:rFonts w:hint="eastAsia"/>
                      <w:sz w:val="18"/>
                      <w:szCs w:val="18"/>
                    </w:rPr>
                    <w:t>思考题</w:t>
                  </w:r>
                </w:p>
                <w:p>
                  <w:pPr>
                    <w:jc w:val="center"/>
                    <w:rPr>
                      <w:sz w:val="18"/>
                      <w:szCs w:val="18"/>
                    </w:rPr>
                  </w:pPr>
                  <w:r>
                    <w:rPr>
                      <w:rFonts w:hint="eastAsia"/>
                      <w:sz w:val="18"/>
                      <w:szCs w:val="18"/>
                    </w:rPr>
                    <w:t>10分</w:t>
                  </w:r>
                </w:p>
              </w:tc>
              <w:tc>
                <w:tcPr>
                  <w:tcW w:w="1620" w:type="dxa"/>
                  <w:tcBorders>
                    <w:top w:val="single" w:color="auto" w:sz="4" w:space="0"/>
                    <w:right w:val="single" w:color="auto" w:sz="4" w:space="0"/>
                  </w:tcBorders>
                  <w:vAlign w:val="center"/>
                </w:tcPr>
                <w:p>
                  <w:pPr>
                    <w:jc w:val="center"/>
                    <w:rPr>
                      <w:b/>
                      <w:sz w:val="18"/>
                      <w:szCs w:val="18"/>
                    </w:rPr>
                  </w:pPr>
                  <w:r>
                    <w:rPr>
                      <w:rFonts w:hint="eastAsia"/>
                      <w:b/>
                      <w:sz w:val="18"/>
                      <w:szCs w:val="18"/>
                    </w:rPr>
                    <w:t>报告整体</w:t>
                  </w:r>
                </w:p>
                <w:p>
                  <w:pPr>
                    <w:jc w:val="center"/>
                    <w:rPr>
                      <w:b/>
                      <w:sz w:val="18"/>
                      <w:szCs w:val="18"/>
                    </w:rPr>
                  </w:pPr>
                  <w:r>
                    <w:rPr>
                      <w:rFonts w:hint="eastAsia"/>
                      <w:b/>
                      <w:sz w:val="18"/>
                      <w:szCs w:val="18"/>
                    </w:rPr>
                    <w:t>印 象</w:t>
                  </w:r>
                </w:p>
              </w:tc>
              <w:tc>
                <w:tcPr>
                  <w:tcW w:w="1260" w:type="dxa"/>
                  <w:tcBorders>
                    <w:top w:val="single" w:color="auto" w:sz="4" w:space="0"/>
                    <w:right w:val="single" w:color="auto" w:sz="4" w:space="0"/>
                  </w:tcBorders>
                  <w:vAlign w:val="center"/>
                </w:tcPr>
                <w:p>
                  <w:pPr>
                    <w:jc w:val="center"/>
                    <w:rPr>
                      <w:b/>
                      <w:sz w:val="18"/>
                      <w:szCs w:val="18"/>
                    </w:rPr>
                  </w:pPr>
                  <w:r>
                    <w:rPr>
                      <w:rFonts w:hint="eastAsia"/>
                      <w:b/>
                      <w:sz w:val="18"/>
                      <w:szCs w:val="18"/>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870" w:type="dxa"/>
                </w:tcPr>
                <w:p>
                  <w:pPr>
                    <w:jc w:val="center"/>
                    <w:rPr>
                      <w:sz w:val="18"/>
                      <w:szCs w:val="18"/>
                    </w:rPr>
                  </w:pPr>
                </w:p>
              </w:tc>
              <w:tc>
                <w:tcPr>
                  <w:tcW w:w="1260" w:type="dxa"/>
                </w:tcPr>
                <w:p>
                  <w:pPr>
                    <w:jc w:val="center"/>
                    <w:rPr>
                      <w:sz w:val="18"/>
                      <w:szCs w:val="18"/>
                    </w:rPr>
                  </w:pPr>
                </w:p>
              </w:tc>
              <w:tc>
                <w:tcPr>
                  <w:tcW w:w="1620" w:type="dxa"/>
                  <w:tcBorders>
                    <w:right w:val="nil"/>
                  </w:tcBorders>
                </w:tcPr>
                <w:p>
                  <w:pPr>
                    <w:jc w:val="center"/>
                    <w:rPr>
                      <w:sz w:val="18"/>
                      <w:szCs w:val="18"/>
                    </w:rPr>
                  </w:pPr>
                </w:p>
              </w:tc>
              <w:tc>
                <w:tcPr>
                  <w:tcW w:w="1440" w:type="dxa"/>
                </w:tcPr>
                <w:p>
                  <w:pPr>
                    <w:jc w:val="center"/>
                    <w:rPr>
                      <w:sz w:val="18"/>
                      <w:szCs w:val="18"/>
                    </w:rPr>
                  </w:pPr>
                </w:p>
              </w:tc>
              <w:tc>
                <w:tcPr>
                  <w:tcW w:w="1260" w:type="dxa"/>
                  <w:tcBorders>
                    <w:right w:val="single" w:color="auto" w:sz="4" w:space="0"/>
                  </w:tcBorders>
                </w:tcPr>
                <w:p>
                  <w:pPr>
                    <w:jc w:val="center"/>
                    <w:rPr>
                      <w:sz w:val="18"/>
                      <w:szCs w:val="18"/>
                    </w:rPr>
                  </w:pPr>
                </w:p>
              </w:tc>
              <w:tc>
                <w:tcPr>
                  <w:tcW w:w="1620" w:type="dxa"/>
                  <w:tcBorders>
                    <w:left w:val="single" w:color="auto" w:sz="4" w:space="0"/>
                  </w:tcBorders>
                </w:tcPr>
                <w:p>
                  <w:pPr>
                    <w:jc w:val="center"/>
                    <w:rPr>
                      <w:sz w:val="18"/>
                      <w:szCs w:val="18"/>
                    </w:rPr>
                  </w:pPr>
                </w:p>
              </w:tc>
              <w:tc>
                <w:tcPr>
                  <w:tcW w:w="1260" w:type="dxa"/>
                  <w:tcBorders>
                    <w:left w:val="single" w:color="auto" w:sz="4" w:space="0"/>
                  </w:tcBorders>
                </w:tcPr>
                <w:p>
                  <w:pPr>
                    <w:jc w:val="center"/>
                    <w:rPr>
                      <w:sz w:val="18"/>
                      <w:szCs w:val="18"/>
                    </w:rPr>
                  </w:pPr>
                </w:p>
              </w:tc>
            </w:tr>
          </w:tbl>
          <w:p>
            <w:pPr>
              <w:spacing w:line="360" w:lineRule="auto"/>
              <w:rPr>
                <w:rFonts w:eastAsia="黑体"/>
                <w:sz w:val="24"/>
              </w:rPr>
            </w:pPr>
            <w:bookmarkStart w:id="0" w:name="_GoBack"/>
            <w:bookmarkEnd w:id="0"/>
            <w:r>
              <w:rPr>
                <w:rFonts w:hint="eastAsia" w:eastAsia="黑体"/>
                <w:sz w:val="24"/>
              </w:rPr>
              <w:t xml:space="preserve">                                           </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BE0042"/>
    <w:multiLevelType w:val="singleLevel"/>
    <w:tmpl w:val="C8BE0042"/>
    <w:lvl w:ilvl="0" w:tentative="0">
      <w:start w:val="1"/>
      <w:numFmt w:val="decimal"/>
      <w:suff w:val="nothing"/>
      <w:lvlText w:val="%1、"/>
      <w:lvlJc w:val="left"/>
    </w:lvl>
  </w:abstractNum>
  <w:abstractNum w:abstractNumId="1">
    <w:nsid w:val="6197698B"/>
    <w:multiLevelType w:val="singleLevel"/>
    <w:tmpl w:val="6197698B"/>
    <w:lvl w:ilvl="0" w:tentative="0">
      <w:start w:val="7"/>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JhOWM1YWM2MjY3ZWY3MWJmZGEwYzExY2Q1YjQxMGIifQ=="/>
  </w:docVars>
  <w:rsids>
    <w:rsidRoot w:val="00C25BA6"/>
    <w:rsid w:val="00372A3D"/>
    <w:rsid w:val="006461B4"/>
    <w:rsid w:val="00737940"/>
    <w:rsid w:val="00967997"/>
    <w:rsid w:val="00C25BA6"/>
    <w:rsid w:val="00C85E04"/>
    <w:rsid w:val="29706EB8"/>
    <w:rsid w:val="69A73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chart" Target="charts/chart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4" Type="http://schemas.microsoft.com/office/2011/relationships/chartColorStyle" Target="colors1.xml"/><Relationship Id="rId3" Type="http://schemas.microsoft.com/office/2011/relationships/chartStyle" Target="style1.xml"/><Relationship Id="rId2" Type="http://schemas.openxmlformats.org/officeDocument/2006/relationships/themeOverride" Target="../theme/themeOverride1.xml"/><Relationship Id="rId1" Type="http://schemas.openxmlformats.org/officeDocument/2006/relationships/oleObject" Target="file:///C:\Users\86178\Desktop\&#37329;&#23646;&#27604;&#28909;&#2348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Cu</a:t>
            </a:r>
            <a:r>
              <a:rPr lang="zh-CN" altLang="en-US"/>
              <a:t>铜的冷却规律</a:t>
            </a:r>
            <a:endParaRPr lang="zh-CN" altLang="en-US"/>
          </a:p>
        </c:rich>
      </c:tx>
      <c:layout/>
      <c:overlay val="0"/>
      <c:spPr>
        <a:noFill/>
        <a:ln>
          <a:noFill/>
        </a:ln>
        <a:effectLst/>
      </c:spPr>
    </c:title>
    <c:autoTitleDeleted val="0"/>
    <c:plotArea>
      <c:layout/>
      <c:scatterChart>
        <c:scatterStyle val="smoothMarker"/>
        <c:varyColors val="0"/>
        <c:ser>
          <c:idx val="1"/>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dLbls>
            <c:delete val="1"/>
          </c:dLbls>
          <c:xVal>
            <c:numRef>
              <c:f>Sheet1!$A$1:$A$16</c:f>
              <c:numCache>
                <c:formatCode>General</c:formatCode>
                <c:ptCount val="16"/>
                <c:pt idx="0">
                  <c:v>0</c:v>
                </c:pt>
                <c:pt idx="1">
                  <c:v>15</c:v>
                </c:pt>
                <c:pt idx="2">
                  <c:v>30</c:v>
                </c:pt>
                <c:pt idx="3">
                  <c:v>45</c:v>
                </c:pt>
                <c:pt idx="4">
                  <c:v>60</c:v>
                </c:pt>
                <c:pt idx="5">
                  <c:v>75</c:v>
                </c:pt>
                <c:pt idx="6">
                  <c:v>90</c:v>
                </c:pt>
                <c:pt idx="7">
                  <c:v>105</c:v>
                </c:pt>
                <c:pt idx="8">
                  <c:v>125</c:v>
                </c:pt>
                <c:pt idx="9">
                  <c:v>150</c:v>
                </c:pt>
                <c:pt idx="10">
                  <c:v>200</c:v>
                </c:pt>
                <c:pt idx="11">
                  <c:v>250</c:v>
                </c:pt>
                <c:pt idx="12">
                  <c:v>300</c:v>
                </c:pt>
                <c:pt idx="13">
                  <c:v>400</c:v>
                </c:pt>
                <c:pt idx="14">
                  <c:v>500</c:v>
                </c:pt>
                <c:pt idx="15">
                  <c:v>600</c:v>
                </c:pt>
              </c:numCache>
            </c:numRef>
          </c:xVal>
          <c:yVal>
            <c:numRef>
              <c:f>Sheet1!$C$1:$C$16</c:f>
              <c:numCache>
                <c:formatCode>General</c:formatCode>
                <c:ptCount val="16"/>
                <c:pt idx="0">
                  <c:v>130.9385</c:v>
                </c:pt>
                <c:pt idx="1">
                  <c:v>117.83515</c:v>
                </c:pt>
                <c:pt idx="2">
                  <c:v>107.75565</c:v>
                </c:pt>
                <c:pt idx="3">
                  <c:v>98.88569</c:v>
                </c:pt>
                <c:pt idx="4">
                  <c:v>91.62845</c:v>
                </c:pt>
                <c:pt idx="5">
                  <c:v>85.17757</c:v>
                </c:pt>
                <c:pt idx="6">
                  <c:v>79.53305</c:v>
                </c:pt>
                <c:pt idx="7">
                  <c:v>74.29171</c:v>
                </c:pt>
                <c:pt idx="8">
                  <c:v>68.64719</c:v>
                </c:pt>
                <c:pt idx="9">
                  <c:v>62.3979</c:v>
                </c:pt>
                <c:pt idx="10">
                  <c:v>52.72158</c:v>
                </c:pt>
                <c:pt idx="11">
                  <c:v>45.66593</c:v>
                </c:pt>
                <c:pt idx="12">
                  <c:v>40.42459</c:v>
                </c:pt>
                <c:pt idx="13">
                  <c:v>33.16735</c:v>
                </c:pt>
                <c:pt idx="14">
                  <c:v>28.73237</c:v>
                </c:pt>
                <c:pt idx="15">
                  <c:v>25.70852</c:v>
                </c:pt>
              </c:numCache>
            </c:numRef>
          </c:yVal>
          <c:smooth val="1"/>
        </c:ser>
        <c:dLbls>
          <c:showLegendKey val="0"/>
          <c:showVal val="0"/>
          <c:showCatName val="0"/>
          <c:showSerName val="0"/>
          <c:showPercent val="0"/>
          <c:showBubbleSize val="0"/>
        </c:dLbls>
        <c:axId val="1544230112"/>
        <c:axId val="1544235392"/>
      </c:scatterChart>
      <c:valAx>
        <c:axId val="15442301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时间</a:t>
                </a:r>
                <a:r>
                  <a:rPr lang="en-US" altLang="zh-CN"/>
                  <a:t>t(s)</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544235392"/>
        <c:crosses val="autoZero"/>
        <c:crossBetween val="midCat"/>
      </c:valAx>
      <c:valAx>
        <c:axId val="154423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T(°C)</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5442301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Pages>2</Pages>
  <Words>122</Words>
  <Characters>702</Characters>
  <Lines>5</Lines>
  <Paragraphs>1</Paragraphs>
  <TotalTime>13</TotalTime>
  <ScaleCrop>false</ScaleCrop>
  <LinksUpToDate>false</LinksUpToDate>
  <CharactersWithSpaces>823</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2023-04-10T07:27:00Z</dcterms:created>
  <dc:creator>冯 梓聪</dc:creator>
  <cp:lastModifiedBy>对方正在输入...</cp:lastModifiedBy>
  <dcterms:modified xsi:type="dcterms:W3CDTF">2024-05-21T04:33:22Z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3CA057F49A9F4C1AAC9E1C72D4688C05_12</vt:lpwstr>
  </property>
</Properties>
</file>