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47270">
      <w:pPr>
        <w:jc w:val="center"/>
        <w:rPr>
          <w:b/>
          <w:sz w:val="44"/>
        </w:rPr>
      </w:pPr>
      <w:r>
        <w:rPr>
          <w:rFonts w:hint="eastAsia" w:ascii="宋体"/>
          <w:b/>
          <w:sz w:val="44"/>
        </w:rPr>
        <w:t>深 圳 大 学 实 验 报 告</w:t>
      </w:r>
    </w:p>
    <w:p w14:paraId="2E371E36">
      <w:pPr>
        <w:jc w:val="center"/>
        <w:rPr>
          <w:b/>
          <w:sz w:val="28"/>
          <w:u w:val="single"/>
        </w:rPr>
      </w:pPr>
    </w:p>
    <w:p w14:paraId="138ECA32">
      <w:pPr>
        <w:jc w:val="center"/>
        <w:rPr>
          <w:b/>
          <w:sz w:val="28"/>
          <w:u w:val="single"/>
        </w:rPr>
      </w:pPr>
    </w:p>
    <w:tbl>
      <w:tblPr>
        <w:tblStyle w:val="6"/>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698"/>
      </w:tblGrid>
      <w:tr w14:paraId="5D464D74">
        <w:trPr>
          <w:jc w:val="center"/>
        </w:trPr>
        <w:tc>
          <w:tcPr>
            <w:tcW w:w="6698" w:type="dxa"/>
          </w:tcPr>
          <w:p w14:paraId="67EFAC10">
            <w:pPr>
              <w:spacing w:before="312" w:beforeLines="100" w:after="312" w:afterLines="100"/>
              <w:rPr>
                <w:rFonts w:hint="eastAsia" w:ascii="宋体" w:hAnsi="宋体"/>
                <w:b/>
                <w:sz w:val="28"/>
                <w:szCs w:val="28"/>
                <w:u w:val="single"/>
              </w:rPr>
            </w:pPr>
            <w:r>
              <w:rPr>
                <w:rFonts w:hint="eastAsia" w:ascii="宋体" w:hAnsi="宋体"/>
                <w:b/>
                <w:sz w:val="28"/>
                <w:szCs w:val="28"/>
              </w:rPr>
              <w:t xml:space="preserve">课程名称 </w:t>
            </w:r>
            <w:r>
              <w:rPr>
                <w:rFonts w:hint="eastAsia" w:ascii="宋体" w:hAnsi="宋体"/>
                <w:b/>
                <w:sz w:val="28"/>
                <w:szCs w:val="28"/>
                <w:u w:val="single"/>
              </w:rPr>
              <w:t xml:space="preserve">             机器学习                 </w:t>
            </w:r>
          </w:p>
          <w:p w14:paraId="70A8E216">
            <w:pPr>
              <w:spacing w:before="312" w:beforeLines="100" w:after="312" w:afterLines="100"/>
              <w:rPr>
                <w:rFonts w:hint="eastAsia" w:ascii="宋体" w:hAnsi="宋体"/>
                <w:b/>
                <w:sz w:val="28"/>
                <w:szCs w:val="28"/>
                <w:u w:val="single"/>
              </w:rPr>
            </w:pPr>
            <w:r>
              <w:rPr>
                <w:rFonts w:hint="eastAsia" w:ascii="宋体" w:hAnsi="宋体"/>
                <w:b/>
                <w:sz w:val="28"/>
                <w:szCs w:val="28"/>
              </w:rPr>
              <w:t xml:space="preserve">项目名称 </w:t>
            </w:r>
            <w:r>
              <w:rPr>
                <w:rFonts w:hint="eastAsia" w:ascii="宋体" w:hAnsi="宋体"/>
                <w:b/>
                <w:sz w:val="28"/>
                <w:szCs w:val="28"/>
                <w:u w:val="single"/>
              </w:rPr>
              <w:t xml:space="preserve">             SVM算法                 </w:t>
            </w:r>
          </w:p>
          <w:p w14:paraId="19F66500">
            <w:pPr>
              <w:spacing w:before="312" w:beforeLines="100" w:after="312" w:afterLines="100"/>
              <w:rPr>
                <w:rFonts w:hint="eastAsia" w:ascii="宋体" w:hAnsi="宋体"/>
                <w:b/>
                <w:sz w:val="28"/>
                <w:szCs w:val="28"/>
                <w:u w:val="single"/>
              </w:rPr>
            </w:pPr>
            <w:r>
              <w:rPr>
                <w:rFonts w:hint="eastAsia" w:ascii="宋体" w:hAnsi="宋体"/>
                <w:b/>
                <w:sz w:val="28"/>
                <w:szCs w:val="28"/>
              </w:rPr>
              <w:t xml:space="preserve">学    院 </w:t>
            </w:r>
            <w:r>
              <w:rPr>
                <w:rFonts w:hint="eastAsia" w:ascii="宋体" w:hAnsi="宋体"/>
                <w:b/>
                <w:sz w:val="28"/>
                <w:szCs w:val="28"/>
                <w:u w:val="single"/>
              </w:rPr>
              <w:t xml:space="preserve">          </w:t>
            </w:r>
            <w:r>
              <w:rPr>
                <w:rFonts w:hint="eastAsia" w:ascii="宋体" w:hAnsi="宋体"/>
                <w:b/>
                <w:sz w:val="28"/>
                <w:szCs w:val="28"/>
                <w:u w:val="single"/>
                <w:lang w:val="en-US" w:eastAsia="zh-CN"/>
              </w:rPr>
              <w:t>计算机与软件学院</w:t>
            </w:r>
            <w:r>
              <w:rPr>
                <w:rFonts w:hint="eastAsia" w:ascii="宋体" w:hAnsi="宋体"/>
                <w:b/>
                <w:sz w:val="28"/>
                <w:szCs w:val="28"/>
                <w:u w:val="single"/>
              </w:rPr>
              <w:t xml:space="preserve">                           </w:t>
            </w:r>
          </w:p>
          <w:p w14:paraId="1C8D5FFC">
            <w:pPr>
              <w:spacing w:before="312" w:beforeLines="100" w:after="312" w:afterLines="100"/>
              <w:rPr>
                <w:rFonts w:hint="eastAsia" w:ascii="宋体" w:hAnsi="宋体"/>
                <w:b/>
                <w:sz w:val="28"/>
                <w:szCs w:val="28"/>
              </w:rPr>
            </w:pPr>
            <w:r>
              <w:rPr>
                <w:rFonts w:hint="eastAsia" w:ascii="宋体" w:hAnsi="宋体"/>
                <w:b/>
                <w:sz w:val="28"/>
                <w:szCs w:val="28"/>
              </w:rPr>
              <w:t xml:space="preserve">专    业 </w:t>
            </w:r>
            <w:r>
              <w:rPr>
                <w:rFonts w:hint="eastAsia" w:ascii="宋体" w:hAnsi="宋体"/>
                <w:b/>
                <w:sz w:val="28"/>
                <w:szCs w:val="28"/>
                <w:u w:val="single"/>
              </w:rPr>
              <w:t xml:space="preserve">           </w:t>
            </w:r>
            <w:r>
              <w:rPr>
                <w:rFonts w:hint="eastAsia" w:ascii="宋体" w:hAnsi="宋体"/>
                <w:b/>
                <w:sz w:val="28"/>
                <w:szCs w:val="28"/>
                <w:u w:val="single"/>
                <w:lang w:val="en-US" w:eastAsia="zh-CN"/>
              </w:rPr>
              <w:t>人工智能卓越班</w:t>
            </w:r>
            <w:r>
              <w:rPr>
                <w:rFonts w:hint="eastAsia" w:ascii="宋体" w:hAnsi="宋体"/>
                <w:b/>
                <w:sz w:val="28"/>
                <w:szCs w:val="28"/>
                <w:u w:val="single"/>
              </w:rPr>
              <w:t xml:space="preserve">                          </w:t>
            </w:r>
          </w:p>
          <w:p w14:paraId="76A7F5C0">
            <w:pPr>
              <w:spacing w:before="312" w:beforeLines="100" w:after="312" w:afterLines="100"/>
              <w:rPr>
                <w:rFonts w:hint="eastAsia" w:ascii="宋体" w:hAnsi="宋体"/>
                <w:b/>
                <w:sz w:val="28"/>
                <w:szCs w:val="28"/>
                <w:u w:val="single"/>
              </w:rPr>
            </w:pPr>
            <w:r>
              <w:rPr>
                <w:rFonts w:hint="eastAsia" w:ascii="宋体" w:hAnsi="宋体"/>
                <w:b/>
                <w:sz w:val="28"/>
                <w:szCs w:val="28"/>
              </w:rPr>
              <w:t xml:space="preserve">指导教师 </w:t>
            </w:r>
            <w:r>
              <w:rPr>
                <w:rFonts w:hint="eastAsia" w:ascii="宋体" w:hAnsi="宋体"/>
                <w:b/>
                <w:sz w:val="28"/>
                <w:szCs w:val="28"/>
                <w:u w:val="single"/>
              </w:rPr>
              <w:t xml:space="preserve">              </w:t>
            </w:r>
            <w:r>
              <w:rPr>
                <w:rFonts w:hint="eastAsia" w:ascii="宋体" w:hAnsi="宋体"/>
                <w:b/>
                <w:sz w:val="28"/>
                <w:szCs w:val="28"/>
                <w:u w:val="single"/>
                <w:lang w:val="en-US" w:eastAsia="zh-CN"/>
              </w:rPr>
              <w:t>魏军</w:t>
            </w:r>
            <w:r>
              <w:rPr>
                <w:rFonts w:hint="eastAsia" w:ascii="宋体" w:hAnsi="宋体"/>
                <w:b/>
                <w:sz w:val="28"/>
                <w:szCs w:val="28"/>
                <w:u w:val="single"/>
              </w:rPr>
              <w:t xml:space="preserve">                       </w:t>
            </w:r>
          </w:p>
          <w:p w14:paraId="248BB13A">
            <w:pPr>
              <w:spacing w:before="312" w:beforeLines="100" w:after="312" w:afterLines="100"/>
              <w:rPr>
                <w:rFonts w:hint="eastAsia" w:ascii="宋体" w:hAnsi="宋体"/>
                <w:b/>
                <w:sz w:val="28"/>
                <w:szCs w:val="28"/>
              </w:rPr>
            </w:pPr>
            <w:r>
              <w:rPr>
                <w:rFonts w:hint="eastAsia" w:ascii="宋体" w:hAnsi="宋体"/>
                <w:b/>
                <w:sz w:val="28"/>
                <w:szCs w:val="28"/>
              </w:rPr>
              <w:t xml:space="preserve">报 告 人 </w:t>
            </w:r>
            <w:r>
              <w:rPr>
                <w:rFonts w:hint="eastAsia" w:ascii="宋体" w:hAnsi="宋体"/>
                <w:b/>
                <w:sz w:val="28"/>
                <w:szCs w:val="28"/>
                <w:u w:val="single"/>
              </w:rPr>
              <w:t xml:space="preserve">   </w:t>
            </w:r>
            <w:r>
              <w:rPr>
                <w:rFonts w:hint="eastAsia" w:ascii="宋体" w:hAnsi="宋体"/>
                <w:b/>
                <w:sz w:val="28"/>
                <w:szCs w:val="28"/>
                <w:u w:val="single"/>
                <w:lang w:val="en-US" w:eastAsia="zh-CN"/>
              </w:rPr>
              <w:t>邓瑞霖</w:t>
            </w:r>
            <w:r>
              <w:rPr>
                <w:rFonts w:hint="eastAsia" w:ascii="宋体" w:hAnsi="宋体"/>
                <w:b/>
                <w:sz w:val="28"/>
                <w:szCs w:val="28"/>
                <w:u w:val="single"/>
              </w:rPr>
              <w:t xml:space="preserve">    </w:t>
            </w:r>
            <w:r>
              <w:rPr>
                <w:rFonts w:hint="eastAsia" w:ascii="宋体" w:hAnsi="宋体"/>
                <w:b/>
                <w:sz w:val="28"/>
                <w:szCs w:val="28"/>
              </w:rPr>
              <w:t xml:space="preserve"> 学号 </w:t>
            </w:r>
            <w:r>
              <w:rPr>
                <w:rFonts w:hint="eastAsia" w:ascii="宋体" w:hAnsi="宋体"/>
                <w:b/>
                <w:sz w:val="28"/>
                <w:szCs w:val="28"/>
                <w:u w:val="single"/>
              </w:rPr>
              <w:t xml:space="preserve">  </w:t>
            </w:r>
            <w:r>
              <w:rPr>
                <w:rFonts w:hint="eastAsia" w:ascii="宋体" w:hAnsi="宋体"/>
                <w:b/>
                <w:sz w:val="28"/>
                <w:szCs w:val="28"/>
                <w:u w:val="single"/>
                <w:lang w:val="en-US" w:eastAsia="zh-CN"/>
              </w:rPr>
              <w:t>2024150040</w:t>
            </w:r>
            <w:r>
              <w:rPr>
                <w:rFonts w:hint="eastAsia" w:ascii="宋体" w:hAnsi="宋体"/>
                <w:b/>
                <w:sz w:val="28"/>
                <w:szCs w:val="28"/>
                <w:u w:val="single"/>
              </w:rPr>
              <w:t xml:space="preserve">                </w:t>
            </w:r>
          </w:p>
          <w:p w14:paraId="1E1AB5E5">
            <w:pPr>
              <w:spacing w:before="312" w:beforeLines="100" w:after="312" w:afterLines="100"/>
              <w:rPr>
                <w:rFonts w:hint="eastAsia" w:ascii="宋体" w:hAnsi="宋体"/>
                <w:b/>
                <w:sz w:val="28"/>
                <w:szCs w:val="28"/>
              </w:rPr>
            </w:pPr>
            <w:r>
              <w:rPr>
                <w:rFonts w:hint="eastAsia" w:ascii="宋体" w:hAnsi="宋体"/>
                <w:b/>
                <w:sz w:val="28"/>
                <w:szCs w:val="28"/>
              </w:rPr>
              <w:t xml:space="preserve">实验时间 </w:t>
            </w:r>
            <w:r>
              <w:rPr>
                <w:rFonts w:hint="eastAsia" w:ascii="宋体" w:hAnsi="宋体"/>
                <w:b/>
                <w:sz w:val="28"/>
                <w:szCs w:val="28"/>
                <w:u w:val="single"/>
              </w:rPr>
              <w:t xml:space="preserve">  </w:t>
            </w:r>
            <w:r>
              <w:rPr>
                <w:rFonts w:hint="eastAsia" w:ascii="宋体" w:hAnsi="宋体"/>
                <w:b/>
                <w:sz w:val="28"/>
                <w:szCs w:val="28"/>
                <w:u w:val="single"/>
                <w:lang w:val="en-US" w:eastAsia="zh-CN"/>
              </w:rPr>
              <w:t>2026年6月10日</w:t>
            </w:r>
            <w:r>
              <w:rPr>
                <w:rFonts w:hint="eastAsia" w:ascii="宋体" w:hAnsi="宋体"/>
                <w:b/>
                <w:sz w:val="28"/>
                <w:szCs w:val="28"/>
                <w:u w:val="single"/>
              </w:rPr>
              <w:t xml:space="preserve"> </w:t>
            </w:r>
            <w:r>
              <w:rPr>
                <w:rFonts w:hint="eastAsia" w:ascii="宋体" w:hAnsi="宋体"/>
                <w:b/>
                <w:sz w:val="28"/>
                <w:szCs w:val="28"/>
                <w:u w:val="single"/>
                <w:lang w:val="en-US" w:eastAsia="zh-CN"/>
              </w:rPr>
              <w:t>-- 2026年7月1日</w:t>
            </w:r>
            <w:r>
              <w:rPr>
                <w:rFonts w:hint="eastAsia" w:ascii="宋体" w:hAnsi="宋体"/>
                <w:b/>
                <w:sz w:val="28"/>
                <w:szCs w:val="28"/>
                <w:u w:val="single"/>
              </w:rPr>
              <w:t xml:space="preserve">                                  </w:t>
            </w:r>
          </w:p>
          <w:p w14:paraId="01C0D209">
            <w:pPr>
              <w:spacing w:before="312" w:beforeLines="100" w:after="312" w:afterLines="100"/>
              <w:rPr>
                <w:b/>
                <w:sz w:val="44"/>
              </w:rPr>
            </w:pPr>
            <w:r>
              <w:rPr>
                <w:rFonts w:hint="eastAsia" w:ascii="宋体" w:hAnsi="宋体"/>
                <w:b/>
                <w:sz w:val="28"/>
                <w:szCs w:val="28"/>
              </w:rPr>
              <w:t xml:space="preserve">提交时间 </w:t>
            </w:r>
            <w:r>
              <w:rPr>
                <w:rFonts w:hint="eastAsia" w:ascii="宋体" w:hAnsi="宋体"/>
                <w:b/>
                <w:sz w:val="28"/>
                <w:szCs w:val="28"/>
                <w:u w:val="single"/>
              </w:rPr>
              <w:t xml:space="preserve">         </w:t>
            </w:r>
            <w:r>
              <w:rPr>
                <w:rFonts w:hint="eastAsia" w:ascii="宋体" w:hAnsi="宋体"/>
                <w:b/>
                <w:sz w:val="28"/>
                <w:szCs w:val="28"/>
                <w:u w:val="single"/>
                <w:lang w:val="en-US" w:eastAsia="zh-CN"/>
              </w:rPr>
              <w:t>2026年6月14日星期日</w:t>
            </w:r>
            <w:bookmarkStart w:id="4" w:name="_GoBack"/>
            <w:bookmarkEnd w:id="4"/>
            <w:r>
              <w:rPr>
                <w:rFonts w:hint="eastAsia" w:ascii="宋体" w:hAnsi="宋体"/>
                <w:b/>
                <w:sz w:val="28"/>
                <w:szCs w:val="28"/>
                <w:u w:val="single"/>
              </w:rPr>
              <w:t xml:space="preserve">                            </w:t>
            </w:r>
          </w:p>
        </w:tc>
      </w:tr>
    </w:tbl>
    <w:p w14:paraId="6D163F18">
      <w:pPr>
        <w:jc w:val="center"/>
        <w:rPr>
          <w:b/>
          <w:sz w:val="28"/>
          <w:u w:val="single"/>
        </w:rPr>
      </w:pPr>
    </w:p>
    <w:p w14:paraId="097F7867">
      <w:pPr>
        <w:jc w:val="center"/>
        <w:rPr>
          <w:b/>
          <w:sz w:val="28"/>
          <w:u w:val="single"/>
        </w:rPr>
      </w:pPr>
    </w:p>
    <w:p w14:paraId="7A3AC47B">
      <w:pPr>
        <w:jc w:val="center"/>
        <w:rPr>
          <w:b/>
          <w:sz w:val="28"/>
          <w:szCs w:val="28"/>
        </w:rPr>
      </w:pPr>
      <w:r>
        <w:rPr>
          <w:rFonts w:hint="eastAsia"/>
          <w:b/>
          <w:sz w:val="28"/>
          <w:szCs w:val="28"/>
        </w:rPr>
        <w:t>教务处制</w:t>
      </w:r>
    </w:p>
    <w:p w14:paraId="3B90A44F">
      <w:pPr>
        <w:jc w:val="center"/>
        <w:rPr>
          <w:b/>
          <w:sz w:val="28"/>
          <w:u w:val="single"/>
        </w:rPr>
      </w:pPr>
    </w:p>
    <w:p w14:paraId="36FC4DD5">
      <w:pPr>
        <w:jc w:val="center"/>
        <w:rPr>
          <w:b/>
          <w:sz w:val="28"/>
          <w:u w:val="single"/>
        </w:rPr>
      </w:pPr>
    </w:p>
    <w:p w14:paraId="7A0EAE94">
      <w:pPr>
        <w:jc w:val="center"/>
        <w:rPr>
          <w:b/>
          <w:sz w:val="28"/>
          <w:u w:val="single"/>
        </w:rPr>
      </w:pPr>
    </w:p>
    <w:p w14:paraId="0842A3C6">
      <w:pPr>
        <w:pStyle w:val="2"/>
      </w:pPr>
      <w:r>
        <w:rPr>
          <w:rFonts w:hint="eastAsia"/>
        </w:rPr>
        <w:t>一、实验目的</w:t>
      </w:r>
    </w:p>
    <w:p w14:paraId="17C0F1E9">
      <w:pPr>
        <w:pStyle w:val="12"/>
        <w:numPr>
          <w:ilvl w:val="0"/>
          <w:numId w:val="1"/>
        </w:numPr>
        <w:spacing w:line="360" w:lineRule="auto"/>
        <w:ind w:left="442" w:hanging="442" w:firstLineChars="0"/>
        <w:rPr>
          <w:rFonts w:hint="eastAsia" w:ascii="宋体" w:hAnsi="宋体"/>
          <w:bCs/>
          <w:sz w:val="20"/>
          <w:szCs w:val="20"/>
        </w:rPr>
      </w:pPr>
      <w:r>
        <w:rPr>
          <w:rFonts w:hint="eastAsia" w:ascii="宋体" w:hAnsi="宋体"/>
          <w:bCs/>
          <w:sz w:val="20"/>
          <w:szCs w:val="20"/>
        </w:rPr>
        <w:t>掌握支持向量机 (Support Vector Machine, SVM) 的核心概念，包括超平面、支持向量、核函数 (Kernels) 以及软间隔。</w:t>
      </w:r>
    </w:p>
    <w:p w14:paraId="7D5BE804">
      <w:pPr>
        <w:pStyle w:val="12"/>
        <w:numPr>
          <w:ilvl w:val="0"/>
          <w:numId w:val="1"/>
        </w:numPr>
        <w:spacing w:line="360" w:lineRule="auto"/>
        <w:ind w:left="442" w:hanging="442" w:firstLineChars="0"/>
        <w:rPr>
          <w:rFonts w:hint="eastAsia" w:ascii="宋体" w:hAnsi="宋体"/>
          <w:bCs/>
          <w:sz w:val="20"/>
          <w:szCs w:val="20"/>
        </w:rPr>
      </w:pPr>
      <w:r>
        <w:rPr>
          <w:rFonts w:hint="eastAsia" w:ascii="宋体" w:hAnsi="宋体"/>
          <w:bCs/>
          <w:sz w:val="20"/>
          <w:szCs w:val="20"/>
        </w:rPr>
        <w:t>通过实验观察不同核函数（线性核、多项式核、高斯核 RBF）对非线性数据分类性能的影响。</w:t>
      </w:r>
    </w:p>
    <w:p w14:paraId="4DFF0FA2">
      <w:pPr>
        <w:pStyle w:val="12"/>
        <w:numPr>
          <w:ilvl w:val="0"/>
          <w:numId w:val="1"/>
        </w:numPr>
        <w:spacing w:line="360" w:lineRule="auto"/>
        <w:ind w:left="442" w:hanging="442" w:firstLineChars="0"/>
        <w:rPr>
          <w:rFonts w:hint="eastAsia" w:ascii="宋体" w:hAnsi="宋体"/>
          <w:bCs/>
          <w:sz w:val="20"/>
          <w:szCs w:val="20"/>
        </w:rPr>
      </w:pPr>
      <w:r>
        <w:rPr>
          <w:rFonts w:hint="eastAsia" w:ascii="宋体" w:hAnsi="宋体"/>
          <w:bCs/>
          <w:sz w:val="20"/>
          <w:szCs w:val="20"/>
        </w:rPr>
        <w:t xml:space="preserve">学习如何通过网格搜索 (Grid Search) 与 交叉验证 (Cross-validation) 优化关键参数 </w:t>
      </w:r>
      <m:oMath>
        <m:r>
          <m:rPr>
            <m:sty m:val="p"/>
          </m:rPr>
          <w:rPr>
            <w:rFonts w:hint="eastAsia" w:ascii="Cambria Math" w:hAnsi="Cambria Math"/>
            <w:sz w:val="20"/>
            <w:szCs w:val="20"/>
          </w:rPr>
          <m:t>C</m:t>
        </m:r>
      </m:oMath>
      <w:r>
        <w:rPr>
          <w:rFonts w:hint="eastAsia" w:ascii="宋体" w:hAnsi="宋体"/>
          <w:bCs/>
          <w:sz w:val="20"/>
          <w:szCs w:val="20"/>
        </w:rPr>
        <w:t xml:space="preserve">（惩罚系数）和 </w:t>
      </w:r>
      <m:oMath>
        <m:r>
          <m:rPr>
            <m:sty m:val="p"/>
          </m:rPr>
          <w:rPr>
            <w:rFonts w:ascii="Cambria Math" w:hAnsi="Cambria Math"/>
            <w:sz w:val="20"/>
            <w:szCs w:val="20"/>
          </w:rPr>
          <m:t>γ</m:t>
        </m:r>
      </m:oMath>
      <w:r>
        <w:rPr>
          <w:rFonts w:hint="eastAsia" w:ascii="宋体" w:hAnsi="宋体"/>
          <w:bCs/>
          <w:sz w:val="20"/>
          <w:szCs w:val="20"/>
        </w:rPr>
        <w:t>（核参数）。</w:t>
      </w:r>
    </w:p>
    <w:p w14:paraId="6BB08831">
      <w:pPr>
        <w:pStyle w:val="12"/>
        <w:numPr>
          <w:ilvl w:val="0"/>
          <w:numId w:val="1"/>
        </w:numPr>
        <w:spacing w:line="360" w:lineRule="auto"/>
        <w:ind w:left="442" w:hanging="442" w:firstLineChars="0"/>
        <w:rPr>
          <w:rFonts w:hint="eastAsia" w:ascii="宋体" w:hAnsi="宋体"/>
          <w:bCs/>
          <w:sz w:val="20"/>
          <w:szCs w:val="20"/>
        </w:rPr>
      </w:pPr>
      <w:r>
        <w:rPr>
          <w:rFonts w:hint="eastAsia" w:ascii="宋体" w:hAnsi="宋体"/>
          <w:bCs/>
          <w:sz w:val="20"/>
          <w:szCs w:val="20"/>
        </w:rPr>
        <w:t>绘制分类决策边界，直观理解模型复杂度与欠拟合、过拟合的关系。</w:t>
      </w:r>
    </w:p>
    <w:p w14:paraId="758DBD77">
      <w:pPr>
        <w:pStyle w:val="2"/>
      </w:pPr>
      <w:r>
        <w:rPr>
          <w:rFonts w:hint="eastAsia"/>
        </w:rPr>
        <w:t>二、实验内容</w:t>
      </w:r>
    </w:p>
    <w:p w14:paraId="7852AB47">
      <w:pPr>
        <w:pStyle w:val="13"/>
        <w:numPr>
          <w:ilvl w:val="0"/>
          <w:numId w:val="2"/>
        </w:numPr>
        <w:snapToGrid w:val="0"/>
        <w:spacing w:line="360" w:lineRule="auto"/>
        <w:rPr>
          <w:rFonts w:hint="eastAsia" w:ascii="宋体" w:hAnsi="宋体"/>
          <w:sz w:val="20"/>
          <w:szCs w:val="20"/>
        </w:rPr>
      </w:pPr>
      <w:r>
        <w:rPr>
          <w:rFonts w:hint="eastAsia" w:ascii="宋体" w:hAnsi="宋体"/>
          <w:sz w:val="20"/>
          <w:szCs w:val="20"/>
        </w:rPr>
        <w:t>参考“实验教程.docx”并完成</w:t>
      </w:r>
      <w:r>
        <w:rPr>
          <w:rFonts w:hint="eastAsia" w:ascii="宋体" w:hAnsi="宋体"/>
          <w:bCs/>
          <w:sz w:val="20"/>
          <w:szCs w:val="20"/>
        </w:rPr>
        <w:t>给出的实验内容、练习题与思考题，将操作过程和操作结果截图记录下来，写在下面的实验记录中。</w:t>
      </w:r>
    </w:p>
    <w:p w14:paraId="0D657C63">
      <w:pPr>
        <w:rPr>
          <w:b/>
          <w:szCs w:val="21"/>
        </w:rPr>
      </w:pPr>
    </w:p>
    <w:p w14:paraId="76D19C33">
      <w:pPr>
        <w:pStyle w:val="2"/>
      </w:pPr>
      <w:r>
        <w:rPr>
          <w:rFonts w:hint="eastAsia"/>
        </w:rPr>
        <w:t>三、注意事项</w:t>
      </w:r>
    </w:p>
    <w:p w14:paraId="4EA1E816">
      <w:pPr>
        <w:pStyle w:val="12"/>
        <w:numPr>
          <w:ilvl w:val="0"/>
          <w:numId w:val="1"/>
        </w:numPr>
        <w:spacing w:line="360" w:lineRule="auto"/>
        <w:ind w:left="442" w:hanging="442" w:firstLineChars="0"/>
        <w:rPr>
          <w:rFonts w:hint="eastAsia" w:ascii="宋体" w:hAnsi="宋体"/>
          <w:bCs/>
          <w:color w:val="EE0000"/>
          <w:sz w:val="20"/>
          <w:szCs w:val="20"/>
        </w:rPr>
      </w:pPr>
      <w:bookmarkStart w:id="0" w:name="OLE_LINK1"/>
      <w:r>
        <w:rPr>
          <w:rFonts w:hint="eastAsia" w:ascii="宋体" w:hAnsi="宋体"/>
          <w:bCs/>
          <w:sz w:val="20"/>
          <w:szCs w:val="20"/>
        </w:rPr>
        <w:t>独立完成实验内容和报告，禁止抄袭，若发现抄袭，</w:t>
      </w:r>
      <w:r>
        <w:rPr>
          <w:rFonts w:ascii="宋体" w:hAnsi="宋体"/>
          <w:bCs/>
          <w:color w:val="EE0000"/>
          <w:sz w:val="20"/>
          <w:szCs w:val="20"/>
        </w:rPr>
        <w:t>抄袭</w:t>
      </w:r>
      <w:r>
        <w:rPr>
          <w:rFonts w:hint="eastAsia" w:ascii="宋体" w:hAnsi="宋体"/>
          <w:bCs/>
          <w:color w:val="EE0000"/>
          <w:sz w:val="20"/>
          <w:szCs w:val="20"/>
        </w:rPr>
        <w:t>以及被抄袭</w:t>
      </w:r>
      <w:r>
        <w:rPr>
          <w:rFonts w:ascii="宋体" w:hAnsi="宋体"/>
          <w:bCs/>
          <w:color w:val="EE0000"/>
          <w:sz w:val="20"/>
          <w:szCs w:val="20"/>
        </w:rPr>
        <w:t>的</w:t>
      </w:r>
      <w:r>
        <w:rPr>
          <w:rFonts w:hint="eastAsia" w:ascii="宋体" w:hAnsi="宋体"/>
          <w:bCs/>
          <w:color w:val="EE0000"/>
          <w:sz w:val="20"/>
          <w:szCs w:val="20"/>
        </w:rPr>
        <w:t>报告均</w:t>
      </w:r>
      <w:r>
        <w:rPr>
          <w:rFonts w:ascii="宋体" w:hAnsi="宋体"/>
          <w:bCs/>
          <w:color w:val="EE0000"/>
          <w:sz w:val="20"/>
          <w:szCs w:val="20"/>
        </w:rPr>
        <w:t>会被判为零分</w:t>
      </w:r>
    </w:p>
    <w:p w14:paraId="34518356">
      <w:pPr>
        <w:pStyle w:val="12"/>
        <w:numPr>
          <w:ilvl w:val="0"/>
          <w:numId w:val="1"/>
        </w:numPr>
        <w:spacing w:line="360" w:lineRule="auto"/>
        <w:ind w:left="442" w:hanging="442" w:firstLineChars="0"/>
        <w:rPr>
          <w:rFonts w:hint="eastAsia" w:ascii="宋体" w:hAnsi="宋体"/>
          <w:bCs/>
          <w:color w:val="EE0000"/>
          <w:sz w:val="20"/>
          <w:szCs w:val="20"/>
        </w:rPr>
      </w:pPr>
      <w:r>
        <w:rPr>
          <w:rFonts w:hint="eastAsia" w:ascii="宋体" w:hAnsi="宋体"/>
          <w:bCs/>
          <w:sz w:val="20"/>
          <w:szCs w:val="20"/>
        </w:rPr>
        <w:t>实验报告的总篇幅不少于</w:t>
      </w:r>
      <w:r>
        <w:rPr>
          <w:rFonts w:hint="eastAsia" w:ascii="宋体" w:hAnsi="宋体"/>
          <w:bCs/>
          <w:color w:val="EE0000"/>
          <w:sz w:val="20"/>
          <w:szCs w:val="20"/>
        </w:rPr>
        <w:t>7页</w:t>
      </w:r>
    </w:p>
    <w:p w14:paraId="362850EF">
      <w:pPr>
        <w:pStyle w:val="12"/>
        <w:numPr>
          <w:ilvl w:val="0"/>
          <w:numId w:val="1"/>
        </w:numPr>
        <w:spacing w:line="360" w:lineRule="auto"/>
        <w:ind w:left="442" w:hanging="442" w:firstLineChars="0"/>
        <w:rPr>
          <w:rFonts w:hint="eastAsia" w:ascii="宋体" w:hAnsi="宋体"/>
          <w:bCs/>
          <w:color w:val="EE0000"/>
          <w:sz w:val="20"/>
          <w:szCs w:val="20"/>
        </w:rPr>
      </w:pPr>
      <w:r>
        <w:rPr>
          <w:rFonts w:hint="eastAsia" w:ascii="宋体" w:hAnsi="宋体"/>
          <w:bCs/>
          <w:sz w:val="20"/>
          <w:szCs w:val="20"/>
        </w:rPr>
        <w:t>将</w:t>
      </w:r>
      <w:r>
        <w:rPr>
          <w:rFonts w:ascii="宋体" w:hAnsi="宋体"/>
          <w:bCs/>
          <w:sz w:val="20"/>
          <w:szCs w:val="20"/>
        </w:rPr>
        <w:t>实验报告</w:t>
      </w:r>
      <w:r>
        <w:rPr>
          <w:rFonts w:hint="eastAsia" w:ascii="宋体" w:hAnsi="宋体"/>
          <w:bCs/>
          <w:sz w:val="20"/>
          <w:szCs w:val="20"/>
        </w:rPr>
        <w:t>和可视化的结果图压缩到一个zip文件中</w:t>
      </w:r>
    </w:p>
    <w:p w14:paraId="43B5C0BC">
      <w:pPr>
        <w:pStyle w:val="12"/>
        <w:numPr>
          <w:ilvl w:val="0"/>
          <w:numId w:val="1"/>
        </w:numPr>
        <w:spacing w:line="360" w:lineRule="auto"/>
        <w:ind w:left="442" w:hanging="442" w:firstLineChars="0"/>
        <w:rPr>
          <w:rFonts w:hint="eastAsia" w:ascii="宋体" w:hAnsi="宋体"/>
          <w:bCs/>
          <w:color w:val="EE0000"/>
          <w:sz w:val="20"/>
          <w:szCs w:val="20"/>
        </w:rPr>
      </w:pPr>
      <w:r>
        <w:rPr>
          <w:rFonts w:hint="eastAsia" w:ascii="宋体" w:hAnsi="宋体"/>
          <w:bCs/>
          <w:sz w:val="20"/>
          <w:szCs w:val="20"/>
        </w:rPr>
        <w:t>命名规则，压缩包命名“</w:t>
      </w:r>
      <w:r>
        <w:rPr>
          <w:rFonts w:hint="eastAsia" w:ascii="宋体" w:hAnsi="宋体"/>
          <w:bCs/>
          <w:color w:val="EE0000"/>
          <w:sz w:val="20"/>
          <w:szCs w:val="20"/>
        </w:rPr>
        <w:t>学号+姓名+实验5.zip</w:t>
      </w:r>
      <w:r>
        <w:rPr>
          <w:rFonts w:ascii="宋体" w:hAnsi="宋体"/>
          <w:bCs/>
          <w:sz w:val="20"/>
          <w:szCs w:val="20"/>
        </w:rPr>
        <w:t>”</w:t>
      </w:r>
      <w:r>
        <w:rPr>
          <w:rFonts w:hint="eastAsia" w:ascii="宋体" w:hAnsi="宋体"/>
          <w:bCs/>
          <w:sz w:val="20"/>
          <w:szCs w:val="20"/>
        </w:rPr>
        <w:t>，压缩包内每个文档命名如下，方便老师知道每个结果图分别对应哪一部分：</w:t>
      </w:r>
      <w:r>
        <w:rPr>
          <w:rFonts w:ascii="宋体" w:hAnsi="宋体"/>
          <w:bCs/>
          <w:sz w:val="20"/>
          <w:szCs w:val="20"/>
        </w:rPr>
        <w:br w:type="textWrapping"/>
      </w:r>
      <w:r>
        <w:rPr>
          <w:rFonts w:hint="eastAsia" w:ascii="宋体" w:hAnsi="宋体"/>
          <w:bCs/>
          <w:sz w:val="20"/>
          <w:szCs w:val="20"/>
        </w:rPr>
        <w:t xml:space="preserve">“学号+姓名+实验报告.docx”, </w:t>
      </w:r>
      <w:r>
        <w:rPr>
          <w:rFonts w:ascii="宋体" w:hAnsi="宋体"/>
          <w:bCs/>
          <w:sz w:val="20"/>
          <w:szCs w:val="20"/>
        </w:rPr>
        <w:br w:type="textWrapping"/>
      </w:r>
      <w:r>
        <w:rPr>
          <w:rFonts w:hint="eastAsia" w:ascii="宋体" w:hAnsi="宋体"/>
          <w:bCs/>
          <w:sz w:val="20"/>
          <w:szCs w:val="20"/>
        </w:rPr>
        <w:t>“学号+姓名+【题目简写】.png”，</w:t>
      </w:r>
      <w:r>
        <w:rPr>
          <w:rFonts w:ascii="宋体" w:hAnsi="宋体"/>
          <w:bCs/>
          <w:sz w:val="20"/>
          <w:szCs w:val="20"/>
        </w:rPr>
        <w:br w:type="textWrapping"/>
      </w:r>
      <w:r>
        <w:rPr>
          <w:rFonts w:hint="eastAsia" w:ascii="宋体" w:hAnsi="宋体"/>
          <w:bCs/>
          <w:sz w:val="20"/>
          <w:szCs w:val="20"/>
        </w:rPr>
        <w:t xml:space="preserve">          </w:t>
      </w:r>
      <w:r>
        <w:rPr>
          <w:rFonts w:ascii="宋体" w:hAnsi="宋体"/>
          <w:bCs/>
          <w:sz w:val="20"/>
          <w:szCs w:val="20"/>
        </w:rPr>
        <w:t>…</w:t>
      </w:r>
      <w:r>
        <w:rPr>
          <w:rFonts w:ascii="宋体" w:hAnsi="宋体"/>
          <w:bCs/>
          <w:sz w:val="20"/>
          <w:szCs w:val="20"/>
        </w:rPr>
        <w:br w:type="textWrapping"/>
      </w:r>
      <w:r>
        <w:rPr>
          <w:rFonts w:hint="eastAsia" w:ascii="宋体" w:hAnsi="宋体"/>
          <w:bCs/>
          <w:sz w:val="20"/>
          <w:szCs w:val="20"/>
        </w:rPr>
        <w:t>“学号+姓名+【题目简写】.png”</w:t>
      </w:r>
    </w:p>
    <w:p w14:paraId="7C838E8B">
      <w:pPr>
        <w:pStyle w:val="12"/>
        <w:numPr>
          <w:ilvl w:val="0"/>
          <w:numId w:val="1"/>
        </w:numPr>
        <w:spacing w:line="360" w:lineRule="auto"/>
        <w:ind w:left="442" w:hanging="442" w:firstLineChars="0"/>
        <w:rPr>
          <w:rFonts w:hint="eastAsia" w:ascii="宋体" w:hAnsi="宋体"/>
          <w:bCs/>
          <w:color w:val="EE0000"/>
          <w:sz w:val="20"/>
          <w:szCs w:val="20"/>
        </w:rPr>
      </w:pPr>
      <w:r>
        <w:rPr>
          <w:rFonts w:hint="eastAsia" w:ascii="宋体" w:hAnsi="宋体"/>
          <w:bCs/>
          <w:sz w:val="20"/>
          <w:szCs w:val="20"/>
        </w:rPr>
        <w:t>本次实验共</w:t>
      </w:r>
      <w:r>
        <w:rPr>
          <w:rFonts w:hint="eastAsia" w:ascii="宋体" w:hAnsi="宋体"/>
          <w:bCs/>
          <w:color w:val="EE0000"/>
          <w:sz w:val="20"/>
          <w:szCs w:val="20"/>
        </w:rPr>
        <w:t>4个学时</w:t>
      </w:r>
      <w:r>
        <w:rPr>
          <w:rFonts w:hint="eastAsia" w:ascii="宋体" w:hAnsi="宋体"/>
          <w:bCs/>
          <w:sz w:val="20"/>
          <w:szCs w:val="20"/>
        </w:rPr>
        <w:t>，分两次实验课完成，实验报告提交</w:t>
      </w:r>
      <w:r>
        <w:rPr>
          <w:rFonts w:ascii="宋体" w:hAnsi="宋体"/>
          <w:bCs/>
          <w:sz w:val="20"/>
          <w:szCs w:val="20"/>
        </w:rPr>
        <w:t>截止日期</w:t>
      </w:r>
      <w:r>
        <w:rPr>
          <w:rFonts w:hint="eastAsia" w:ascii="宋体" w:hAnsi="宋体"/>
          <w:bCs/>
          <w:sz w:val="20"/>
          <w:szCs w:val="20"/>
        </w:rPr>
        <w:t>：</w:t>
      </w:r>
      <w:r>
        <w:rPr>
          <w:rFonts w:hint="eastAsia" w:ascii="宋体" w:hAnsi="宋体"/>
          <w:bCs/>
          <w:color w:val="EE0000"/>
          <w:sz w:val="20"/>
          <w:szCs w:val="20"/>
        </w:rPr>
        <w:t>2026年7</w:t>
      </w:r>
      <w:r>
        <w:rPr>
          <w:rFonts w:ascii="宋体" w:hAnsi="宋体"/>
          <w:bCs/>
          <w:color w:val="EE0000"/>
          <w:sz w:val="20"/>
          <w:szCs w:val="20"/>
        </w:rPr>
        <w:t>月</w:t>
      </w:r>
      <w:r>
        <w:rPr>
          <w:rFonts w:hint="eastAsia" w:ascii="宋体" w:hAnsi="宋体"/>
          <w:bCs/>
          <w:color w:val="EE0000"/>
          <w:sz w:val="20"/>
          <w:szCs w:val="20"/>
        </w:rPr>
        <w:t>5</w:t>
      </w:r>
      <w:r>
        <w:rPr>
          <w:rFonts w:ascii="宋体" w:hAnsi="宋体"/>
          <w:bCs/>
          <w:color w:val="EE0000"/>
          <w:sz w:val="20"/>
          <w:szCs w:val="20"/>
        </w:rPr>
        <w:t>日</w:t>
      </w:r>
      <w:r>
        <w:rPr>
          <w:rFonts w:hint="eastAsia" w:ascii="宋体" w:hAnsi="宋体"/>
          <w:bCs/>
          <w:color w:val="EE0000"/>
          <w:sz w:val="20"/>
          <w:szCs w:val="20"/>
        </w:rPr>
        <w:t>晚上23:59</w:t>
      </w:r>
      <w:bookmarkEnd w:id="0"/>
    </w:p>
    <w:p w14:paraId="10504508">
      <w:pPr>
        <w:pStyle w:val="2"/>
        <w:rPr>
          <w:bCs w:val="0"/>
          <w:color w:val="FF0000"/>
          <w:kern w:val="2"/>
          <w:sz w:val="21"/>
          <w:szCs w:val="21"/>
        </w:rPr>
      </w:pPr>
      <w:r>
        <w:rPr>
          <w:rFonts w:hint="eastAsia"/>
        </w:rPr>
        <w:t>四、实验记录</w:t>
      </w:r>
      <w:r>
        <w:br w:type="textWrapping"/>
      </w:r>
      <w:r>
        <w:rPr>
          <w:rFonts w:hint="eastAsia"/>
          <w:bCs w:val="0"/>
          <w:color w:val="FF0000"/>
          <w:kern w:val="2"/>
          <w:sz w:val="18"/>
          <w:szCs w:val="18"/>
        </w:rPr>
        <w:t>（请将实验操作过程和操作结果记录下来，截图展示并加文字描述）</w:t>
      </w:r>
    </w:p>
    <w:p w14:paraId="67398147">
      <w:pPr>
        <w:rPr>
          <w:sz w:val="18"/>
          <w:szCs w:val="21"/>
        </w:rPr>
      </w:pPr>
    </w:p>
    <w:p w14:paraId="2ED56811">
      <w:pPr>
        <w:rPr>
          <w:sz w:val="18"/>
          <w:szCs w:val="21"/>
        </w:rPr>
      </w:pPr>
    </w:p>
    <w:p w14:paraId="0B53601D">
      <w:pPr>
        <w:rPr>
          <w:rFonts w:hint="eastAsia"/>
          <w:b/>
          <w:bCs/>
          <w:sz w:val="24"/>
          <w:szCs w:val="24"/>
          <w:lang w:val="en-US" w:eastAsia="zh-CN"/>
        </w:rPr>
      </w:pPr>
      <w:r>
        <w:rPr>
          <w:rFonts w:hint="default"/>
          <w:b/>
          <w:bCs/>
          <w:sz w:val="24"/>
          <w:szCs w:val="24"/>
          <w:lang w:val="en-US"/>
        </w:rPr>
        <w:t xml:space="preserve">4.1 </w:t>
      </w:r>
      <w:r>
        <w:rPr>
          <w:rFonts w:hint="eastAsia"/>
          <w:b/>
          <w:bCs/>
          <w:sz w:val="24"/>
          <w:szCs w:val="24"/>
          <w:lang w:val="en-US" w:eastAsia="zh-CN"/>
        </w:rPr>
        <w:t>数据准备与预处理</w:t>
      </w:r>
    </w:p>
    <w:p w14:paraId="791B4969">
      <w:pPr>
        <w:rPr>
          <w:rFonts w:hint="eastAsia"/>
          <w:sz w:val="21"/>
          <w:szCs w:val="21"/>
        </w:rPr>
      </w:pPr>
      <w:r>
        <w:rPr>
          <w:rFonts w:hint="eastAsia"/>
          <w:sz w:val="21"/>
          <w:szCs w:val="21"/>
        </w:rPr>
        <w:t>数据集名称：UCI Breast Cancer Wisconsin (Diagnostic) Dataset（乳腺癌诊断数据集）</w:t>
      </w:r>
    </w:p>
    <w:p w14:paraId="449196FF">
      <w:pPr>
        <w:rPr>
          <w:rFonts w:hint="eastAsia"/>
          <w:sz w:val="21"/>
          <w:szCs w:val="21"/>
        </w:rPr>
      </w:pPr>
      <w:r>
        <w:rPr>
          <w:rFonts w:hint="eastAsia"/>
          <w:sz w:val="21"/>
          <w:szCs w:val="21"/>
        </w:rPr>
        <w:t>●来源：Scikit-Learn 自带官方数据集 (sklearn.datasets.load_breast_cancer)。</w:t>
      </w:r>
    </w:p>
    <w:p w14:paraId="68744A4A">
      <w:pPr>
        <w:rPr>
          <w:rFonts w:hint="eastAsia"/>
          <w:sz w:val="21"/>
          <w:szCs w:val="21"/>
        </w:rPr>
      </w:pPr>
      <w:r>
        <w:rPr>
          <w:rFonts w:hint="eastAsia"/>
          <w:sz w:val="21"/>
          <w:szCs w:val="21"/>
        </w:rPr>
        <w:t>●数据描述：包含 569 个样本，30 个特征（如细胞核的半径、质地、周长等）。</w:t>
      </w:r>
    </w:p>
    <w:p w14:paraId="63B61F7E">
      <w:pPr>
        <w:rPr>
          <w:rFonts w:hint="eastAsia"/>
          <w:sz w:val="21"/>
          <w:szCs w:val="21"/>
        </w:rPr>
      </w:pPr>
      <w:r>
        <w:rPr>
          <w:rFonts w:hint="eastAsia"/>
          <w:sz w:val="21"/>
          <w:szCs w:val="21"/>
        </w:rPr>
        <w:t>●任务类型：二分类（良性 vs 恶性）。</w:t>
      </w:r>
    </w:p>
    <w:p w14:paraId="15CD307E">
      <w:pPr>
        <w:rPr>
          <w:sz w:val="21"/>
          <w:szCs w:val="21"/>
        </w:rPr>
      </w:pPr>
      <w:r>
        <w:rPr>
          <w:sz w:val="21"/>
          <w:szCs w:val="21"/>
        </w:rPr>
        <w:drawing>
          <wp:inline distT="0" distB="0" distL="114300" distR="114300">
            <wp:extent cx="5267325" cy="2943225"/>
            <wp:effectExtent l="0" t="0" r="158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943225"/>
                    </a:xfrm>
                    <a:prstGeom prst="rect">
                      <a:avLst/>
                    </a:prstGeom>
                    <a:noFill/>
                    <a:ln>
                      <a:noFill/>
                    </a:ln>
                  </pic:spPr>
                </pic:pic>
              </a:graphicData>
            </a:graphic>
          </wp:inline>
        </w:drawing>
      </w:r>
    </w:p>
    <w:p w14:paraId="7216CDC9">
      <w:pPr>
        <w:rPr>
          <w:sz w:val="21"/>
          <w:szCs w:val="21"/>
        </w:rPr>
      </w:pPr>
    </w:p>
    <w:p w14:paraId="2F157B98">
      <w:pPr>
        <w:rPr>
          <w:rFonts w:hint="eastAsia"/>
          <w:b/>
          <w:bCs/>
          <w:sz w:val="24"/>
          <w:szCs w:val="24"/>
          <w:lang w:val="en-US" w:eastAsia="zh-CN"/>
        </w:rPr>
      </w:pPr>
      <w:r>
        <w:rPr>
          <w:rFonts w:hint="eastAsia"/>
          <w:b/>
          <w:bCs/>
          <w:sz w:val="24"/>
          <w:szCs w:val="24"/>
          <w:lang w:val="en-US" w:eastAsia="zh-CN"/>
        </w:rPr>
        <w:t>4.2 不同核函数的性能对比</w:t>
      </w:r>
    </w:p>
    <w:p w14:paraId="417CBB70">
      <w:pPr>
        <w:rPr>
          <w:rFonts w:hint="eastAsia"/>
          <w:sz w:val="21"/>
          <w:szCs w:val="21"/>
          <w:lang w:val="en-US" w:eastAsia="zh-CN"/>
        </w:rPr>
      </w:pPr>
      <w:r>
        <w:rPr>
          <w:rFonts w:hint="eastAsia"/>
          <w:sz w:val="21"/>
          <w:szCs w:val="21"/>
          <w:lang w:val="en-US" w:eastAsia="zh-CN"/>
        </w:rPr>
        <w:t>分别使用linear</w:t>
      </w:r>
      <w:r>
        <w:rPr>
          <w:rFonts w:hint="default"/>
          <w:sz w:val="21"/>
          <w:szCs w:val="21"/>
          <w:lang w:val="en-US" w:eastAsia="zh-CN"/>
        </w:rPr>
        <w:t>(</w:t>
      </w:r>
      <w:r>
        <w:rPr>
          <w:rFonts w:hint="eastAsia"/>
          <w:sz w:val="21"/>
          <w:szCs w:val="21"/>
          <w:lang w:val="en-US" w:eastAsia="zh-CN"/>
        </w:rPr>
        <w:t>线性核</w:t>
      </w:r>
      <w:r>
        <w:rPr>
          <w:rFonts w:hint="default"/>
          <w:sz w:val="21"/>
          <w:szCs w:val="21"/>
          <w:lang w:val="en-US" w:eastAsia="zh-CN"/>
        </w:rPr>
        <w:t>)</w:t>
      </w:r>
      <w:r>
        <w:rPr>
          <w:rFonts w:hint="eastAsia"/>
          <w:sz w:val="21"/>
          <w:szCs w:val="21"/>
          <w:lang w:val="en-US" w:eastAsia="zh-CN"/>
        </w:rPr>
        <w:t>和rbf</w:t>
      </w:r>
      <w:r>
        <w:rPr>
          <w:rFonts w:hint="default"/>
          <w:sz w:val="21"/>
          <w:szCs w:val="21"/>
          <w:lang w:val="en-US" w:eastAsia="zh-CN"/>
        </w:rPr>
        <w:t>(</w:t>
      </w:r>
      <w:r>
        <w:rPr>
          <w:rFonts w:hint="eastAsia"/>
          <w:sz w:val="21"/>
          <w:szCs w:val="21"/>
          <w:lang w:val="en-US" w:eastAsia="zh-CN"/>
        </w:rPr>
        <w:t>高斯核</w:t>
      </w:r>
      <w:r>
        <w:rPr>
          <w:rFonts w:hint="default"/>
          <w:sz w:val="21"/>
          <w:szCs w:val="21"/>
          <w:lang w:val="en-US" w:eastAsia="zh-CN"/>
        </w:rPr>
        <w:t>)</w:t>
      </w:r>
      <w:r>
        <w:rPr>
          <w:rFonts w:hint="eastAsia"/>
          <w:sz w:val="21"/>
          <w:szCs w:val="21"/>
          <w:lang w:val="en-US" w:eastAsia="zh-CN"/>
        </w:rPr>
        <w:t>训练模型</w:t>
      </w:r>
    </w:p>
    <w:p w14:paraId="5272B26D">
      <w:pPr>
        <w:rPr>
          <w:rFonts w:hint="eastAsia"/>
          <w:sz w:val="21"/>
          <w:szCs w:val="21"/>
          <w:lang w:val="en-US" w:eastAsia="zh-CN"/>
        </w:rPr>
      </w:pPr>
      <w:r>
        <w:rPr>
          <w:rFonts w:hint="eastAsia"/>
          <w:sz w:val="21"/>
          <w:szCs w:val="21"/>
          <w:lang w:val="en-US" w:eastAsia="zh-CN"/>
        </w:rPr>
        <w:t>输出准确率和分类报告</w:t>
      </w:r>
    </w:p>
    <w:p w14:paraId="75556410">
      <w:pPr>
        <w:rPr>
          <w:rFonts w:hint="eastAsia"/>
          <w:sz w:val="21"/>
          <w:szCs w:val="21"/>
          <w:lang w:val="en-US" w:eastAsia="zh-CN"/>
        </w:rPr>
      </w:pPr>
      <w:r>
        <w:rPr>
          <w:rFonts w:hint="eastAsia"/>
          <w:sz w:val="21"/>
          <w:szCs w:val="21"/>
          <w:lang w:val="en-US" w:eastAsia="zh-CN"/>
        </w:rPr>
        <w:t>代码：</w:t>
      </w:r>
    </w:p>
    <w:p w14:paraId="48FCFF4C">
      <w:pPr>
        <w:rPr>
          <w:sz w:val="21"/>
          <w:szCs w:val="21"/>
        </w:rPr>
      </w:pPr>
      <w:r>
        <w:rPr>
          <w:sz w:val="21"/>
          <w:szCs w:val="21"/>
        </w:rPr>
        <w:drawing>
          <wp:inline distT="0" distB="0" distL="114300" distR="114300">
            <wp:extent cx="5269230" cy="1733550"/>
            <wp:effectExtent l="0" t="0" r="13970"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1733550"/>
                    </a:xfrm>
                    <a:prstGeom prst="rect">
                      <a:avLst/>
                    </a:prstGeom>
                    <a:noFill/>
                    <a:ln>
                      <a:noFill/>
                    </a:ln>
                  </pic:spPr>
                </pic:pic>
              </a:graphicData>
            </a:graphic>
          </wp:inline>
        </w:drawing>
      </w:r>
    </w:p>
    <w:p w14:paraId="7EAB372D">
      <w:pPr>
        <w:rPr>
          <w:rFonts w:hint="eastAsia"/>
          <w:sz w:val="21"/>
          <w:szCs w:val="21"/>
          <w:lang w:val="en-US" w:eastAsia="zh-CN"/>
        </w:rPr>
      </w:pPr>
      <w:r>
        <w:rPr>
          <w:rFonts w:hint="eastAsia"/>
          <w:sz w:val="21"/>
          <w:szCs w:val="21"/>
          <w:lang w:val="en-US" w:eastAsia="zh-CN"/>
        </w:rPr>
        <w:t>实验结果：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F9A193C">
        <w:tc>
          <w:tcPr>
            <w:tcW w:w="2840" w:type="dxa"/>
          </w:tcPr>
          <w:p w14:paraId="06E2AEC9">
            <w:pPr>
              <w:rPr>
                <w:rFonts w:hint="default"/>
                <w:sz w:val="21"/>
                <w:szCs w:val="21"/>
                <w:vertAlign w:val="baseline"/>
                <w:lang w:val="en-US" w:eastAsia="zh-CN"/>
              </w:rPr>
            </w:pPr>
            <w:r>
              <w:rPr>
                <w:rFonts w:hint="eastAsia"/>
                <w:sz w:val="21"/>
                <w:szCs w:val="21"/>
                <w:vertAlign w:val="baseline"/>
                <w:lang w:val="en-US" w:eastAsia="zh-CN"/>
              </w:rPr>
              <w:t>指标</w:t>
            </w:r>
          </w:p>
        </w:tc>
        <w:tc>
          <w:tcPr>
            <w:tcW w:w="2841" w:type="dxa"/>
          </w:tcPr>
          <w:p w14:paraId="71FD7311">
            <w:pPr>
              <w:rPr>
                <w:rFonts w:hint="default"/>
                <w:sz w:val="21"/>
                <w:szCs w:val="21"/>
                <w:vertAlign w:val="baseline"/>
                <w:lang w:val="en-US" w:eastAsia="zh-CN"/>
              </w:rPr>
            </w:pPr>
            <w:r>
              <w:rPr>
                <w:rFonts w:hint="eastAsia"/>
                <w:sz w:val="21"/>
                <w:szCs w:val="21"/>
                <w:vertAlign w:val="baseline"/>
                <w:lang w:val="en-US" w:eastAsia="zh-CN"/>
              </w:rPr>
              <w:t>linear</w:t>
            </w:r>
          </w:p>
        </w:tc>
        <w:tc>
          <w:tcPr>
            <w:tcW w:w="2841" w:type="dxa"/>
          </w:tcPr>
          <w:p w14:paraId="2D078929">
            <w:pPr>
              <w:rPr>
                <w:rFonts w:hint="default"/>
                <w:sz w:val="21"/>
                <w:szCs w:val="21"/>
                <w:vertAlign w:val="baseline"/>
                <w:lang w:val="en-US" w:eastAsia="zh-CN"/>
              </w:rPr>
            </w:pPr>
            <w:r>
              <w:rPr>
                <w:rFonts w:hint="eastAsia"/>
                <w:sz w:val="21"/>
                <w:szCs w:val="21"/>
                <w:vertAlign w:val="baseline"/>
                <w:lang w:val="en-US" w:eastAsia="zh-CN"/>
              </w:rPr>
              <w:t>rbf</w:t>
            </w:r>
          </w:p>
        </w:tc>
      </w:tr>
      <w:tr w14:paraId="69A3D012">
        <w:tc>
          <w:tcPr>
            <w:tcW w:w="2840" w:type="dxa"/>
          </w:tcPr>
          <w:p w14:paraId="09D7F9FF">
            <w:pPr>
              <w:rPr>
                <w:rFonts w:hint="default"/>
                <w:sz w:val="21"/>
                <w:szCs w:val="21"/>
                <w:vertAlign w:val="baseline"/>
                <w:lang w:val="en-US" w:eastAsia="zh-CN"/>
              </w:rPr>
            </w:pPr>
            <w:r>
              <w:rPr>
                <w:rFonts w:hint="default"/>
                <w:sz w:val="21"/>
                <w:szCs w:val="21"/>
                <w:vertAlign w:val="baseline"/>
                <w:lang w:val="en-US" w:eastAsia="zh-CN"/>
              </w:rPr>
              <w:t>Accuracy</w:t>
            </w:r>
          </w:p>
        </w:tc>
        <w:tc>
          <w:tcPr>
            <w:tcW w:w="2841" w:type="dxa"/>
          </w:tcPr>
          <w:p w14:paraId="09297987">
            <w:pPr>
              <w:rPr>
                <w:rFonts w:hint="default"/>
                <w:sz w:val="21"/>
                <w:szCs w:val="21"/>
                <w:vertAlign w:val="baseline"/>
                <w:lang w:val="en-US" w:eastAsia="zh-CN"/>
              </w:rPr>
            </w:pPr>
            <w:r>
              <w:rPr>
                <w:rFonts w:hint="default"/>
                <w:sz w:val="21"/>
                <w:szCs w:val="21"/>
                <w:vertAlign w:val="baseline"/>
                <w:lang w:val="en-US" w:eastAsia="zh-CN"/>
              </w:rPr>
              <w:t>0.9561</w:t>
            </w:r>
          </w:p>
        </w:tc>
        <w:tc>
          <w:tcPr>
            <w:tcW w:w="2841" w:type="dxa"/>
          </w:tcPr>
          <w:p w14:paraId="786040ED">
            <w:pPr>
              <w:rPr>
                <w:rFonts w:hint="default"/>
                <w:sz w:val="21"/>
                <w:szCs w:val="21"/>
                <w:vertAlign w:val="baseline"/>
                <w:lang w:val="en-US" w:eastAsia="zh-CN"/>
              </w:rPr>
            </w:pPr>
            <w:r>
              <w:rPr>
                <w:rFonts w:hint="default"/>
                <w:sz w:val="21"/>
                <w:szCs w:val="21"/>
                <w:vertAlign w:val="baseline"/>
                <w:lang w:val="en-US" w:eastAsia="zh-CN"/>
              </w:rPr>
              <w:t>0.9825</w:t>
            </w:r>
          </w:p>
        </w:tc>
      </w:tr>
      <w:tr w14:paraId="5F35F98F">
        <w:tc>
          <w:tcPr>
            <w:tcW w:w="2840" w:type="dxa"/>
          </w:tcPr>
          <w:p w14:paraId="642842FE">
            <w:pPr>
              <w:rPr>
                <w:rFonts w:hint="default"/>
                <w:sz w:val="21"/>
                <w:szCs w:val="21"/>
                <w:vertAlign w:val="baseline"/>
                <w:lang w:val="en-US" w:eastAsia="zh-CN"/>
              </w:rPr>
            </w:pPr>
            <w:r>
              <w:rPr>
                <w:rFonts w:hint="default"/>
                <w:sz w:val="21"/>
                <w:szCs w:val="21"/>
                <w:vertAlign w:val="baseline"/>
                <w:lang w:val="en-US" w:eastAsia="zh-CN"/>
              </w:rPr>
              <w:t>Precision</w:t>
            </w:r>
          </w:p>
        </w:tc>
        <w:tc>
          <w:tcPr>
            <w:tcW w:w="2841" w:type="dxa"/>
          </w:tcPr>
          <w:p w14:paraId="17D452E9">
            <w:pPr>
              <w:rPr>
                <w:rFonts w:hint="default"/>
                <w:sz w:val="21"/>
                <w:szCs w:val="21"/>
                <w:vertAlign w:val="baseline"/>
                <w:lang w:val="en-US" w:eastAsia="zh-CN"/>
              </w:rPr>
            </w:pPr>
            <w:r>
              <w:rPr>
                <w:rFonts w:hint="default"/>
                <w:sz w:val="21"/>
                <w:szCs w:val="21"/>
                <w:vertAlign w:val="baseline"/>
                <w:lang w:val="en-US" w:eastAsia="zh-CN"/>
              </w:rPr>
              <w:t>0.93</w:t>
            </w:r>
          </w:p>
        </w:tc>
        <w:tc>
          <w:tcPr>
            <w:tcW w:w="2841" w:type="dxa"/>
          </w:tcPr>
          <w:p w14:paraId="2FBA612C">
            <w:pPr>
              <w:rPr>
                <w:rFonts w:hint="default"/>
                <w:sz w:val="21"/>
                <w:szCs w:val="21"/>
                <w:vertAlign w:val="baseline"/>
                <w:lang w:val="en-US" w:eastAsia="zh-CN"/>
              </w:rPr>
            </w:pPr>
            <w:r>
              <w:rPr>
                <w:rFonts w:hint="default"/>
                <w:sz w:val="21"/>
                <w:szCs w:val="21"/>
                <w:vertAlign w:val="baseline"/>
                <w:lang w:val="en-US" w:eastAsia="zh-CN"/>
              </w:rPr>
              <w:t>1.00</w:t>
            </w:r>
          </w:p>
        </w:tc>
      </w:tr>
      <w:tr w14:paraId="57DD532A">
        <w:tc>
          <w:tcPr>
            <w:tcW w:w="2840" w:type="dxa"/>
          </w:tcPr>
          <w:p w14:paraId="115EC6A1">
            <w:pPr>
              <w:rPr>
                <w:rFonts w:hint="default"/>
                <w:sz w:val="21"/>
                <w:szCs w:val="21"/>
                <w:vertAlign w:val="baseline"/>
                <w:lang w:val="en-US" w:eastAsia="zh-CN"/>
              </w:rPr>
            </w:pPr>
            <w:r>
              <w:rPr>
                <w:rFonts w:hint="default"/>
                <w:sz w:val="21"/>
                <w:szCs w:val="21"/>
                <w:vertAlign w:val="baseline"/>
                <w:lang w:val="en-US" w:eastAsia="zh-CN"/>
              </w:rPr>
              <w:t>Recall</w:t>
            </w:r>
          </w:p>
        </w:tc>
        <w:tc>
          <w:tcPr>
            <w:tcW w:w="2841" w:type="dxa"/>
          </w:tcPr>
          <w:p w14:paraId="4513F30B">
            <w:pPr>
              <w:rPr>
                <w:rFonts w:hint="default"/>
                <w:sz w:val="21"/>
                <w:szCs w:val="21"/>
                <w:vertAlign w:val="baseline"/>
                <w:lang w:val="en-US" w:eastAsia="zh-CN"/>
              </w:rPr>
            </w:pPr>
            <w:r>
              <w:rPr>
                <w:rFonts w:hint="default"/>
                <w:sz w:val="21"/>
                <w:szCs w:val="21"/>
                <w:vertAlign w:val="baseline"/>
                <w:lang w:val="en-US" w:eastAsia="zh-CN"/>
              </w:rPr>
              <w:t>0.95</w:t>
            </w:r>
          </w:p>
        </w:tc>
        <w:tc>
          <w:tcPr>
            <w:tcW w:w="2841" w:type="dxa"/>
          </w:tcPr>
          <w:p w14:paraId="231ECD25">
            <w:pPr>
              <w:rPr>
                <w:rFonts w:hint="default"/>
                <w:sz w:val="21"/>
                <w:szCs w:val="21"/>
                <w:vertAlign w:val="baseline"/>
                <w:lang w:val="en-US" w:eastAsia="zh-CN"/>
              </w:rPr>
            </w:pPr>
            <w:r>
              <w:rPr>
                <w:rFonts w:hint="default"/>
                <w:sz w:val="21"/>
                <w:szCs w:val="21"/>
                <w:vertAlign w:val="baseline"/>
                <w:lang w:val="en-US" w:eastAsia="zh-CN"/>
              </w:rPr>
              <w:t>0.95</w:t>
            </w:r>
          </w:p>
        </w:tc>
      </w:tr>
      <w:tr w14:paraId="20D6D469">
        <w:tc>
          <w:tcPr>
            <w:tcW w:w="2840" w:type="dxa"/>
          </w:tcPr>
          <w:p w14:paraId="5A56BC34">
            <w:pPr>
              <w:rPr>
                <w:rFonts w:hint="default"/>
                <w:sz w:val="21"/>
                <w:szCs w:val="21"/>
                <w:vertAlign w:val="baseline"/>
                <w:lang w:val="en-US" w:eastAsia="zh-CN"/>
              </w:rPr>
            </w:pPr>
            <w:r>
              <w:rPr>
                <w:rFonts w:hint="default"/>
                <w:sz w:val="21"/>
                <w:szCs w:val="21"/>
                <w:vertAlign w:val="baseline"/>
                <w:lang w:val="en-US" w:eastAsia="zh-CN"/>
              </w:rPr>
              <w:t>F1-score (malignant)</w:t>
            </w:r>
          </w:p>
        </w:tc>
        <w:tc>
          <w:tcPr>
            <w:tcW w:w="2841" w:type="dxa"/>
          </w:tcPr>
          <w:p w14:paraId="76B5224A">
            <w:pPr>
              <w:rPr>
                <w:rFonts w:hint="default"/>
                <w:sz w:val="21"/>
                <w:szCs w:val="21"/>
                <w:vertAlign w:val="baseline"/>
                <w:lang w:val="en-US" w:eastAsia="zh-CN"/>
              </w:rPr>
            </w:pPr>
            <w:r>
              <w:rPr>
                <w:rFonts w:hint="default"/>
                <w:sz w:val="21"/>
                <w:szCs w:val="21"/>
                <w:vertAlign w:val="baseline"/>
                <w:lang w:val="en-US" w:eastAsia="zh-CN"/>
              </w:rPr>
              <w:t>0.94</w:t>
            </w:r>
          </w:p>
        </w:tc>
        <w:tc>
          <w:tcPr>
            <w:tcW w:w="2841" w:type="dxa"/>
          </w:tcPr>
          <w:p w14:paraId="20E02A19">
            <w:pPr>
              <w:rPr>
                <w:rFonts w:hint="default"/>
                <w:sz w:val="21"/>
                <w:szCs w:val="21"/>
                <w:vertAlign w:val="baseline"/>
                <w:lang w:val="en-US" w:eastAsia="zh-CN"/>
              </w:rPr>
            </w:pPr>
            <w:r>
              <w:rPr>
                <w:rFonts w:hint="default"/>
                <w:sz w:val="21"/>
                <w:szCs w:val="21"/>
                <w:vertAlign w:val="baseline"/>
                <w:lang w:val="en-US" w:eastAsia="zh-CN"/>
              </w:rPr>
              <w:t>0.98</w:t>
            </w:r>
          </w:p>
        </w:tc>
      </w:tr>
      <w:tr w14:paraId="4C53E4A5">
        <w:tc>
          <w:tcPr>
            <w:tcW w:w="2840" w:type="dxa"/>
          </w:tcPr>
          <w:p w14:paraId="3C5523F9">
            <w:pPr>
              <w:rPr>
                <w:rFonts w:hint="default"/>
                <w:sz w:val="21"/>
                <w:szCs w:val="21"/>
                <w:vertAlign w:val="baseline"/>
                <w:lang w:val="en-US" w:eastAsia="zh-CN"/>
              </w:rPr>
            </w:pPr>
            <w:r>
              <w:rPr>
                <w:rFonts w:hint="default"/>
                <w:sz w:val="21"/>
                <w:szCs w:val="21"/>
                <w:vertAlign w:val="baseline"/>
                <w:lang w:val="en-US" w:eastAsia="zh-CN"/>
              </w:rPr>
              <w:t>F1-score (benign)</w:t>
            </w:r>
          </w:p>
        </w:tc>
        <w:tc>
          <w:tcPr>
            <w:tcW w:w="2841" w:type="dxa"/>
          </w:tcPr>
          <w:p w14:paraId="6A1FC168">
            <w:pPr>
              <w:rPr>
                <w:rFonts w:hint="default"/>
                <w:sz w:val="21"/>
                <w:szCs w:val="21"/>
                <w:vertAlign w:val="baseline"/>
                <w:lang w:val="en-US" w:eastAsia="zh-CN"/>
              </w:rPr>
            </w:pPr>
            <w:r>
              <w:rPr>
                <w:rFonts w:hint="default"/>
                <w:sz w:val="21"/>
                <w:szCs w:val="21"/>
                <w:vertAlign w:val="baseline"/>
                <w:lang w:val="en-US" w:eastAsia="zh-CN"/>
              </w:rPr>
              <w:t>0.96</w:t>
            </w:r>
          </w:p>
        </w:tc>
        <w:tc>
          <w:tcPr>
            <w:tcW w:w="2841" w:type="dxa"/>
          </w:tcPr>
          <w:p w14:paraId="32A48C67">
            <w:pPr>
              <w:rPr>
                <w:rFonts w:hint="default"/>
                <w:sz w:val="21"/>
                <w:szCs w:val="21"/>
                <w:vertAlign w:val="baseline"/>
                <w:lang w:val="en-US" w:eastAsia="zh-CN"/>
              </w:rPr>
            </w:pPr>
            <w:r>
              <w:rPr>
                <w:rFonts w:hint="default"/>
                <w:sz w:val="21"/>
                <w:szCs w:val="21"/>
                <w:vertAlign w:val="baseline"/>
                <w:lang w:val="en-US" w:eastAsia="zh-CN"/>
              </w:rPr>
              <w:t>0.99</w:t>
            </w:r>
          </w:p>
        </w:tc>
      </w:tr>
    </w:tbl>
    <w:p w14:paraId="5DB492F2">
      <w:pPr>
        <w:rPr>
          <w:rFonts w:hint="eastAsia"/>
          <w:sz w:val="21"/>
          <w:szCs w:val="21"/>
          <w:lang w:val="en-US" w:eastAsia="zh-CN"/>
        </w:rPr>
      </w:pPr>
      <w:r>
        <w:rPr>
          <w:rFonts w:hint="eastAsia"/>
          <w:sz w:val="21"/>
          <w:szCs w:val="21"/>
          <w:lang w:val="en-US" w:eastAsia="zh-CN"/>
        </w:rPr>
        <w:t>结果分析：</w:t>
      </w:r>
    </w:p>
    <w:p w14:paraId="4000851F">
      <w:pPr>
        <w:numPr>
          <w:ilvl w:val="0"/>
          <w:numId w:val="3"/>
        </w:numPr>
        <w:rPr>
          <w:rFonts w:hint="default"/>
          <w:sz w:val="21"/>
          <w:szCs w:val="21"/>
          <w:lang w:val="en-US" w:eastAsia="zh-CN"/>
        </w:rPr>
      </w:pPr>
      <w:r>
        <w:rPr>
          <w:rFonts w:hint="default"/>
          <w:sz w:val="21"/>
          <w:szCs w:val="21"/>
          <w:lang w:val="en-US" w:eastAsia="zh-CN"/>
        </w:rPr>
        <w:t>RBF 核准确率（98.25%）明显优于 Linear 核（95.61%），说明乳腺癌数据在特征空间中不是线性可分的</w:t>
      </w:r>
    </w:p>
    <w:p w14:paraId="648F95CE">
      <w:pPr>
        <w:numPr>
          <w:ilvl w:val="0"/>
          <w:numId w:val="3"/>
        </w:numPr>
        <w:ind w:left="0" w:leftChars="0" w:firstLine="0" w:firstLineChars="0"/>
        <w:rPr>
          <w:rFonts w:hint="default"/>
          <w:sz w:val="21"/>
          <w:szCs w:val="21"/>
          <w:lang w:val="en-US" w:eastAsia="zh-CN"/>
        </w:rPr>
      </w:pPr>
      <w:r>
        <w:rPr>
          <w:rFonts w:hint="default"/>
          <w:sz w:val="21"/>
          <w:szCs w:val="21"/>
          <w:lang w:val="en-US" w:eastAsia="zh-CN"/>
        </w:rPr>
        <w:t>RBF 核对恶性样本的精确率达到 100%，即所有预测为恶性的样本都确实是恶性（无误报），这对疾病筛查非常重要</w:t>
      </w:r>
    </w:p>
    <w:p w14:paraId="0240C852">
      <w:pPr>
        <w:numPr>
          <w:ilvl w:val="0"/>
          <w:numId w:val="3"/>
        </w:numPr>
        <w:ind w:left="0" w:leftChars="0" w:firstLine="0" w:firstLineChars="0"/>
        <w:rPr>
          <w:rFonts w:hint="default"/>
          <w:sz w:val="21"/>
          <w:szCs w:val="21"/>
          <w:lang w:val="en-US" w:eastAsia="zh-CN"/>
        </w:rPr>
      </w:pPr>
      <w:r>
        <w:rPr>
          <w:rFonts w:hint="default"/>
          <w:sz w:val="21"/>
          <w:szCs w:val="21"/>
          <w:lang w:val="en-US" w:eastAsia="zh-CN"/>
        </w:rPr>
        <w:t>Linear 核虽然整体略低，但 Recall 与 RBF 相当（均为 0.95），且模型更简单、可解释性更强</w:t>
      </w:r>
    </w:p>
    <w:p w14:paraId="4F6B63FC">
      <w:pPr>
        <w:widowControl w:val="0"/>
        <w:numPr>
          <w:numId w:val="0"/>
        </w:numPr>
        <w:jc w:val="both"/>
        <w:rPr>
          <w:rFonts w:hint="default"/>
          <w:lang w:val="en-US" w:eastAsia="zh-CN"/>
        </w:rPr>
      </w:pPr>
    </w:p>
    <w:p w14:paraId="32CA521E">
      <w:pPr>
        <w:widowControl w:val="0"/>
        <w:numPr>
          <w:numId w:val="0"/>
        </w:numPr>
        <w:jc w:val="both"/>
        <w:rPr>
          <w:rFonts w:hint="default"/>
          <w:b/>
          <w:bCs/>
          <w:sz w:val="24"/>
          <w:szCs w:val="24"/>
          <w:lang w:val="en-US" w:eastAsia="zh-CN"/>
        </w:rPr>
      </w:pPr>
      <w:r>
        <w:rPr>
          <w:rFonts w:hint="eastAsia"/>
          <w:b/>
          <w:bCs/>
          <w:sz w:val="24"/>
          <w:szCs w:val="24"/>
          <w:lang w:val="en-US" w:eastAsia="zh-CN"/>
        </w:rPr>
        <w:t>4.3 参数优化（网格搜索）</w:t>
      </w:r>
    </w:p>
    <w:p w14:paraId="09A16F13">
      <w:pPr>
        <w:rPr>
          <w:rFonts w:hint="default"/>
          <w:sz w:val="21"/>
          <w:szCs w:val="21"/>
          <w:lang w:val="en-US" w:eastAsia="zh-CN"/>
        </w:rPr>
      </w:pPr>
      <w:r>
        <w:rPr>
          <w:rFonts w:hint="default"/>
          <w:sz w:val="21"/>
          <w:szCs w:val="21"/>
          <w:lang w:val="en-US" w:eastAsia="zh-CN"/>
        </w:rPr>
        <w:t>定义参数网格：</w:t>
      </w:r>
      <m:oMath>
        <m:r>
          <m:rPr>
            <m:sty m:val="p"/>
          </m:rPr>
          <w:rPr>
            <w:rFonts w:hint="default"/>
            <w:sz w:val="21"/>
            <w:szCs w:val="21"/>
            <w:lang w:val="en-US" w:eastAsia="zh-CN"/>
          </w:rPr>
          <m:t>C∈[0.1,1,10,100]</m:t>
        </m:r>
      </m:oMath>
      <w:r>
        <w:rPr>
          <w:rFonts w:hint="default"/>
          <w:sz w:val="21"/>
          <w:szCs w:val="21"/>
          <w:lang w:val="en-US" w:eastAsia="zh-CN"/>
        </w:rPr>
        <w:t>，</w:t>
      </w:r>
      <m:oMath>
        <m:r>
          <m:rPr>
            <m:sty m:val="p"/>
          </m:rPr>
          <w:rPr>
            <w:rFonts w:hint="default"/>
            <w:sz w:val="21"/>
            <w:szCs w:val="21"/>
            <w:lang w:val="en-US" w:eastAsia="zh-CN"/>
          </w:rPr>
          <m:t>γ∈[0.001,0.01,0.1,1]</m:t>
        </m:r>
      </m:oMath>
      <w:r>
        <w:rPr>
          <w:rFonts w:hint="default"/>
          <w:sz w:val="21"/>
          <w:szCs w:val="21"/>
          <w:lang w:val="en-US" w:eastAsia="zh-CN"/>
        </w:rPr>
        <w:t>。</w:t>
      </w:r>
    </w:p>
    <w:p w14:paraId="27556AF1">
      <w:pPr>
        <w:rPr>
          <w:rFonts w:hint="eastAsia"/>
          <w:sz w:val="21"/>
          <w:szCs w:val="21"/>
          <w:lang w:val="en-US" w:eastAsia="zh-CN"/>
        </w:rPr>
      </w:pPr>
      <w:r>
        <w:rPr>
          <w:rFonts w:hint="eastAsia"/>
          <w:sz w:val="21"/>
          <w:szCs w:val="21"/>
          <w:lang w:val="en-US" w:eastAsia="zh-CN"/>
        </w:rPr>
        <w:t>代码：</w:t>
      </w:r>
    </w:p>
    <w:p w14:paraId="04C0F289">
      <w:pPr>
        <w:rPr>
          <w:rFonts w:hint="default"/>
          <w:sz w:val="21"/>
          <w:szCs w:val="21"/>
          <w:lang w:val="en-US" w:eastAsia="zh-CN"/>
        </w:rPr>
      </w:pPr>
      <w:r>
        <w:rPr>
          <w:sz w:val="21"/>
          <w:szCs w:val="21"/>
        </w:rPr>
        <w:drawing>
          <wp:inline distT="0" distB="0" distL="114300" distR="114300">
            <wp:extent cx="5269865" cy="3457575"/>
            <wp:effectExtent l="0" t="0" r="13335" b="222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865" cy="3457575"/>
                    </a:xfrm>
                    <a:prstGeom prst="rect">
                      <a:avLst/>
                    </a:prstGeom>
                    <a:noFill/>
                    <a:ln>
                      <a:noFill/>
                    </a:ln>
                  </pic:spPr>
                </pic:pic>
              </a:graphicData>
            </a:graphic>
          </wp:inline>
        </w:drawing>
      </w:r>
    </w:p>
    <w:p w14:paraId="46512CB7">
      <w:pPr>
        <w:rPr>
          <w:rFonts w:hint="eastAsia"/>
          <w:sz w:val="21"/>
          <w:szCs w:val="21"/>
          <w:lang w:val="en-US" w:eastAsia="zh-CN"/>
        </w:rPr>
      </w:pPr>
      <w:r>
        <w:rPr>
          <w:rFonts w:hint="eastAsia"/>
          <w:sz w:val="21"/>
          <w:szCs w:val="21"/>
          <w:lang w:val="en-US" w:eastAsia="zh-CN"/>
        </w:rPr>
        <w:t>代码的运行结果：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CD1F0CB">
        <w:tc>
          <w:tcPr>
            <w:tcW w:w="8522" w:type="dxa"/>
          </w:tcPr>
          <w:p w14:paraId="4E6D6660">
            <w:pPr>
              <w:rPr>
                <w:rFonts w:hint="default"/>
                <w:sz w:val="21"/>
                <w:szCs w:val="21"/>
                <w:vertAlign w:val="baseline"/>
                <w:lang w:val="en-US" w:eastAsia="zh-CN"/>
              </w:rPr>
            </w:pPr>
            <w:r>
              <w:rPr>
                <w:rFonts w:hint="default"/>
                <w:sz w:val="21"/>
                <w:szCs w:val="21"/>
                <w:vertAlign w:val="baseline"/>
                <w:lang w:val="en-US" w:eastAsia="zh-CN"/>
              </w:rPr>
              <w:t>=== GridSearchCV Best Result ===</w:t>
            </w:r>
          </w:p>
          <w:p w14:paraId="7EC16736">
            <w:pPr>
              <w:rPr>
                <w:rFonts w:hint="default"/>
                <w:sz w:val="21"/>
                <w:szCs w:val="21"/>
                <w:vertAlign w:val="baseline"/>
                <w:lang w:val="en-US" w:eastAsia="zh-CN"/>
              </w:rPr>
            </w:pPr>
            <w:r>
              <w:rPr>
                <w:rFonts w:hint="default"/>
                <w:sz w:val="21"/>
                <w:szCs w:val="21"/>
                <w:vertAlign w:val="baseline"/>
                <w:lang w:val="en-US" w:eastAsia="zh-CN"/>
              </w:rPr>
              <w:t>Best params: {'C': 100, 'gamma': 0.001}</w:t>
            </w:r>
          </w:p>
          <w:p w14:paraId="28DF285A">
            <w:pPr>
              <w:rPr>
                <w:rFonts w:hint="default"/>
                <w:sz w:val="21"/>
                <w:szCs w:val="21"/>
                <w:vertAlign w:val="baseline"/>
                <w:lang w:val="en-US" w:eastAsia="zh-CN"/>
              </w:rPr>
            </w:pPr>
            <w:r>
              <w:rPr>
                <w:rFonts w:hint="default"/>
                <w:sz w:val="21"/>
                <w:szCs w:val="21"/>
                <w:vertAlign w:val="baseline"/>
                <w:lang w:val="en-US" w:eastAsia="zh-CN"/>
              </w:rPr>
              <w:t>Best CV accuracy: 0.9736</w:t>
            </w:r>
          </w:p>
          <w:p w14:paraId="17210FA9">
            <w:pPr>
              <w:rPr>
                <w:rFonts w:hint="default"/>
                <w:sz w:val="21"/>
                <w:szCs w:val="21"/>
                <w:vertAlign w:val="baseline"/>
                <w:lang w:val="en-US" w:eastAsia="zh-CN"/>
              </w:rPr>
            </w:pPr>
            <w:r>
              <w:rPr>
                <w:rFonts w:hint="default"/>
                <w:sz w:val="21"/>
                <w:szCs w:val="21"/>
                <w:vertAlign w:val="baseline"/>
                <w:lang w:val="en-US" w:eastAsia="zh-CN"/>
              </w:rPr>
              <w:t>Test accuracy: 0.9825</w:t>
            </w:r>
          </w:p>
          <w:p w14:paraId="4BA9296D">
            <w:pPr>
              <w:rPr>
                <w:rFonts w:hint="default"/>
                <w:sz w:val="21"/>
                <w:szCs w:val="21"/>
                <w:vertAlign w:val="baseline"/>
                <w:lang w:val="en-US" w:eastAsia="zh-CN"/>
              </w:rPr>
            </w:pPr>
            <w:r>
              <w:rPr>
                <w:rFonts w:hint="default"/>
                <w:sz w:val="21"/>
                <w:szCs w:val="21"/>
                <w:vertAlign w:val="baseline"/>
                <w:lang w:val="en-US" w:eastAsia="zh-CN"/>
              </w:rPr>
              <w:t xml:space="preserve">              precision    recall  f1-score   support</w:t>
            </w:r>
          </w:p>
          <w:p w14:paraId="12589E3F">
            <w:pPr>
              <w:rPr>
                <w:rFonts w:hint="default"/>
                <w:sz w:val="21"/>
                <w:szCs w:val="21"/>
                <w:vertAlign w:val="baseline"/>
                <w:lang w:val="en-US" w:eastAsia="zh-CN"/>
              </w:rPr>
            </w:pPr>
          </w:p>
          <w:p w14:paraId="5E493876">
            <w:pPr>
              <w:rPr>
                <w:rFonts w:hint="default"/>
                <w:sz w:val="21"/>
                <w:szCs w:val="21"/>
                <w:vertAlign w:val="baseline"/>
                <w:lang w:val="en-US" w:eastAsia="zh-CN"/>
              </w:rPr>
            </w:pPr>
            <w:r>
              <w:rPr>
                <w:rFonts w:hint="default"/>
                <w:sz w:val="21"/>
                <w:szCs w:val="21"/>
                <w:vertAlign w:val="baseline"/>
                <w:lang w:val="en-US" w:eastAsia="zh-CN"/>
              </w:rPr>
              <w:t xml:space="preserve">   malignant       1.00      0.95      0.98        43</w:t>
            </w:r>
          </w:p>
          <w:p w14:paraId="705AA6DF">
            <w:pPr>
              <w:rPr>
                <w:rFonts w:hint="default"/>
                <w:sz w:val="21"/>
                <w:szCs w:val="21"/>
                <w:vertAlign w:val="baseline"/>
                <w:lang w:val="en-US" w:eastAsia="zh-CN"/>
              </w:rPr>
            </w:pPr>
            <w:r>
              <w:rPr>
                <w:rFonts w:hint="default"/>
                <w:sz w:val="21"/>
                <w:szCs w:val="21"/>
                <w:vertAlign w:val="baseline"/>
                <w:lang w:val="en-US" w:eastAsia="zh-CN"/>
              </w:rPr>
              <w:t xml:space="preserve">      benign       0.97      1.00      0.99        71</w:t>
            </w:r>
          </w:p>
          <w:p w14:paraId="2328F9B1">
            <w:pPr>
              <w:rPr>
                <w:rFonts w:hint="default"/>
                <w:sz w:val="21"/>
                <w:szCs w:val="21"/>
                <w:vertAlign w:val="baseline"/>
                <w:lang w:val="en-US" w:eastAsia="zh-CN"/>
              </w:rPr>
            </w:pPr>
          </w:p>
          <w:p w14:paraId="77490BB6">
            <w:pPr>
              <w:rPr>
                <w:rFonts w:hint="default"/>
                <w:sz w:val="21"/>
                <w:szCs w:val="21"/>
                <w:vertAlign w:val="baseline"/>
                <w:lang w:val="en-US" w:eastAsia="zh-CN"/>
              </w:rPr>
            </w:pPr>
            <w:r>
              <w:rPr>
                <w:rFonts w:hint="default"/>
                <w:sz w:val="21"/>
                <w:szCs w:val="21"/>
                <w:vertAlign w:val="baseline"/>
                <w:lang w:val="en-US" w:eastAsia="zh-CN"/>
              </w:rPr>
              <w:t xml:space="preserve">    accuracy                           0.98       114</w:t>
            </w:r>
          </w:p>
          <w:p w14:paraId="3717217C">
            <w:pPr>
              <w:rPr>
                <w:rFonts w:hint="default"/>
                <w:sz w:val="21"/>
                <w:szCs w:val="21"/>
                <w:vertAlign w:val="baseline"/>
                <w:lang w:val="en-US" w:eastAsia="zh-CN"/>
              </w:rPr>
            </w:pPr>
            <w:r>
              <w:rPr>
                <w:rFonts w:hint="default"/>
                <w:sz w:val="21"/>
                <w:szCs w:val="21"/>
                <w:vertAlign w:val="baseline"/>
                <w:lang w:val="en-US" w:eastAsia="zh-CN"/>
              </w:rPr>
              <w:t xml:space="preserve">   macro avg       0.99      0.98      0.98       114</w:t>
            </w:r>
          </w:p>
          <w:p w14:paraId="6DC3D81A">
            <w:pPr>
              <w:rPr>
                <w:rFonts w:hint="default"/>
                <w:sz w:val="21"/>
                <w:szCs w:val="21"/>
                <w:vertAlign w:val="baseline"/>
                <w:lang w:val="en-US" w:eastAsia="zh-CN"/>
              </w:rPr>
            </w:pPr>
            <w:r>
              <w:rPr>
                <w:rFonts w:hint="default"/>
                <w:sz w:val="21"/>
                <w:szCs w:val="21"/>
                <w:vertAlign w:val="baseline"/>
                <w:lang w:val="en-US" w:eastAsia="zh-CN"/>
              </w:rPr>
              <w:t>weighted avg       0.98      0.98      0.98       114</w:t>
            </w:r>
          </w:p>
        </w:tc>
      </w:tr>
    </w:tbl>
    <w:p w14:paraId="69FE5754">
      <w:pPr>
        <w:rPr>
          <w:rFonts w:hint="default"/>
          <w:sz w:val="21"/>
          <w:szCs w:val="21"/>
          <w:lang w:val="en-US" w:eastAsia="zh-CN"/>
        </w:rPr>
      </w:pPr>
      <w:r>
        <w:rPr>
          <w:rFonts w:hint="eastAsia"/>
          <w:sz w:val="21"/>
          <w:szCs w:val="21"/>
          <w:lang w:val="en-US" w:eastAsia="zh-CN"/>
        </w:rPr>
        <w:t>即参数最优值：C</w:t>
      </w:r>
      <w:r>
        <w:rPr>
          <w:rFonts w:hint="default"/>
          <w:sz w:val="21"/>
          <w:szCs w:val="21"/>
          <w:lang w:val="en-US" w:eastAsia="zh-CN"/>
        </w:rPr>
        <w:t>=100, gamma=0.001</w:t>
      </w:r>
    </w:p>
    <w:p w14:paraId="4889E32A">
      <w:pPr>
        <w:rPr>
          <w:rFonts w:hint="default"/>
          <w:sz w:val="21"/>
          <w:szCs w:val="21"/>
          <w:lang w:val="en-US" w:eastAsia="zh-CN"/>
        </w:rPr>
      </w:pPr>
      <w:r>
        <w:rPr>
          <w:rFonts w:hint="default"/>
          <w:sz w:val="21"/>
          <w:szCs w:val="21"/>
          <w:lang w:val="en-US" w:eastAsia="zh-CN"/>
        </w:rPr>
        <w:t>较大的 C 意味着对误分类惩罚更高，模型尽量正确分类所有训练样本</w:t>
      </w:r>
    </w:p>
    <w:p w14:paraId="1DF07AC9">
      <w:pPr>
        <w:rPr>
          <w:rFonts w:hint="default"/>
          <w:sz w:val="21"/>
          <w:szCs w:val="21"/>
          <w:lang w:val="en-US" w:eastAsia="zh-CN"/>
        </w:rPr>
      </w:pPr>
      <w:r>
        <w:rPr>
          <w:rFonts w:hint="default"/>
          <w:sz w:val="21"/>
          <w:szCs w:val="21"/>
          <w:lang w:val="en-US" w:eastAsia="zh-CN"/>
        </w:rPr>
        <w:t>较小的 gamma 意味着单个样本的影响范围较大，决策边界更平滑，说明该数据集适合更大尺度的特征影响</w:t>
      </w:r>
    </w:p>
    <w:p w14:paraId="3BDD00A2">
      <w:pPr>
        <w:rPr>
          <w:rFonts w:hint="default"/>
          <w:sz w:val="21"/>
          <w:szCs w:val="21"/>
          <w:lang w:val="en-US" w:eastAsia="zh-CN"/>
        </w:rPr>
      </w:pPr>
    </w:p>
    <w:p w14:paraId="2B175227">
      <w:pPr>
        <w:rPr>
          <w:rFonts w:hint="eastAsia"/>
          <w:b/>
          <w:bCs/>
          <w:sz w:val="24"/>
          <w:szCs w:val="24"/>
          <w:lang w:val="en-US" w:eastAsia="zh-CN"/>
        </w:rPr>
      </w:pPr>
      <w:r>
        <w:rPr>
          <w:rFonts w:hint="eastAsia"/>
          <w:b/>
          <w:bCs/>
          <w:sz w:val="24"/>
          <w:szCs w:val="24"/>
          <w:lang w:val="en-US" w:eastAsia="zh-CN"/>
        </w:rPr>
        <w:t>4.4 决策边界可视化：</w:t>
      </w:r>
    </w:p>
    <w:p w14:paraId="4C31E30B">
      <w:pPr>
        <w:rPr>
          <w:rFonts w:hint="default"/>
          <w:sz w:val="21"/>
          <w:szCs w:val="21"/>
          <w:lang w:val="en-US" w:eastAsia="zh-CN"/>
        </w:rPr>
      </w:pPr>
      <w:r>
        <w:rPr>
          <w:rFonts w:hint="default"/>
          <w:sz w:val="21"/>
          <w:szCs w:val="21"/>
          <w:lang w:val="en-US" w:eastAsia="zh-CN"/>
        </w:rPr>
        <w:t>由于特征是 30 维，选取前两个主成分或两个最具代表性的特征，绘制决策边界以观察 RBF 核的非线性分类能力</w:t>
      </w:r>
    </w:p>
    <w:p w14:paraId="60AE6966">
      <w:pPr>
        <w:rPr>
          <w:rFonts w:hint="eastAsia"/>
          <w:sz w:val="21"/>
          <w:szCs w:val="21"/>
          <w:lang w:val="en-US" w:eastAsia="zh-CN"/>
        </w:rPr>
      </w:pPr>
      <w:r>
        <w:rPr>
          <w:rFonts w:hint="eastAsia"/>
          <w:sz w:val="21"/>
          <w:szCs w:val="21"/>
          <w:lang w:val="en-US" w:eastAsia="zh-CN"/>
        </w:rPr>
        <w:t>代码：</w:t>
      </w:r>
    </w:p>
    <w:p w14:paraId="00D60530">
      <w:pPr>
        <w:rPr>
          <w:rFonts w:hint="eastAsia"/>
          <w:sz w:val="21"/>
          <w:szCs w:val="21"/>
          <w:lang w:val="en-US" w:eastAsia="zh-CN"/>
        </w:rPr>
      </w:pPr>
      <w:r>
        <w:rPr>
          <w:sz w:val="21"/>
          <w:szCs w:val="21"/>
        </w:rPr>
        <w:drawing>
          <wp:inline distT="0" distB="0" distL="114300" distR="114300">
            <wp:extent cx="5264150" cy="3625215"/>
            <wp:effectExtent l="0" t="0" r="19050"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64150" cy="3625215"/>
                    </a:xfrm>
                    <a:prstGeom prst="rect">
                      <a:avLst/>
                    </a:prstGeom>
                    <a:noFill/>
                    <a:ln>
                      <a:noFill/>
                    </a:ln>
                  </pic:spPr>
                </pic:pic>
              </a:graphicData>
            </a:graphic>
          </wp:inline>
        </w:drawing>
      </w:r>
      <w:r>
        <w:rPr>
          <w:rFonts w:hint="eastAsia"/>
          <w:sz w:val="21"/>
          <w:szCs w:val="21"/>
          <w:lang w:val="en-US" w:eastAsia="zh-CN"/>
        </w:rPr>
        <w:t>决策边界可视化图：</w:t>
      </w:r>
    </w:p>
    <w:p w14:paraId="56116903">
      <w:pPr>
        <w:rPr>
          <w:rFonts w:hint="default"/>
          <w:sz w:val="21"/>
          <w:szCs w:val="21"/>
          <w:lang w:val="en-US" w:eastAsia="zh-CN"/>
        </w:rPr>
      </w:pPr>
      <w:r>
        <w:rPr>
          <w:rFonts w:hint="eastAsia"/>
          <w:sz w:val="21"/>
          <w:szCs w:val="21"/>
        </w:rPr>
        <w:t>由于原始数据有 30 维特征，采用 PCA 降至 2 维后绘制决策边界。PC1 解释方差 43.50%，PC2 解释方差 19.50%，累计 63.00%。使用网格搜索最优参数（C=100, γ=0.001）训练 RBF-SVM，得到降维后的决策边界如</w:t>
      </w:r>
      <w:r>
        <w:rPr>
          <w:rFonts w:hint="eastAsia"/>
          <w:sz w:val="21"/>
          <w:szCs w:val="21"/>
          <w:lang w:val="en-US" w:eastAsia="zh-CN"/>
        </w:rPr>
        <w:fldChar w:fldCharType="begin"/>
      </w:r>
      <w:r>
        <w:rPr>
          <w:rFonts w:hint="eastAsia"/>
          <w:sz w:val="21"/>
          <w:szCs w:val="21"/>
          <w:lang w:val="en-US" w:eastAsia="zh-CN"/>
        </w:rPr>
        <w:instrText xml:space="preserve"> HYPERLINK \l "图1" </w:instrText>
      </w:r>
      <w:r>
        <w:rPr>
          <w:rFonts w:hint="eastAsia"/>
          <w:sz w:val="21"/>
          <w:szCs w:val="21"/>
          <w:lang w:val="en-US" w:eastAsia="zh-CN"/>
        </w:rPr>
        <w:fldChar w:fldCharType="separate"/>
      </w:r>
      <w:r>
        <w:rPr>
          <w:rStyle w:val="10"/>
          <w:rFonts w:hint="eastAsia"/>
          <w:sz w:val="21"/>
          <w:szCs w:val="21"/>
          <w:lang w:val="en-US" w:eastAsia="zh-CN"/>
        </w:rPr>
        <w:t>图1</w:t>
      </w:r>
      <w:r>
        <w:rPr>
          <w:rFonts w:hint="eastAsia"/>
          <w:sz w:val="21"/>
          <w:szCs w:val="21"/>
          <w:lang w:val="en-US" w:eastAsia="zh-CN"/>
        </w:rPr>
        <w:fldChar w:fldCharType="end"/>
      </w:r>
      <w:r>
        <w:rPr>
          <w:rFonts w:hint="eastAsia"/>
          <w:sz w:val="21"/>
          <w:szCs w:val="21"/>
        </w:rPr>
        <w:t>。</w:t>
      </w:r>
    </w:p>
    <w:p w14:paraId="7C920359">
      <w:pPr>
        <w:jc w:val="center"/>
        <w:rPr>
          <w:rFonts w:hint="eastAsia" w:eastAsiaTheme="minorEastAsia"/>
          <w:sz w:val="21"/>
          <w:szCs w:val="21"/>
          <w:lang w:eastAsia="zh-CN"/>
        </w:rPr>
      </w:pPr>
      <w:bookmarkStart w:id="1" w:name="图1"/>
      <w:r>
        <w:rPr>
          <w:rFonts w:hint="eastAsia" w:eastAsiaTheme="minorEastAsia"/>
          <w:sz w:val="21"/>
          <w:szCs w:val="21"/>
          <w:lang w:eastAsia="zh-CN"/>
        </w:rPr>
        <w:drawing>
          <wp:inline distT="0" distB="0" distL="114300" distR="114300">
            <wp:extent cx="4608195" cy="3454400"/>
            <wp:effectExtent l="0" t="0" r="14605" b="0"/>
            <wp:docPr id="4" name="图片 4" descr="decision_boundary_r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ecision_boundary_rbf"/>
                    <pic:cNvPicPr>
                      <a:picLocks noChangeAspect="1"/>
                    </pic:cNvPicPr>
                  </pic:nvPicPr>
                  <pic:blipFill>
                    <a:blip r:embed="rId8"/>
                    <a:stretch>
                      <a:fillRect/>
                    </a:stretch>
                  </pic:blipFill>
                  <pic:spPr>
                    <a:xfrm>
                      <a:off x="0" y="0"/>
                      <a:ext cx="4608195" cy="3454400"/>
                    </a:xfrm>
                    <a:prstGeom prst="rect">
                      <a:avLst/>
                    </a:prstGeom>
                  </pic:spPr>
                </pic:pic>
              </a:graphicData>
            </a:graphic>
          </wp:inline>
        </w:drawing>
      </w:r>
    </w:p>
    <w:p w14:paraId="0E4E24F0">
      <w:pPr>
        <w:jc w:val="center"/>
        <w:rPr>
          <w:rFonts w:hint="eastAsia"/>
          <w:sz w:val="21"/>
          <w:szCs w:val="21"/>
          <w:lang w:val="en-US" w:eastAsia="zh-CN"/>
        </w:rPr>
      </w:pPr>
      <w:r>
        <w:rPr>
          <w:rFonts w:hint="eastAsia"/>
          <w:sz w:val="21"/>
          <w:szCs w:val="21"/>
          <w:lang w:val="en-US" w:eastAsia="zh-CN"/>
        </w:rPr>
        <w:t>图1 RBF核的分线性分类能力</w:t>
      </w:r>
    </w:p>
    <w:p w14:paraId="06F67C7B">
      <w:pPr>
        <w:jc w:val="center"/>
        <w:rPr>
          <w:rFonts w:hint="eastAsia"/>
          <w:sz w:val="21"/>
          <w:szCs w:val="21"/>
          <w:lang w:val="en-US" w:eastAsia="zh-CN"/>
        </w:rPr>
      </w:pPr>
    </w:p>
    <w:bookmarkEnd w:id="1"/>
    <w:p w14:paraId="2D51F60B">
      <w:pPr>
        <w:rPr>
          <w:sz w:val="21"/>
          <w:szCs w:val="21"/>
        </w:rPr>
      </w:pPr>
      <w:r>
        <w:rPr>
          <w:rFonts w:hint="eastAsia"/>
          <w:sz w:val="21"/>
          <w:szCs w:val="21"/>
        </w:rPr>
        <w:t>与 linear 核的直线分割不同，RBF 核的决策边界呈现明显的非线性弯曲，能够灵活贴合两类样本的分布形态，直观验证了核方法将低维数据映射到高维空间实现非线性分类的原理。由于降维损失了约 37% 的信息，PCA 空间中的准确率略低于原始 30 维空间，但可视化的目的在于直观理解，而非追求精度。</w:t>
      </w:r>
    </w:p>
    <w:p w14:paraId="34F8F24F">
      <w:pPr>
        <w:rPr>
          <w:sz w:val="21"/>
          <w:szCs w:val="21"/>
        </w:rPr>
      </w:pPr>
    </w:p>
    <w:p w14:paraId="0A42F55F">
      <w:pPr>
        <w:rPr>
          <w:rFonts w:hint="eastAsia"/>
          <w:b/>
          <w:bCs/>
          <w:sz w:val="24"/>
          <w:szCs w:val="24"/>
          <w:lang w:val="en-US" w:eastAsia="zh-CN"/>
        </w:rPr>
      </w:pPr>
      <w:r>
        <w:rPr>
          <w:rFonts w:hint="eastAsia"/>
          <w:b/>
          <w:bCs/>
          <w:sz w:val="24"/>
          <w:szCs w:val="24"/>
          <w:lang w:val="en-US" w:eastAsia="zh-CN"/>
        </w:rPr>
        <w:t>4.5 利用网格搜索（Grid Search）优化模型</w:t>
      </w:r>
    </w:p>
    <w:p w14:paraId="1C0A8B0C">
      <w:pPr>
        <w:rPr>
          <w:rFonts w:hint="eastAsia"/>
          <w:sz w:val="21"/>
          <w:szCs w:val="21"/>
          <w:lang w:val="en-US" w:eastAsia="zh-CN"/>
        </w:rPr>
      </w:pPr>
      <w:r>
        <w:rPr>
          <w:rFonts w:hint="eastAsia"/>
          <w:sz w:val="21"/>
          <w:szCs w:val="21"/>
          <w:lang w:val="en-US" w:eastAsia="zh-CN"/>
        </w:rPr>
        <w:t>通过交叉验证的方法，在乳腺癌数据集中为 SVM 模型寻找最佳的超参数组合（和），并验证最终模型的泛化能力</w:t>
      </w:r>
    </w:p>
    <w:p w14:paraId="280D87DB">
      <w:pPr>
        <w:rPr>
          <w:rFonts w:hint="eastAsia"/>
          <w:sz w:val="21"/>
          <w:szCs w:val="21"/>
          <w:lang w:val="en-US" w:eastAsia="zh-CN"/>
        </w:rPr>
      </w:pPr>
      <w:r>
        <w:rPr>
          <w:rFonts w:hint="eastAsia"/>
          <w:sz w:val="21"/>
          <w:szCs w:val="21"/>
          <w:lang w:val="en-US" w:eastAsia="zh-CN"/>
        </w:rPr>
        <w:t>步骤：</w:t>
      </w:r>
    </w:p>
    <w:p w14:paraId="5B636D37">
      <w:pPr>
        <w:rPr>
          <w:rFonts w:hint="default"/>
          <w:sz w:val="21"/>
          <w:szCs w:val="21"/>
          <w:lang w:val="en-US" w:eastAsia="zh-CN"/>
        </w:rPr>
      </w:pPr>
      <w:r>
        <w:rPr>
          <w:rFonts w:hint="default"/>
          <w:sz w:val="21"/>
          <w:szCs w:val="21"/>
          <w:lang w:val="en-US" w:eastAsia="zh-CN"/>
        </w:rPr>
        <w:t>定义参数空间：确定需要搜索的参数范围。</w:t>
      </w:r>
      <m:oMath>
        <m:r>
          <m:rPr>
            <m:sty m:val="p"/>
          </m:rPr>
          <w:rPr>
            <w:rFonts w:hint="default"/>
            <w:sz w:val="21"/>
            <w:szCs w:val="21"/>
            <w:lang w:val="en-US" w:eastAsia="zh-CN"/>
          </w:rPr>
          <m:t>C</m:t>
        </m:r>
      </m:oMath>
      <w:r>
        <w:rPr>
          <w:rFonts w:hint="default"/>
          <w:sz w:val="21"/>
          <w:szCs w:val="21"/>
          <w:lang w:val="en-US" w:eastAsia="zh-CN"/>
        </w:rPr>
        <w:t>取 [0.1, 1, 10, 100]，</w:t>
      </w:r>
      <m:oMath>
        <m:r>
          <m:rPr>
            <m:sty m:val="p"/>
          </m:rPr>
          <w:rPr>
            <w:rFonts w:hint="default"/>
            <w:sz w:val="21"/>
            <w:szCs w:val="21"/>
            <w:lang w:val="en-US" w:eastAsia="zh-CN"/>
          </w:rPr>
          <m:t>γ</m:t>
        </m:r>
      </m:oMath>
      <w:r>
        <w:rPr>
          <w:rFonts w:hint="default"/>
          <w:sz w:val="21"/>
          <w:szCs w:val="21"/>
          <w:lang w:val="en-US" w:eastAsia="zh-CN"/>
        </w:rPr>
        <w:t>取 [0.001, 0.01, 0.1, 1]。</w:t>
      </w:r>
    </w:p>
    <w:p w14:paraId="3D3E9348">
      <w:pPr>
        <w:rPr>
          <w:rFonts w:hint="default"/>
          <w:sz w:val="21"/>
          <w:szCs w:val="21"/>
          <w:lang w:val="en-US" w:eastAsia="zh-CN"/>
        </w:rPr>
      </w:pPr>
      <w:r>
        <w:rPr>
          <w:rFonts w:hint="default"/>
          <w:sz w:val="21"/>
          <w:szCs w:val="21"/>
          <w:lang w:val="en-US" w:eastAsia="zh-CN"/>
        </w:rPr>
        <w:t>2. 使用 Scikit-Learn 的 GridSearchCV 模块，将 SVM 分类器与定义好的参数网格关联。</w:t>
      </w:r>
    </w:p>
    <w:p w14:paraId="7A353507">
      <w:pPr>
        <w:rPr>
          <w:rFonts w:hint="default"/>
          <w:sz w:val="21"/>
          <w:szCs w:val="21"/>
          <w:lang w:val="en-US" w:eastAsia="zh-CN"/>
        </w:rPr>
      </w:pPr>
      <w:r>
        <w:rPr>
          <w:rFonts w:hint="default"/>
          <w:sz w:val="21"/>
          <w:szCs w:val="21"/>
          <w:lang w:val="en-US" w:eastAsia="zh-CN"/>
        </w:rPr>
        <w:t>3. 执行交叉验证：设置折数（cv=5），在训练集上运行网格搜索。</w:t>
      </w:r>
    </w:p>
    <w:p w14:paraId="4451146F">
      <w:pPr>
        <w:rPr>
          <w:rFonts w:hint="default"/>
          <w:sz w:val="21"/>
          <w:szCs w:val="21"/>
          <w:lang w:val="en-US" w:eastAsia="zh-CN"/>
        </w:rPr>
      </w:pPr>
      <w:r>
        <w:rPr>
          <w:rFonts w:hint="default"/>
          <w:sz w:val="21"/>
          <w:szCs w:val="21"/>
          <w:lang w:val="en-US" w:eastAsia="zh-CN"/>
        </w:rPr>
        <w:t>4. 模型评估：提取搜索出的“最佳参数组合”，并在从未参与训练的测试集上进行最终预测。</w:t>
      </w:r>
    </w:p>
    <w:p w14:paraId="6274123C">
      <w:pPr>
        <w:rPr>
          <w:rFonts w:hint="default"/>
          <w:sz w:val="21"/>
          <w:szCs w:val="21"/>
          <w:lang w:val="en-US" w:eastAsia="zh-CN"/>
        </w:rPr>
      </w:pPr>
      <w:r>
        <w:rPr>
          <w:rFonts w:hint="default"/>
          <w:sz w:val="21"/>
          <w:szCs w:val="21"/>
          <w:lang w:val="en-US" w:eastAsia="zh-CN"/>
        </w:rPr>
        <w:t>5. 结果对比：对比优化前后的准确率（Accuracy），分析参数调整带来的性能提升。</w:t>
      </w:r>
    </w:p>
    <w:p w14:paraId="3271D8EA">
      <w:pPr>
        <w:rPr>
          <w:rFonts w:hint="eastAsia"/>
          <w:sz w:val="21"/>
          <w:szCs w:val="21"/>
          <w:lang w:val="en-US" w:eastAsia="zh-CN"/>
        </w:rPr>
      </w:pPr>
      <w:r>
        <w:rPr>
          <w:rFonts w:hint="eastAsia"/>
          <w:sz w:val="21"/>
          <w:szCs w:val="21"/>
          <w:lang w:val="en-US" w:eastAsia="zh-CN"/>
        </w:rPr>
        <w:t>优化前的模型代码：</w:t>
      </w:r>
    </w:p>
    <w:p w14:paraId="1C281A79">
      <w:pPr>
        <w:rPr>
          <w:rFonts w:hint="default"/>
          <w:sz w:val="18"/>
          <w:szCs w:val="21"/>
          <w:lang w:val="en-US" w:eastAsia="zh-CN"/>
        </w:rPr>
      </w:pPr>
      <w:r>
        <w:drawing>
          <wp:inline distT="0" distB="0" distL="114300" distR="114300">
            <wp:extent cx="5267325" cy="2185035"/>
            <wp:effectExtent l="0" t="0" r="15875" b="247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7325" cy="2185035"/>
                    </a:xfrm>
                    <a:prstGeom prst="rect">
                      <a:avLst/>
                    </a:prstGeom>
                    <a:noFill/>
                    <a:ln>
                      <a:noFill/>
                    </a:ln>
                  </pic:spPr>
                </pic:pic>
              </a:graphicData>
            </a:graphic>
          </wp:inline>
        </w:drawing>
      </w:r>
    </w:p>
    <w:p w14:paraId="5CA5C5BC">
      <w:pPr>
        <w:rPr>
          <w:rFonts w:hint="eastAsia"/>
          <w:sz w:val="21"/>
          <w:szCs w:val="21"/>
          <w:lang w:val="en-US" w:eastAsia="zh-CN"/>
        </w:rPr>
      </w:pPr>
      <w:r>
        <w:rPr>
          <w:rFonts w:hint="eastAsia"/>
          <w:sz w:val="21"/>
          <w:szCs w:val="21"/>
          <w:lang w:val="en-US" w:eastAsia="zh-CN"/>
        </w:rPr>
        <w:t>定义参数网络+执行网络搜索代码：</w:t>
      </w:r>
    </w:p>
    <w:p w14:paraId="56D06A28">
      <w:pPr>
        <w:rPr>
          <w:sz w:val="21"/>
          <w:szCs w:val="21"/>
        </w:rPr>
      </w:pPr>
      <w:r>
        <w:rPr>
          <w:sz w:val="21"/>
          <w:szCs w:val="21"/>
        </w:rPr>
        <w:drawing>
          <wp:inline distT="0" distB="0" distL="114300" distR="114300">
            <wp:extent cx="5273040" cy="3434080"/>
            <wp:effectExtent l="0" t="0" r="10160" b="203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3040" cy="3434080"/>
                    </a:xfrm>
                    <a:prstGeom prst="rect">
                      <a:avLst/>
                    </a:prstGeom>
                    <a:noFill/>
                    <a:ln>
                      <a:noFill/>
                    </a:ln>
                  </pic:spPr>
                </pic:pic>
              </a:graphicData>
            </a:graphic>
          </wp:inline>
        </w:drawing>
      </w:r>
    </w:p>
    <w:p w14:paraId="03130A07">
      <w:pPr>
        <w:rPr>
          <w:rFonts w:hint="eastAsia"/>
          <w:sz w:val="21"/>
          <w:szCs w:val="21"/>
          <w:lang w:val="en-US" w:eastAsia="zh-CN"/>
        </w:rPr>
      </w:pPr>
      <w:r>
        <w:rPr>
          <w:rFonts w:hint="eastAsia"/>
          <w:sz w:val="21"/>
          <w:szCs w:val="21"/>
          <w:lang w:val="en-US" w:eastAsia="zh-CN"/>
        </w:rPr>
        <w:t>优化后的模型评估代码：</w:t>
      </w:r>
    </w:p>
    <w:p w14:paraId="4EDA1DEA">
      <w:pPr>
        <w:rPr>
          <w:sz w:val="21"/>
          <w:szCs w:val="21"/>
        </w:rPr>
      </w:pPr>
      <w:r>
        <w:rPr>
          <w:sz w:val="21"/>
          <w:szCs w:val="21"/>
        </w:rPr>
        <w:drawing>
          <wp:inline distT="0" distB="0" distL="114300" distR="114300">
            <wp:extent cx="5272405" cy="2011680"/>
            <wp:effectExtent l="0" t="0" r="10795" b="203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2405" cy="2011680"/>
                    </a:xfrm>
                    <a:prstGeom prst="rect">
                      <a:avLst/>
                    </a:prstGeom>
                    <a:noFill/>
                    <a:ln>
                      <a:noFill/>
                    </a:ln>
                  </pic:spPr>
                </pic:pic>
              </a:graphicData>
            </a:graphic>
          </wp:inline>
        </w:drawing>
      </w:r>
    </w:p>
    <w:p w14:paraId="1575F140">
      <w:pPr>
        <w:rPr>
          <w:rFonts w:hint="eastAsia"/>
          <w:sz w:val="21"/>
          <w:szCs w:val="21"/>
          <w:lang w:val="en-US" w:eastAsia="zh-CN"/>
        </w:rPr>
      </w:pPr>
      <w:r>
        <w:rPr>
          <w:rFonts w:hint="eastAsia"/>
          <w:sz w:val="21"/>
          <w:szCs w:val="21"/>
          <w:lang w:val="en-US" w:eastAsia="zh-CN"/>
        </w:rPr>
        <w:t>实验结果：</w:t>
      </w:r>
    </w:p>
    <w:p w14:paraId="185AC059">
      <w:pPr>
        <w:rPr>
          <w:rFonts w:hint="default"/>
          <w:sz w:val="21"/>
          <w:szCs w:val="21"/>
          <w:lang w:val="en-US" w:eastAsia="zh-CN"/>
        </w:rPr>
      </w:pPr>
      <w:r>
        <w:rPr>
          <w:rFonts w:hint="default"/>
          <w:sz w:val="21"/>
          <w:szCs w:val="21"/>
          <w:lang w:val="en-US" w:eastAsia="zh-CN"/>
        </w:rPr>
        <w:t>优化前基线模型（默认参数 C=1.0, gamma='scale'）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E3C1310">
        <w:tc>
          <w:tcPr>
            <w:tcW w:w="8522" w:type="dxa"/>
          </w:tcPr>
          <w:p w14:paraId="1F53D90F">
            <w:pPr>
              <w:rPr>
                <w:rFonts w:hint="default"/>
                <w:sz w:val="21"/>
                <w:szCs w:val="21"/>
                <w:vertAlign w:val="baseline"/>
                <w:lang w:val="en-US" w:eastAsia="zh-CN"/>
              </w:rPr>
            </w:pPr>
            <w:r>
              <w:rPr>
                <w:rFonts w:hint="default"/>
                <w:sz w:val="21"/>
                <w:szCs w:val="21"/>
                <w:vertAlign w:val="baseline"/>
                <w:lang w:val="en-US" w:eastAsia="zh-CN"/>
              </w:rPr>
              <w:t>============================================================</w:t>
            </w:r>
          </w:p>
          <w:p w14:paraId="12A95E6E">
            <w:pPr>
              <w:rPr>
                <w:rFonts w:hint="default"/>
                <w:sz w:val="21"/>
                <w:szCs w:val="21"/>
                <w:vertAlign w:val="baseline"/>
                <w:lang w:val="en-US" w:eastAsia="zh-CN"/>
              </w:rPr>
            </w:pPr>
            <w:r>
              <w:rPr>
                <w:rFonts w:hint="default"/>
                <w:sz w:val="21"/>
                <w:szCs w:val="21"/>
                <w:vertAlign w:val="baseline"/>
                <w:lang w:val="en-US" w:eastAsia="zh-CN"/>
              </w:rPr>
              <w:t>优化前（默认参数 C=1.0, gamma='scale'）</w:t>
            </w:r>
          </w:p>
          <w:p w14:paraId="1D4A1B9E">
            <w:pPr>
              <w:rPr>
                <w:rFonts w:hint="default"/>
                <w:sz w:val="21"/>
                <w:szCs w:val="21"/>
                <w:vertAlign w:val="baseline"/>
                <w:lang w:val="en-US" w:eastAsia="zh-CN"/>
              </w:rPr>
            </w:pPr>
            <w:r>
              <w:rPr>
                <w:rFonts w:hint="default"/>
                <w:sz w:val="21"/>
                <w:szCs w:val="21"/>
                <w:vertAlign w:val="baseline"/>
                <w:lang w:val="en-US" w:eastAsia="zh-CN"/>
              </w:rPr>
              <w:t>============================================================</w:t>
            </w:r>
          </w:p>
          <w:p w14:paraId="2F99B0EA">
            <w:pPr>
              <w:rPr>
                <w:rFonts w:hint="default"/>
                <w:sz w:val="21"/>
                <w:szCs w:val="21"/>
                <w:vertAlign w:val="baseline"/>
                <w:lang w:val="en-US" w:eastAsia="zh-CN"/>
              </w:rPr>
            </w:pPr>
            <w:r>
              <w:rPr>
                <w:rFonts w:hint="default"/>
                <w:sz w:val="21"/>
                <w:szCs w:val="21"/>
                <w:vertAlign w:val="baseline"/>
                <w:lang w:val="en-US" w:eastAsia="zh-CN"/>
              </w:rPr>
              <w:t>Test Accuracy: 0.9825</w:t>
            </w:r>
          </w:p>
          <w:p w14:paraId="59C59F0E">
            <w:pPr>
              <w:rPr>
                <w:rFonts w:hint="default"/>
                <w:sz w:val="21"/>
                <w:szCs w:val="21"/>
                <w:vertAlign w:val="baseline"/>
                <w:lang w:val="en-US" w:eastAsia="zh-CN"/>
              </w:rPr>
            </w:pPr>
            <w:r>
              <w:rPr>
                <w:rFonts w:hint="default"/>
                <w:sz w:val="21"/>
                <w:szCs w:val="21"/>
                <w:vertAlign w:val="baseline"/>
                <w:lang w:val="en-US" w:eastAsia="zh-CN"/>
              </w:rPr>
              <w:t xml:space="preserve">              precision    recall  f1-score   support</w:t>
            </w:r>
          </w:p>
          <w:p w14:paraId="79B3A327">
            <w:pPr>
              <w:rPr>
                <w:rFonts w:hint="default"/>
                <w:sz w:val="21"/>
                <w:szCs w:val="21"/>
                <w:vertAlign w:val="baseline"/>
                <w:lang w:val="en-US" w:eastAsia="zh-CN"/>
              </w:rPr>
            </w:pPr>
          </w:p>
          <w:p w14:paraId="0D827990">
            <w:pPr>
              <w:rPr>
                <w:rFonts w:hint="default"/>
                <w:sz w:val="21"/>
                <w:szCs w:val="21"/>
                <w:vertAlign w:val="baseline"/>
                <w:lang w:val="en-US" w:eastAsia="zh-CN"/>
              </w:rPr>
            </w:pPr>
            <w:r>
              <w:rPr>
                <w:rFonts w:hint="default"/>
                <w:sz w:val="21"/>
                <w:szCs w:val="21"/>
                <w:vertAlign w:val="baseline"/>
                <w:lang w:val="en-US" w:eastAsia="zh-CN"/>
              </w:rPr>
              <w:t xml:space="preserve">   malignant       1.00      0.95      0.98        43</w:t>
            </w:r>
          </w:p>
          <w:p w14:paraId="71565DD4">
            <w:pPr>
              <w:rPr>
                <w:rFonts w:hint="default"/>
                <w:sz w:val="21"/>
                <w:szCs w:val="21"/>
                <w:vertAlign w:val="baseline"/>
                <w:lang w:val="en-US" w:eastAsia="zh-CN"/>
              </w:rPr>
            </w:pPr>
            <w:r>
              <w:rPr>
                <w:rFonts w:hint="default"/>
                <w:sz w:val="21"/>
                <w:szCs w:val="21"/>
                <w:vertAlign w:val="baseline"/>
                <w:lang w:val="en-US" w:eastAsia="zh-CN"/>
              </w:rPr>
              <w:t xml:space="preserve">      benign       0.97      1.00      0.99        71</w:t>
            </w:r>
          </w:p>
          <w:p w14:paraId="22614E63">
            <w:pPr>
              <w:rPr>
                <w:rFonts w:hint="default"/>
                <w:sz w:val="21"/>
                <w:szCs w:val="21"/>
                <w:vertAlign w:val="baseline"/>
                <w:lang w:val="en-US" w:eastAsia="zh-CN"/>
              </w:rPr>
            </w:pPr>
          </w:p>
          <w:p w14:paraId="5AB9754B">
            <w:pPr>
              <w:rPr>
                <w:rFonts w:hint="default"/>
                <w:sz w:val="21"/>
                <w:szCs w:val="21"/>
                <w:vertAlign w:val="baseline"/>
                <w:lang w:val="en-US" w:eastAsia="zh-CN"/>
              </w:rPr>
            </w:pPr>
            <w:r>
              <w:rPr>
                <w:rFonts w:hint="default"/>
                <w:sz w:val="21"/>
                <w:szCs w:val="21"/>
                <w:vertAlign w:val="baseline"/>
                <w:lang w:val="en-US" w:eastAsia="zh-CN"/>
              </w:rPr>
              <w:t xml:space="preserve">    accuracy                           0.98       114</w:t>
            </w:r>
          </w:p>
          <w:p w14:paraId="2ACB129B">
            <w:pPr>
              <w:rPr>
                <w:rFonts w:hint="default"/>
                <w:sz w:val="21"/>
                <w:szCs w:val="21"/>
                <w:vertAlign w:val="baseline"/>
                <w:lang w:val="en-US" w:eastAsia="zh-CN"/>
              </w:rPr>
            </w:pPr>
            <w:r>
              <w:rPr>
                <w:rFonts w:hint="default"/>
                <w:sz w:val="21"/>
                <w:szCs w:val="21"/>
                <w:vertAlign w:val="baseline"/>
                <w:lang w:val="en-US" w:eastAsia="zh-CN"/>
              </w:rPr>
              <w:t xml:space="preserve">   macro avg       0.99      0.98      0.98       114</w:t>
            </w:r>
          </w:p>
          <w:p w14:paraId="0971400C">
            <w:pPr>
              <w:rPr>
                <w:rFonts w:hint="default"/>
                <w:sz w:val="21"/>
                <w:szCs w:val="21"/>
                <w:vertAlign w:val="baseline"/>
                <w:lang w:val="en-US" w:eastAsia="zh-CN"/>
              </w:rPr>
            </w:pPr>
            <w:r>
              <w:rPr>
                <w:rFonts w:hint="default"/>
                <w:sz w:val="21"/>
                <w:szCs w:val="21"/>
                <w:vertAlign w:val="baseline"/>
                <w:lang w:val="en-US" w:eastAsia="zh-CN"/>
              </w:rPr>
              <w:t>weighted avg       0.98      0.98      0.98       114</w:t>
            </w:r>
          </w:p>
          <w:p w14:paraId="55E03CB9">
            <w:pPr>
              <w:rPr>
                <w:rFonts w:hint="default"/>
                <w:sz w:val="21"/>
                <w:szCs w:val="21"/>
                <w:vertAlign w:val="baseline"/>
                <w:lang w:val="en-US" w:eastAsia="zh-CN"/>
              </w:rPr>
            </w:pPr>
            <w:r>
              <w:rPr>
                <w:rFonts w:hint="default"/>
                <w:sz w:val="21"/>
                <w:szCs w:val="21"/>
                <w:vertAlign w:val="baseline"/>
                <w:lang w:val="en-US" w:eastAsia="zh-CN"/>
              </w:rPr>
              <w:t>============================================================</w:t>
            </w:r>
          </w:p>
        </w:tc>
      </w:tr>
    </w:tbl>
    <w:p w14:paraId="6B555784">
      <w:pPr>
        <w:rPr>
          <w:rFonts w:hint="eastAsia"/>
          <w:sz w:val="21"/>
          <w:szCs w:val="21"/>
          <w:lang w:val="en-US" w:eastAsia="zh-CN"/>
        </w:rPr>
      </w:pPr>
    </w:p>
    <w:p w14:paraId="11149F49">
      <w:pPr>
        <w:rPr>
          <w:rFonts w:hint="eastAsia"/>
          <w:sz w:val="21"/>
          <w:szCs w:val="21"/>
          <w:lang w:val="en-US" w:eastAsia="zh-CN"/>
        </w:rPr>
      </w:pPr>
      <w:r>
        <w:rPr>
          <w:rFonts w:hint="eastAsia"/>
          <w:sz w:val="21"/>
          <w:szCs w:val="21"/>
          <w:lang w:val="en-US" w:eastAsia="zh-CN"/>
        </w:rPr>
        <w:t>网格搜索结果用热力图表示（如</w:t>
      </w:r>
      <w:r>
        <w:rPr>
          <w:rFonts w:hint="eastAsia"/>
          <w:sz w:val="21"/>
          <w:szCs w:val="21"/>
          <w:lang w:val="en-US" w:eastAsia="zh-CN"/>
        </w:rPr>
        <w:fldChar w:fldCharType="begin"/>
      </w:r>
      <w:r>
        <w:rPr>
          <w:rFonts w:hint="eastAsia"/>
          <w:sz w:val="21"/>
          <w:szCs w:val="21"/>
          <w:lang w:val="en-US" w:eastAsia="zh-CN"/>
        </w:rPr>
        <w:instrText xml:space="preserve"> HYPERLINK \l "图2" </w:instrText>
      </w:r>
      <w:r>
        <w:rPr>
          <w:rFonts w:hint="eastAsia"/>
          <w:sz w:val="21"/>
          <w:szCs w:val="21"/>
          <w:lang w:val="en-US" w:eastAsia="zh-CN"/>
        </w:rPr>
        <w:fldChar w:fldCharType="separate"/>
      </w:r>
      <w:r>
        <w:rPr>
          <w:rStyle w:val="10"/>
          <w:rFonts w:hint="eastAsia"/>
          <w:sz w:val="21"/>
          <w:szCs w:val="21"/>
          <w:lang w:val="en-US" w:eastAsia="zh-CN"/>
        </w:rPr>
        <w:t>图2</w:t>
      </w:r>
      <w:r>
        <w:rPr>
          <w:rFonts w:hint="eastAsia"/>
          <w:sz w:val="21"/>
          <w:szCs w:val="21"/>
          <w:lang w:val="en-US" w:eastAsia="zh-CN"/>
        </w:rPr>
        <w:fldChar w:fldCharType="end"/>
      </w:r>
      <w:r>
        <w:rPr>
          <w:rFonts w:hint="eastAsia"/>
          <w:sz w:val="21"/>
          <w:szCs w:val="21"/>
          <w:lang w:val="en-US" w:eastAsia="zh-CN"/>
        </w:rPr>
        <w:t>所示）：</w:t>
      </w:r>
    </w:p>
    <w:p w14:paraId="0D68C671">
      <w:pPr>
        <w:rPr>
          <w:rFonts w:hint="default"/>
          <w:sz w:val="21"/>
          <w:szCs w:val="21"/>
          <w:lang w:val="en-US" w:eastAsia="zh-CN"/>
        </w:rPr>
      </w:pPr>
      <w:bookmarkStart w:id="2" w:name="图2"/>
      <w:r>
        <w:rPr>
          <w:rFonts w:hint="default"/>
          <w:sz w:val="21"/>
          <w:szCs w:val="21"/>
          <w:lang w:val="en-US" w:eastAsia="zh-CN"/>
        </w:rPr>
        <w:drawing>
          <wp:inline distT="0" distB="0" distL="114300" distR="114300">
            <wp:extent cx="5274310" cy="3955415"/>
            <wp:effectExtent l="0" t="0" r="8890" b="6985"/>
            <wp:docPr id="9" name="图片 9" descr="grid_search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rid_search_heatmap"/>
                    <pic:cNvPicPr>
                      <a:picLocks noChangeAspect="1"/>
                    </pic:cNvPicPr>
                  </pic:nvPicPr>
                  <pic:blipFill>
                    <a:blip r:embed="rId12"/>
                    <a:stretch>
                      <a:fillRect/>
                    </a:stretch>
                  </pic:blipFill>
                  <pic:spPr>
                    <a:xfrm>
                      <a:off x="0" y="0"/>
                      <a:ext cx="5274310" cy="3955415"/>
                    </a:xfrm>
                    <a:prstGeom prst="rect">
                      <a:avLst/>
                    </a:prstGeom>
                  </pic:spPr>
                </pic:pic>
              </a:graphicData>
            </a:graphic>
          </wp:inline>
        </w:drawing>
      </w:r>
    </w:p>
    <w:p w14:paraId="1E94F606">
      <w:pPr>
        <w:jc w:val="center"/>
        <w:rPr>
          <w:rFonts w:hint="eastAsia"/>
          <w:sz w:val="21"/>
          <w:szCs w:val="21"/>
          <w:lang w:val="en-US" w:eastAsia="zh-CN"/>
        </w:rPr>
      </w:pPr>
      <w:r>
        <w:rPr>
          <w:rFonts w:hint="eastAsia"/>
          <w:sz w:val="21"/>
          <w:szCs w:val="21"/>
          <w:lang w:val="en-US" w:eastAsia="zh-CN"/>
        </w:rPr>
        <w:t>图2 网格搜索结果热力图</w:t>
      </w:r>
    </w:p>
    <w:bookmarkEnd w:id="2"/>
    <w:p w14:paraId="2B4A75C1">
      <w:pPr>
        <w:jc w:val="both"/>
        <w:rPr>
          <w:rFonts w:hint="default"/>
          <w:sz w:val="21"/>
          <w:szCs w:val="21"/>
          <w:lang w:val="en-US" w:eastAsia="zh-CN"/>
        </w:rPr>
      </w:pPr>
      <w:r>
        <w:rPr>
          <w:rFonts w:hint="eastAsia"/>
          <w:sz w:val="21"/>
          <w:szCs w:val="21"/>
          <w:lang w:val="en-US" w:eastAsia="zh-CN"/>
        </w:rPr>
        <w:t>最好的参数组合</w:t>
      </w:r>
      <w:r>
        <w:rPr>
          <w:rFonts w:hint="default"/>
          <w:sz w:val="21"/>
          <w:szCs w:val="21"/>
          <w:lang w:val="en-US" w:eastAsia="zh-CN"/>
        </w:rPr>
        <w:t>: {'C': 100, 'gamma': 0.001}</w:t>
      </w:r>
    </w:p>
    <w:p w14:paraId="0C762183">
      <w:pPr>
        <w:jc w:val="both"/>
        <w:rPr>
          <w:rFonts w:hint="default"/>
          <w:sz w:val="21"/>
          <w:szCs w:val="21"/>
          <w:lang w:val="en-US" w:eastAsia="zh-CN"/>
        </w:rPr>
      </w:pPr>
      <w:r>
        <w:rPr>
          <w:rFonts w:hint="eastAsia"/>
          <w:sz w:val="21"/>
          <w:szCs w:val="21"/>
          <w:lang w:val="en-US" w:eastAsia="zh-CN"/>
        </w:rPr>
        <w:t>准确率为</w:t>
      </w:r>
      <w:r>
        <w:rPr>
          <w:rFonts w:hint="default"/>
          <w:sz w:val="21"/>
          <w:szCs w:val="21"/>
          <w:lang w:val="en-US" w:eastAsia="zh-CN"/>
        </w:rPr>
        <w:t>: 0.9736</w:t>
      </w:r>
    </w:p>
    <w:p w14:paraId="3E4A9062">
      <w:pPr>
        <w:jc w:val="both"/>
        <w:rPr>
          <w:rFonts w:hint="eastAsia"/>
          <w:sz w:val="21"/>
          <w:szCs w:val="21"/>
          <w:lang w:val="en-US" w:eastAsia="zh-CN"/>
        </w:rPr>
      </w:pPr>
      <w:r>
        <w:rPr>
          <w:rFonts w:hint="eastAsia"/>
          <w:sz w:val="21"/>
          <w:szCs w:val="21"/>
          <w:lang w:val="en-US" w:eastAsia="zh-CN"/>
        </w:rPr>
        <w:t>即优化后模型结果：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2305C7A">
        <w:tc>
          <w:tcPr>
            <w:tcW w:w="8522" w:type="dxa"/>
          </w:tcPr>
          <w:p w14:paraId="58AE2BD9">
            <w:pPr>
              <w:jc w:val="both"/>
              <w:rPr>
                <w:rFonts w:hint="default"/>
                <w:sz w:val="21"/>
                <w:szCs w:val="21"/>
                <w:vertAlign w:val="baseline"/>
                <w:lang w:val="en-US" w:eastAsia="zh-CN"/>
              </w:rPr>
            </w:pPr>
            <w:r>
              <w:rPr>
                <w:rFonts w:hint="default"/>
                <w:sz w:val="21"/>
                <w:szCs w:val="21"/>
                <w:vertAlign w:val="baseline"/>
                <w:lang w:val="en-US" w:eastAsia="zh-CN"/>
              </w:rPr>
              <w:t>============================================================</w:t>
            </w:r>
          </w:p>
          <w:p w14:paraId="6E9CE8F2">
            <w:pPr>
              <w:jc w:val="both"/>
              <w:rPr>
                <w:rFonts w:hint="default"/>
                <w:sz w:val="21"/>
                <w:szCs w:val="21"/>
                <w:vertAlign w:val="baseline"/>
                <w:lang w:val="en-US" w:eastAsia="zh-CN"/>
              </w:rPr>
            </w:pPr>
            <w:r>
              <w:rPr>
                <w:rFonts w:hint="default"/>
                <w:sz w:val="21"/>
                <w:szCs w:val="21"/>
                <w:vertAlign w:val="baseline"/>
                <w:lang w:val="en-US" w:eastAsia="zh-CN"/>
              </w:rPr>
              <w:t>优化后（最优参数）</w:t>
            </w:r>
          </w:p>
          <w:p w14:paraId="2A37FC1E">
            <w:pPr>
              <w:jc w:val="both"/>
              <w:rPr>
                <w:rFonts w:hint="default"/>
                <w:sz w:val="21"/>
                <w:szCs w:val="21"/>
                <w:vertAlign w:val="baseline"/>
                <w:lang w:val="en-US" w:eastAsia="zh-CN"/>
              </w:rPr>
            </w:pPr>
            <w:r>
              <w:rPr>
                <w:rFonts w:hint="default"/>
                <w:sz w:val="21"/>
                <w:szCs w:val="21"/>
                <w:vertAlign w:val="baseline"/>
                <w:lang w:val="en-US" w:eastAsia="zh-CN"/>
              </w:rPr>
              <w:t>============================================================</w:t>
            </w:r>
          </w:p>
          <w:p w14:paraId="10E1133F">
            <w:pPr>
              <w:jc w:val="both"/>
              <w:rPr>
                <w:rFonts w:hint="default"/>
                <w:sz w:val="21"/>
                <w:szCs w:val="21"/>
                <w:vertAlign w:val="baseline"/>
                <w:lang w:val="en-US" w:eastAsia="zh-CN"/>
              </w:rPr>
            </w:pPr>
            <w:r>
              <w:rPr>
                <w:rFonts w:hint="default"/>
                <w:sz w:val="21"/>
                <w:szCs w:val="21"/>
                <w:vertAlign w:val="baseline"/>
                <w:lang w:val="en-US" w:eastAsia="zh-CN"/>
              </w:rPr>
              <w:t>Test Accuracy: 0.9825</w:t>
            </w:r>
          </w:p>
          <w:p w14:paraId="3718B077">
            <w:pPr>
              <w:jc w:val="both"/>
              <w:rPr>
                <w:rFonts w:hint="default"/>
                <w:sz w:val="21"/>
                <w:szCs w:val="21"/>
                <w:vertAlign w:val="baseline"/>
                <w:lang w:val="en-US" w:eastAsia="zh-CN"/>
              </w:rPr>
            </w:pPr>
            <w:r>
              <w:rPr>
                <w:rFonts w:hint="default"/>
                <w:sz w:val="21"/>
                <w:szCs w:val="21"/>
                <w:vertAlign w:val="baseline"/>
                <w:lang w:val="en-US" w:eastAsia="zh-CN"/>
              </w:rPr>
              <w:t xml:space="preserve">              precision    recall  f1-score   support</w:t>
            </w:r>
          </w:p>
          <w:p w14:paraId="1A6B7BAC">
            <w:pPr>
              <w:jc w:val="both"/>
              <w:rPr>
                <w:rFonts w:hint="default"/>
                <w:sz w:val="21"/>
                <w:szCs w:val="21"/>
                <w:vertAlign w:val="baseline"/>
                <w:lang w:val="en-US" w:eastAsia="zh-CN"/>
              </w:rPr>
            </w:pPr>
          </w:p>
          <w:p w14:paraId="39FB53BA">
            <w:pPr>
              <w:jc w:val="both"/>
              <w:rPr>
                <w:rFonts w:hint="default"/>
                <w:sz w:val="21"/>
                <w:szCs w:val="21"/>
                <w:vertAlign w:val="baseline"/>
                <w:lang w:val="en-US" w:eastAsia="zh-CN"/>
              </w:rPr>
            </w:pPr>
            <w:r>
              <w:rPr>
                <w:rFonts w:hint="default"/>
                <w:sz w:val="21"/>
                <w:szCs w:val="21"/>
                <w:vertAlign w:val="baseline"/>
                <w:lang w:val="en-US" w:eastAsia="zh-CN"/>
              </w:rPr>
              <w:t xml:space="preserve">   malignant       1.00      0.95      0.98        43</w:t>
            </w:r>
          </w:p>
          <w:p w14:paraId="6491F6B2">
            <w:pPr>
              <w:jc w:val="both"/>
              <w:rPr>
                <w:rFonts w:hint="default"/>
                <w:sz w:val="21"/>
                <w:szCs w:val="21"/>
                <w:vertAlign w:val="baseline"/>
                <w:lang w:val="en-US" w:eastAsia="zh-CN"/>
              </w:rPr>
            </w:pPr>
            <w:r>
              <w:rPr>
                <w:rFonts w:hint="default"/>
                <w:sz w:val="21"/>
                <w:szCs w:val="21"/>
                <w:vertAlign w:val="baseline"/>
                <w:lang w:val="en-US" w:eastAsia="zh-CN"/>
              </w:rPr>
              <w:t xml:space="preserve">      benign       0.97      1.00      0.99        71</w:t>
            </w:r>
          </w:p>
          <w:p w14:paraId="34578B5B">
            <w:pPr>
              <w:jc w:val="both"/>
              <w:rPr>
                <w:rFonts w:hint="default"/>
                <w:sz w:val="21"/>
                <w:szCs w:val="21"/>
                <w:vertAlign w:val="baseline"/>
                <w:lang w:val="en-US" w:eastAsia="zh-CN"/>
              </w:rPr>
            </w:pPr>
          </w:p>
          <w:p w14:paraId="50FC0D24">
            <w:pPr>
              <w:jc w:val="both"/>
              <w:rPr>
                <w:rFonts w:hint="default"/>
                <w:sz w:val="21"/>
                <w:szCs w:val="21"/>
                <w:vertAlign w:val="baseline"/>
                <w:lang w:val="en-US" w:eastAsia="zh-CN"/>
              </w:rPr>
            </w:pPr>
            <w:r>
              <w:rPr>
                <w:rFonts w:hint="default"/>
                <w:sz w:val="21"/>
                <w:szCs w:val="21"/>
                <w:vertAlign w:val="baseline"/>
                <w:lang w:val="en-US" w:eastAsia="zh-CN"/>
              </w:rPr>
              <w:t xml:space="preserve">    accuracy                           0.98       114</w:t>
            </w:r>
          </w:p>
          <w:p w14:paraId="62B974FE">
            <w:pPr>
              <w:jc w:val="both"/>
              <w:rPr>
                <w:rFonts w:hint="default"/>
                <w:sz w:val="21"/>
                <w:szCs w:val="21"/>
                <w:vertAlign w:val="baseline"/>
                <w:lang w:val="en-US" w:eastAsia="zh-CN"/>
              </w:rPr>
            </w:pPr>
            <w:r>
              <w:rPr>
                <w:rFonts w:hint="default"/>
                <w:sz w:val="21"/>
                <w:szCs w:val="21"/>
                <w:vertAlign w:val="baseline"/>
                <w:lang w:val="en-US" w:eastAsia="zh-CN"/>
              </w:rPr>
              <w:t xml:space="preserve">   macro avg       0.99      0.98      0.98       114</w:t>
            </w:r>
          </w:p>
          <w:p w14:paraId="7695968D">
            <w:pPr>
              <w:jc w:val="both"/>
              <w:rPr>
                <w:rFonts w:hint="default"/>
                <w:sz w:val="21"/>
                <w:szCs w:val="21"/>
                <w:vertAlign w:val="baseline"/>
                <w:lang w:val="en-US" w:eastAsia="zh-CN"/>
              </w:rPr>
            </w:pPr>
            <w:r>
              <w:rPr>
                <w:rFonts w:hint="default"/>
                <w:sz w:val="21"/>
                <w:szCs w:val="21"/>
                <w:vertAlign w:val="baseline"/>
                <w:lang w:val="en-US" w:eastAsia="zh-CN"/>
              </w:rPr>
              <w:t>weighted avg       0.98      0.98      0.98       114</w:t>
            </w:r>
          </w:p>
          <w:p w14:paraId="3078EAC8">
            <w:pPr>
              <w:jc w:val="both"/>
              <w:rPr>
                <w:rFonts w:hint="default"/>
                <w:sz w:val="21"/>
                <w:szCs w:val="21"/>
                <w:vertAlign w:val="baseline"/>
                <w:lang w:val="en-US" w:eastAsia="zh-CN"/>
              </w:rPr>
            </w:pPr>
          </w:p>
          <w:p w14:paraId="07248F2F">
            <w:pPr>
              <w:jc w:val="both"/>
              <w:rPr>
                <w:rFonts w:hint="default"/>
                <w:sz w:val="21"/>
                <w:szCs w:val="21"/>
                <w:vertAlign w:val="baseline"/>
                <w:lang w:val="en-US" w:eastAsia="zh-CN"/>
              </w:rPr>
            </w:pPr>
            <w:r>
              <w:rPr>
                <w:rFonts w:hint="default"/>
                <w:sz w:val="21"/>
                <w:szCs w:val="21"/>
                <w:vertAlign w:val="baseline"/>
                <w:lang w:val="en-US" w:eastAsia="zh-CN"/>
              </w:rPr>
              <w:t>============================================================</w:t>
            </w:r>
          </w:p>
        </w:tc>
      </w:tr>
    </w:tbl>
    <w:p w14:paraId="06CE456B">
      <w:pPr>
        <w:jc w:val="both"/>
        <w:rPr>
          <w:rFonts w:hint="eastAsia"/>
          <w:sz w:val="21"/>
          <w:szCs w:val="21"/>
          <w:lang w:val="en-US" w:eastAsia="zh-CN"/>
        </w:rPr>
      </w:pPr>
      <w:r>
        <w:rPr>
          <w:rFonts w:hint="eastAsia"/>
          <w:sz w:val="21"/>
          <w:szCs w:val="21"/>
          <w:lang w:val="en-US" w:eastAsia="zh-CN"/>
        </w:rPr>
        <w:t>优化前后进行对比（如</w:t>
      </w:r>
      <w:r>
        <w:rPr>
          <w:rFonts w:hint="eastAsia"/>
          <w:sz w:val="21"/>
          <w:szCs w:val="21"/>
          <w:lang w:val="en-US" w:eastAsia="zh-CN"/>
        </w:rPr>
        <w:fldChar w:fldCharType="begin"/>
      </w:r>
      <w:r>
        <w:rPr>
          <w:rFonts w:hint="eastAsia"/>
          <w:sz w:val="21"/>
          <w:szCs w:val="21"/>
          <w:lang w:val="en-US" w:eastAsia="zh-CN"/>
        </w:rPr>
        <w:instrText xml:space="preserve"> HYPERLINK \l "图3" </w:instrText>
      </w:r>
      <w:r>
        <w:rPr>
          <w:rFonts w:hint="eastAsia"/>
          <w:sz w:val="21"/>
          <w:szCs w:val="21"/>
          <w:lang w:val="en-US" w:eastAsia="zh-CN"/>
        </w:rPr>
        <w:fldChar w:fldCharType="separate"/>
      </w:r>
      <w:r>
        <w:rPr>
          <w:rStyle w:val="10"/>
          <w:rFonts w:hint="eastAsia"/>
          <w:sz w:val="21"/>
          <w:szCs w:val="21"/>
          <w:lang w:val="en-US" w:eastAsia="zh-CN"/>
        </w:rPr>
        <w:t>图3</w:t>
      </w:r>
      <w:r>
        <w:rPr>
          <w:rFonts w:hint="eastAsia"/>
          <w:sz w:val="21"/>
          <w:szCs w:val="21"/>
          <w:lang w:val="en-US" w:eastAsia="zh-CN"/>
        </w:rPr>
        <w:fldChar w:fldCharType="end"/>
      </w:r>
      <w:r>
        <w:rPr>
          <w:rFonts w:hint="eastAsia"/>
          <w:sz w:val="21"/>
          <w:szCs w:val="21"/>
          <w:lang w:val="en-US" w:eastAsia="zh-CN"/>
        </w:rPr>
        <w:t>）：</w:t>
      </w:r>
    </w:p>
    <w:p w14:paraId="468F9F3D">
      <w:pPr>
        <w:jc w:val="both"/>
        <w:rPr>
          <w:rFonts w:hint="default"/>
          <w:sz w:val="21"/>
          <w:szCs w:val="21"/>
          <w:lang w:val="en-US" w:eastAsia="zh-CN"/>
        </w:rPr>
      </w:pPr>
      <w:bookmarkStart w:id="3" w:name="图3"/>
      <w:r>
        <w:rPr>
          <w:rFonts w:hint="default"/>
          <w:sz w:val="21"/>
          <w:szCs w:val="21"/>
          <w:lang w:val="en-US" w:eastAsia="zh-CN"/>
        </w:rPr>
        <w:drawing>
          <wp:inline distT="0" distB="0" distL="114300" distR="114300">
            <wp:extent cx="5266690" cy="2194560"/>
            <wp:effectExtent l="0" t="0" r="16510" b="15240"/>
            <wp:docPr id="10" name="图片 10" descr="confusion_matrix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onfusion_matrix_comparison"/>
                    <pic:cNvPicPr>
                      <a:picLocks noChangeAspect="1"/>
                    </pic:cNvPicPr>
                  </pic:nvPicPr>
                  <pic:blipFill>
                    <a:blip r:embed="rId13"/>
                    <a:stretch>
                      <a:fillRect/>
                    </a:stretch>
                  </pic:blipFill>
                  <pic:spPr>
                    <a:xfrm>
                      <a:off x="0" y="0"/>
                      <a:ext cx="5266690" cy="2194560"/>
                    </a:xfrm>
                    <a:prstGeom prst="rect">
                      <a:avLst/>
                    </a:prstGeom>
                  </pic:spPr>
                </pic:pic>
              </a:graphicData>
            </a:graphic>
          </wp:inline>
        </w:drawing>
      </w:r>
    </w:p>
    <w:p w14:paraId="3E372722">
      <w:pPr>
        <w:jc w:val="center"/>
        <w:rPr>
          <w:rFonts w:hint="eastAsia"/>
          <w:sz w:val="21"/>
          <w:szCs w:val="21"/>
          <w:lang w:val="en-US" w:eastAsia="zh-CN"/>
        </w:rPr>
      </w:pPr>
      <w:r>
        <w:rPr>
          <w:rFonts w:hint="eastAsia"/>
          <w:sz w:val="21"/>
          <w:szCs w:val="21"/>
          <w:lang w:val="en-US" w:eastAsia="zh-CN"/>
        </w:rPr>
        <w:t>图3 模型优化前后的混淆矩阵</w:t>
      </w:r>
    </w:p>
    <w:bookmarkEnd w:id="3"/>
    <w:p w14:paraId="15C01298">
      <w:pPr>
        <w:jc w:val="both"/>
        <w:rPr>
          <w:rFonts w:hint="eastAsia"/>
          <w:sz w:val="21"/>
          <w:szCs w:val="21"/>
          <w:lang w:val="en-US" w:eastAsia="zh-CN"/>
        </w:rPr>
      </w:pPr>
      <w:r>
        <w:rPr>
          <w:rFonts w:hint="eastAsia"/>
          <w:sz w:val="21"/>
          <w:szCs w:val="21"/>
          <w:lang w:val="en-US" w:eastAsia="zh-CN"/>
        </w:rPr>
        <w:t>结果分析：</w:t>
      </w:r>
    </w:p>
    <w:p w14:paraId="56922E94">
      <w:pPr>
        <w:numPr>
          <w:ilvl w:val="0"/>
          <w:numId w:val="4"/>
        </w:numPr>
        <w:jc w:val="both"/>
        <w:rPr>
          <w:rFonts w:hint="default"/>
          <w:sz w:val="21"/>
          <w:szCs w:val="21"/>
          <w:lang w:val="en-US" w:eastAsia="zh-CN"/>
        </w:rPr>
      </w:pPr>
      <w:r>
        <w:rPr>
          <w:rFonts w:hint="default"/>
          <w:sz w:val="21"/>
          <w:szCs w:val="21"/>
          <w:lang w:val="en-US" w:eastAsia="zh-CN"/>
        </w:rPr>
        <w:t>gamma 参数的影响</w:t>
      </w:r>
      <w:r>
        <w:rPr>
          <w:rFonts w:hint="eastAsia"/>
          <w:sz w:val="21"/>
          <w:szCs w:val="21"/>
          <w:lang w:val="en-US" w:eastAsia="zh-CN"/>
        </w:rPr>
        <w:t>：</w:t>
      </w:r>
    </w:p>
    <w:p w14:paraId="38EA2E0C">
      <w:pPr>
        <w:jc w:val="both"/>
        <w:rPr>
          <w:rFonts w:hint="default"/>
          <w:sz w:val="21"/>
          <w:szCs w:val="21"/>
          <w:lang w:val="en-US" w:eastAsia="zh-CN"/>
        </w:rPr>
      </w:pPr>
      <w:r>
        <w:rPr>
          <w:rFonts w:hint="default"/>
          <w:sz w:val="21"/>
          <w:szCs w:val="21"/>
          <w:lang w:val="en-US" w:eastAsia="zh-CN"/>
        </w:rPr>
        <w:t>gamma 是 RBF 核最敏感的参数。从网格搜索结果可以看出：</w:t>
      </w:r>
    </w:p>
    <w:p w14:paraId="444DF8DA">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gamma = 1 时所有模型崩溃：无论 C 取何值，准确率骤降至 62.86% 左右，仅比随机猜测略好。原因是 gamma 过大导致每个支持向量的影响范围极窄，模型在高维空间中产生极其复杂的决策边界，严重过拟合训练数据的局部细节而丧失泛化能力。</w:t>
      </w:r>
    </w:p>
    <w:p w14:paraId="7329C07E">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gamma = 0.001 较小时性能最佳：此时核宽度较大，每个支持向量的影响范围广，决策边界趋于平滑，泛化能力强。</w:t>
      </w:r>
    </w:p>
    <w:p w14:paraId="7090A474">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趋势规律：gamma 越小（0.001 → 0.01 → 0.1 → 1），平均准确率先升后降，在 gamma ∈ [0.001, 0.01] 区间达到峰值。</w:t>
      </w:r>
    </w:p>
    <w:p w14:paraId="01101F2D">
      <w:pPr>
        <w:numPr>
          <w:numId w:val="0"/>
        </w:numPr>
        <w:ind w:leftChars="0"/>
        <w:jc w:val="both"/>
        <w:rPr>
          <w:rFonts w:hint="default"/>
          <w:sz w:val="21"/>
          <w:szCs w:val="21"/>
          <w:lang w:val="en-US" w:eastAsia="zh-CN"/>
        </w:rPr>
      </w:pPr>
    </w:p>
    <w:p w14:paraId="1F693315">
      <w:pPr>
        <w:numPr>
          <w:ilvl w:val="0"/>
          <w:numId w:val="4"/>
        </w:numPr>
        <w:ind w:left="0" w:leftChars="0" w:firstLine="0" w:firstLineChars="0"/>
        <w:jc w:val="both"/>
        <w:rPr>
          <w:rFonts w:hint="default"/>
          <w:sz w:val="21"/>
          <w:szCs w:val="21"/>
          <w:lang w:val="en-US" w:eastAsia="zh-CN"/>
        </w:rPr>
      </w:pPr>
      <w:r>
        <w:rPr>
          <w:rFonts w:hint="default"/>
          <w:sz w:val="21"/>
          <w:szCs w:val="21"/>
          <w:lang w:val="en-US" w:eastAsia="zh-CN"/>
        </w:rPr>
        <w:t>C 参数的影响</w:t>
      </w:r>
    </w:p>
    <w:p w14:paraId="438BF062">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C = 0.1 时性能整体偏低：惩罚力度太弱，模型对误分类容忍度过高，导致欠拟合。尤其在 gamma = 0.001 时，准确率仅 71.21%，因为模型过于简单无法捕捉数据结构。</w:t>
      </w:r>
    </w:p>
    <w:p w14:paraId="5B792A1C">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C = 1, 10, 100 时性能接近：只要 gamma 取值合适（0.001, 0.01），这三组 C 值均能达到 94% 以上的准确率，说明 C 的影响相对 gamma 较小。</w:t>
      </w:r>
    </w:p>
    <w:p w14:paraId="370F08D8">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最优组合 C=100 的含义：较大的 C 值表明该数据集上需要较强的惩罚来迫使模型正确分类每一个样本，但需配合较小的 gamma 以防过拟合。</w:t>
      </w:r>
    </w:p>
    <w:p w14:paraId="0A12768F">
      <w:pPr>
        <w:numPr>
          <w:numId w:val="0"/>
        </w:numPr>
        <w:ind w:leftChars="0"/>
        <w:jc w:val="both"/>
        <w:rPr>
          <w:rFonts w:hint="default"/>
          <w:sz w:val="21"/>
          <w:szCs w:val="21"/>
          <w:lang w:val="en-US" w:eastAsia="zh-CN"/>
        </w:rPr>
      </w:pPr>
    </w:p>
    <w:p w14:paraId="395784BC">
      <w:pPr>
        <w:numPr>
          <w:ilvl w:val="0"/>
          <w:numId w:val="4"/>
        </w:numPr>
        <w:ind w:left="0" w:leftChars="0" w:firstLine="0" w:firstLineChars="0"/>
        <w:jc w:val="both"/>
        <w:rPr>
          <w:rFonts w:hint="default"/>
          <w:sz w:val="21"/>
          <w:szCs w:val="21"/>
          <w:lang w:val="en-US" w:eastAsia="zh-CN"/>
        </w:rPr>
      </w:pPr>
      <w:r>
        <w:rPr>
          <w:rFonts w:hint="default"/>
          <w:sz w:val="21"/>
          <w:szCs w:val="21"/>
          <w:lang w:val="en-US" w:eastAsia="zh-CN"/>
        </w:rPr>
        <w:t>优化前后准确率持平的原因分析</w:t>
      </w:r>
    </w:p>
    <w:p w14:paraId="5A9BE2E8">
      <w:pPr>
        <w:numPr>
          <w:numId w:val="0"/>
        </w:numPr>
        <w:ind w:leftChars="0"/>
        <w:jc w:val="both"/>
        <w:rPr>
          <w:rFonts w:hint="default"/>
          <w:sz w:val="21"/>
          <w:szCs w:val="21"/>
          <w:lang w:val="en-US" w:eastAsia="zh-CN"/>
        </w:rPr>
      </w:pPr>
      <w:r>
        <w:rPr>
          <w:rFonts w:hint="default"/>
          <w:sz w:val="21"/>
          <w:szCs w:val="21"/>
          <w:lang w:val="en-US" w:eastAsia="zh-CN"/>
        </w:rPr>
        <w:t>优化前后测试准确率均为 98.25%，但这不意味着网格搜索没有价值：</w:t>
      </w:r>
    </w:p>
    <w:p w14:paraId="29E0059F">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CV 分数的差异反映了模型稳定性：默认参数没有 CV 分数作为参考，网格搜索通过 5 折验证证明了最优参数组合在各数据划分下均能保持较高且稳定的性能（CV std 仅 0.0179）。</w:t>
      </w:r>
    </w:p>
    <w:p w14:paraId="30115CA7">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避免了参数选择的盲目性：在没有先验知识的情况下，默认参数恰好适合该数据集只是巧合。通过网格搜索，我们确认了 C=100、gamma=0.001 在该问题上确实是最优选择，并且排除了大量表现较差的参数组合。</w:t>
      </w:r>
    </w:p>
    <w:p w14:paraId="17F7550F">
      <w:pPr>
        <w:numPr>
          <w:numId w:val="0"/>
        </w:numPr>
        <w:ind w:leftChars="0"/>
        <w:jc w:val="both"/>
        <w:rPr>
          <w:rFonts w:hint="default"/>
          <w:sz w:val="21"/>
          <w:szCs w:val="21"/>
          <w:lang w:val="en-US" w:eastAsia="zh-CN"/>
        </w:rPr>
      </w:pPr>
      <w:r>
        <w:rPr>
          <w:rFonts w:hint="eastAsia"/>
          <w:sz w:val="21"/>
          <w:szCs w:val="21"/>
          <w:lang w:val="en-US" w:eastAsia="zh-CN"/>
        </w:rPr>
        <w:t xml:space="preserve">· </w:t>
      </w:r>
      <w:r>
        <w:rPr>
          <w:rFonts w:hint="default"/>
          <w:sz w:val="21"/>
          <w:szCs w:val="21"/>
          <w:lang w:val="en-US" w:eastAsia="zh-CN"/>
        </w:rPr>
        <w:t>揭示了参数敏感度：实验结果清楚地表明 gamma 过大（1.0）或 C 过小（0.1）可能导致模型性能严重退化，这对在类似数据集上快速选参具有指导意义。</w:t>
      </w:r>
    </w:p>
    <w:p w14:paraId="6A5ACA64">
      <w:pPr>
        <w:jc w:val="both"/>
        <w:rPr>
          <w:rFonts w:hint="default"/>
          <w:sz w:val="21"/>
          <w:szCs w:val="21"/>
          <w:lang w:val="en-US" w:eastAsia="zh-CN"/>
        </w:rPr>
      </w:pPr>
    </w:p>
    <w:p w14:paraId="6BA1D7C1">
      <w:pPr>
        <w:rPr>
          <w:rFonts w:hint="eastAsia"/>
          <w:b/>
          <w:bCs/>
          <w:sz w:val="24"/>
          <w:szCs w:val="24"/>
          <w:lang w:val="en-US" w:eastAsia="zh-CN"/>
        </w:rPr>
      </w:pPr>
      <w:r>
        <w:rPr>
          <w:rFonts w:hint="eastAsia"/>
          <w:b/>
          <w:bCs/>
          <w:sz w:val="24"/>
          <w:szCs w:val="24"/>
          <w:lang w:val="en-US" w:eastAsia="zh-CN"/>
        </w:rPr>
        <w:t>4.6 思考题</w:t>
      </w:r>
    </w:p>
    <w:p w14:paraId="7644011D">
      <w:pPr>
        <w:rPr>
          <w:rFonts w:hint="default"/>
          <w:sz w:val="21"/>
          <w:szCs w:val="21"/>
          <w:lang w:val="en-US" w:eastAsia="zh-CN"/>
        </w:rPr>
      </w:pPr>
      <w:r>
        <w:rPr>
          <w:rFonts w:hint="eastAsia"/>
          <w:sz w:val="21"/>
          <w:szCs w:val="21"/>
          <w:lang w:val="en-US" w:eastAsia="zh-CN"/>
        </w:rPr>
        <w:t>1）</w:t>
      </w:r>
      <w:r>
        <w:rPr>
          <w:rFonts w:hint="default"/>
          <w:sz w:val="21"/>
          <w:szCs w:val="21"/>
          <w:lang w:val="en-US" w:eastAsia="zh-CN"/>
        </w:rPr>
        <w:t>参数C的作用：在 SVM 中，当C设置得非常大时，模型倾向于发生过拟合还是欠拟合？为什么？</w:t>
      </w:r>
    </w:p>
    <w:p w14:paraId="1EC13E6E">
      <w:pPr>
        <w:rPr>
          <w:rFonts w:hint="default"/>
          <w:sz w:val="21"/>
          <w:szCs w:val="21"/>
          <w:lang w:val="en-US" w:eastAsia="zh-CN"/>
        </w:rPr>
      </w:pPr>
      <w:r>
        <w:rPr>
          <w:rFonts w:hint="eastAsia"/>
          <w:sz w:val="21"/>
          <w:szCs w:val="21"/>
          <w:lang w:val="en-US" w:eastAsia="zh-CN"/>
        </w:rPr>
        <w:t>答：</w:t>
      </w:r>
      <w:r>
        <w:rPr>
          <w:rFonts w:hint="default"/>
          <w:sz w:val="21"/>
          <w:szCs w:val="21"/>
          <w:lang w:val="en-US" w:eastAsia="zh-CN"/>
        </w:rPr>
        <w:t>在 SVM 中，当C设置得非常大时，模型倾向于发生过拟合</w:t>
      </w:r>
    </w:p>
    <w:p w14:paraId="3B3AE7E8">
      <w:pPr>
        <w:rPr>
          <w:rFonts w:hint="default" w:hAnsi="Cambria Math" w:eastAsia="sans-serif"/>
          <w:i w:val="0"/>
          <w:iCs w:val="0"/>
          <w:color w:val="auto"/>
          <w:sz w:val="21"/>
          <w:szCs w:val="21"/>
        </w:rPr>
      </w:pPr>
      <m:oMathPara>
        <m:oMath>
          <m:func>
            <m:funcPr>
              <m:ctrlPr>
                <w:rPr>
                  <w:rFonts w:hint="default" w:ascii="Cambria Math" w:hAnsi="Cambria Math" w:eastAsia="sans-serif"/>
                  <w:i w:val="0"/>
                  <w:iCs w:val="0"/>
                  <w:color w:val="auto"/>
                  <w:sz w:val="21"/>
                  <w:szCs w:val="21"/>
                </w:rPr>
              </m:ctrlPr>
            </m:funcPr>
            <m:fName>
              <m:limLow>
                <m:limLowPr>
                  <m:ctrlPr>
                    <w:rPr>
                      <w:rFonts w:hint="default" w:ascii="Cambria Math" w:hAnsi="Cambria Math" w:eastAsia="sans-serif"/>
                      <w:i w:val="0"/>
                      <w:iCs w:val="0"/>
                      <w:color w:val="auto"/>
                      <w:sz w:val="21"/>
                      <w:szCs w:val="21"/>
                    </w:rPr>
                  </m:ctrlPr>
                </m:limLowPr>
                <m:e>
                  <m:r>
                    <m:rPr>
                      <m:sty m:val="p"/>
                    </m:rPr>
                    <w:rPr>
                      <w:rFonts w:hint="default" w:ascii="Cambria Math" w:hAnsi="Cambria Math" w:eastAsia="sans-serif"/>
                      <w:color w:val="auto"/>
                      <w:sz w:val="21"/>
                      <w:szCs w:val="21"/>
                    </w:rPr>
                    <m:t>min</m:t>
                  </m:r>
                  <m:ctrlPr>
                    <w:rPr>
                      <w:rFonts w:ascii="Cambria Math" w:hAnsi="Cambria Math" w:eastAsia="sans-serif"/>
                      <w:i w:val="0"/>
                      <w:iCs w:val="0"/>
                      <w:color w:val="auto"/>
                      <w:sz w:val="21"/>
                      <w:szCs w:val="21"/>
                    </w:rPr>
                  </m:ctrlPr>
                </m:e>
                <m:lim>
                  <m:r>
                    <m:rPr>
                      <m:sty m:val="p"/>
                    </m:rPr>
                    <w:rPr>
                      <w:rFonts w:hint="default" w:ascii="Cambria Math" w:hAnsi="Cambria Math" w:eastAsia="sans-serif"/>
                      <w:color w:val="auto"/>
                      <w:sz w:val="21"/>
                      <w:szCs w:val="21"/>
                    </w:rPr>
                    <m:t>w,b,ξ</m:t>
                  </m:r>
                  <m:ctrlPr>
                    <w:rPr>
                      <w:rFonts w:ascii="Cambria Math" w:hAnsi="Cambria Math" w:eastAsia="sans-serif"/>
                      <w:i w:val="0"/>
                      <w:iCs w:val="0"/>
                      <w:color w:val="auto"/>
                      <w:sz w:val="21"/>
                      <w:szCs w:val="21"/>
                    </w:rPr>
                  </m:ctrlPr>
                </m:lim>
              </m:limLow>
              <m:ctrlPr>
                <w:rPr>
                  <w:rFonts w:hint="default" w:ascii="Cambria Math" w:hAnsi="Cambria Math" w:eastAsia="sans-serif"/>
                  <w:i w:val="0"/>
                  <w:iCs w:val="0"/>
                  <w:color w:val="auto"/>
                  <w:sz w:val="21"/>
                  <w:szCs w:val="21"/>
                </w:rPr>
              </m:ctrlPr>
            </m:fName>
            <m:e>
              <m:f>
                <m:fPr>
                  <m:ctrlPr>
                    <w:rPr>
                      <w:rFonts w:hint="default" w:ascii="Cambria Math" w:hAnsi="Cambria Math" w:eastAsia="sans-serif"/>
                      <w:i w:val="0"/>
                      <w:iCs w:val="0"/>
                      <w:color w:val="auto"/>
                      <w:sz w:val="21"/>
                      <w:szCs w:val="21"/>
                    </w:rPr>
                  </m:ctrlPr>
                </m:fPr>
                <m:num>
                  <m:r>
                    <m:rPr>
                      <m:sty m:val="p"/>
                    </m:rPr>
                    <w:rPr>
                      <w:rFonts w:hint="default" w:ascii="Cambria Math" w:hAnsi="Cambria Math" w:eastAsia="sans-serif"/>
                      <w:color w:val="auto"/>
                      <w:sz w:val="21"/>
                      <w:szCs w:val="21"/>
                    </w:rPr>
                    <m:t>1</m:t>
                  </m:r>
                  <m:ctrlPr>
                    <w:rPr>
                      <w:rFonts w:ascii="Cambria Math" w:hAnsi="Cambria Math" w:eastAsia="sans-serif"/>
                      <w:i w:val="0"/>
                      <w:iCs w:val="0"/>
                      <w:color w:val="auto"/>
                      <w:sz w:val="21"/>
                      <w:szCs w:val="21"/>
                    </w:rPr>
                  </m:ctrlPr>
                </m:num>
                <m:den>
                  <m:r>
                    <m:rPr>
                      <m:sty m:val="p"/>
                    </m:rPr>
                    <w:rPr>
                      <w:rFonts w:hint="default" w:ascii="Cambria Math" w:hAnsi="Cambria Math" w:eastAsia="sans-serif"/>
                      <w:color w:val="auto"/>
                      <w:sz w:val="21"/>
                      <w:szCs w:val="21"/>
                    </w:rPr>
                    <m:t>2</m:t>
                  </m:r>
                  <m:ctrlPr>
                    <w:rPr>
                      <w:rFonts w:ascii="Cambria Math" w:hAnsi="Cambria Math" w:eastAsia="sans-serif"/>
                      <w:i w:val="0"/>
                      <w:iCs w:val="0"/>
                      <w:color w:val="auto"/>
                      <w:sz w:val="21"/>
                      <w:szCs w:val="21"/>
                    </w:rPr>
                  </m:ctrlPr>
                </m:den>
              </m:f>
              <m:ctrlPr>
                <w:rPr>
                  <w:rFonts w:hint="default" w:ascii="Cambria Math" w:hAnsi="Cambria Math" w:eastAsia="sans-serif"/>
                  <w:i w:val="0"/>
                  <w:iCs w:val="0"/>
                  <w:color w:val="auto"/>
                  <w:sz w:val="21"/>
                  <w:szCs w:val="21"/>
                </w:rPr>
              </m:ctrlPr>
            </m:e>
          </m:func>
          <m:r>
            <m:rPr>
              <m:sty m:val="p"/>
            </m:rPr>
            <w:rPr>
              <w:rFonts w:hint="default" w:ascii="Cambria Math" w:hAnsi="Cambria Math" w:eastAsia="sans-serif"/>
              <w:color w:val="auto"/>
              <w:sz w:val="21"/>
              <w:szCs w:val="21"/>
            </w:rPr>
            <m:t>|w</m:t>
          </m:r>
          <m:sSup>
            <m:sSupPr>
              <m:ctrlPr>
                <w:rPr>
                  <w:rFonts w:hint="default" w:ascii="Cambria Math" w:hAnsi="Cambria Math" w:eastAsia="sans-serif"/>
                  <w:i w:val="0"/>
                  <w:iCs w:val="0"/>
                  <w:color w:val="auto"/>
                  <w:sz w:val="21"/>
                  <w:szCs w:val="21"/>
                </w:rPr>
              </m:ctrlPr>
            </m:sSupPr>
            <m:e>
              <m:r>
                <m:rPr>
                  <m:sty m:val="p"/>
                </m:rPr>
                <w:rPr>
                  <w:rFonts w:hint="default" w:ascii="Cambria Math" w:hAnsi="Cambria Math" w:eastAsia="sans-serif"/>
                  <w:color w:val="auto"/>
                  <w:sz w:val="21"/>
                  <w:szCs w:val="21"/>
                </w:rPr>
                <m:t>|</m:t>
              </m:r>
              <m:ctrlPr>
                <w:rPr>
                  <w:rFonts w:hint="default" w:ascii="Cambria Math" w:hAnsi="Cambria Math" w:eastAsia="sans-serif"/>
                  <w:i w:val="0"/>
                  <w:iCs w:val="0"/>
                  <w:color w:val="auto"/>
                  <w:sz w:val="21"/>
                  <w:szCs w:val="21"/>
                </w:rPr>
              </m:ctrlPr>
            </m:e>
            <m:sup>
              <m:r>
                <m:rPr>
                  <m:sty m:val="p"/>
                </m:rPr>
                <w:rPr>
                  <w:rFonts w:hint="default" w:ascii="Cambria Math" w:hAnsi="Cambria Math" w:eastAsia="sans-serif"/>
                  <w:color w:val="auto"/>
                  <w:sz w:val="21"/>
                  <w:szCs w:val="21"/>
                </w:rPr>
                <m:t>2</m:t>
              </m:r>
              <m:ctrlPr>
                <w:rPr>
                  <w:rFonts w:hint="default" w:ascii="Cambria Math" w:hAnsi="Cambria Math" w:eastAsia="sans-serif"/>
                  <w:i w:val="0"/>
                  <w:iCs w:val="0"/>
                  <w:color w:val="auto"/>
                  <w:sz w:val="21"/>
                  <w:szCs w:val="21"/>
                </w:rPr>
              </m:ctrlPr>
            </m:sup>
          </m:sSup>
          <m:r>
            <m:rPr>
              <m:sty m:val="p"/>
            </m:rPr>
            <w:rPr>
              <w:rFonts w:hint="default" w:ascii="Cambria Math" w:hAnsi="Cambria Math" w:eastAsia="sans-serif"/>
              <w:color w:val="auto"/>
              <w:sz w:val="21"/>
              <w:szCs w:val="21"/>
            </w:rPr>
            <m:t>+C</m:t>
          </m:r>
          <m:nary>
            <m:naryPr>
              <m:chr m:val="∑"/>
              <m:limLoc m:val="undOvr"/>
              <m:ctrlPr>
                <w:rPr>
                  <w:rFonts w:hint="default" w:ascii="Cambria Math" w:hAnsi="Cambria Math" w:eastAsia="sans-serif"/>
                  <w:i w:val="0"/>
                  <w:iCs w:val="0"/>
                  <w:color w:val="auto"/>
                  <w:sz w:val="21"/>
                  <w:szCs w:val="21"/>
                </w:rPr>
              </m:ctrlPr>
            </m:naryPr>
            <m:sub>
              <m:r>
                <m:rPr>
                  <m:sty m:val="p"/>
                </m:rPr>
                <w:rPr>
                  <w:rFonts w:hint="default" w:ascii="Cambria Math" w:hAnsi="Cambria Math" w:eastAsia="sans-serif"/>
                  <w:color w:val="auto"/>
                  <w:sz w:val="21"/>
                  <w:szCs w:val="21"/>
                </w:rPr>
                <m:t>i=1</m:t>
              </m:r>
              <m:ctrlPr>
                <w:rPr>
                  <w:rFonts w:hint="default" w:ascii="Cambria Math" w:hAnsi="Cambria Math" w:eastAsia="sans-serif"/>
                  <w:i w:val="0"/>
                  <w:iCs w:val="0"/>
                  <w:color w:val="auto"/>
                  <w:sz w:val="21"/>
                  <w:szCs w:val="21"/>
                </w:rPr>
              </m:ctrlPr>
            </m:sub>
            <m:sup>
              <m:r>
                <m:rPr>
                  <m:sty m:val="p"/>
                </m:rPr>
                <w:rPr>
                  <w:rFonts w:hint="default" w:ascii="Cambria Math" w:hAnsi="Cambria Math" w:eastAsia="sans-serif"/>
                  <w:color w:val="auto"/>
                  <w:sz w:val="21"/>
                  <w:szCs w:val="21"/>
                </w:rPr>
                <m:t>m</m:t>
              </m:r>
              <m:ctrlPr>
                <w:rPr>
                  <w:rFonts w:hint="default" w:ascii="Cambria Math" w:hAnsi="Cambria Math" w:eastAsia="sans-serif"/>
                  <w:i w:val="0"/>
                  <w:iCs w:val="0"/>
                  <w:color w:val="auto"/>
                  <w:sz w:val="21"/>
                  <w:szCs w:val="21"/>
                </w:rPr>
              </m:ctrlPr>
            </m:sup>
            <m:e>
              <m:sSub>
                <m:sSubPr>
                  <m:ctrlPr>
                    <w:rPr>
                      <w:rFonts w:hint="default" w:ascii="Cambria Math" w:hAnsi="Cambria Math" w:eastAsia="sans-serif"/>
                      <w:i w:val="0"/>
                      <w:iCs w:val="0"/>
                      <w:color w:val="auto"/>
                      <w:sz w:val="21"/>
                      <w:szCs w:val="21"/>
                    </w:rPr>
                  </m:ctrlPr>
                </m:sSubPr>
                <m:e>
                  <m:r>
                    <m:rPr>
                      <m:sty m:val="p"/>
                    </m:rPr>
                    <w:rPr>
                      <w:rFonts w:hint="default" w:ascii="Cambria Math" w:hAnsi="Cambria Math" w:eastAsia="sans-serif"/>
                      <w:color w:val="auto"/>
                      <w:sz w:val="21"/>
                      <w:szCs w:val="21"/>
                    </w:rPr>
                    <m:t>ξ</m:t>
                  </m:r>
                  <m:ctrlPr>
                    <w:rPr>
                      <w:rFonts w:ascii="Cambria Math" w:hAnsi="Cambria Math" w:eastAsia="sans-serif"/>
                      <w:i w:val="0"/>
                      <w:iCs w:val="0"/>
                      <w:color w:val="auto"/>
                      <w:sz w:val="21"/>
                      <w:szCs w:val="21"/>
                    </w:rPr>
                  </m:ctrlPr>
                </m:e>
                <m:sub>
                  <m:r>
                    <m:rPr>
                      <m:sty m:val="p"/>
                    </m:rPr>
                    <w:rPr>
                      <w:rFonts w:hint="default" w:ascii="Cambria Math" w:hAnsi="Cambria Math" w:eastAsia="sans-serif"/>
                      <w:color w:val="auto"/>
                      <w:sz w:val="21"/>
                      <w:szCs w:val="21"/>
                    </w:rPr>
                    <m:t>i</m:t>
                  </m:r>
                  <m:ctrlPr>
                    <w:rPr>
                      <w:rFonts w:ascii="Cambria Math" w:hAnsi="Cambria Math" w:eastAsia="sans-serif"/>
                      <w:i w:val="0"/>
                      <w:iCs w:val="0"/>
                      <w:color w:val="auto"/>
                      <w:sz w:val="21"/>
                      <w:szCs w:val="21"/>
                    </w:rPr>
                  </m:ctrlPr>
                </m:sub>
              </m:sSub>
              <m:ctrlPr>
                <w:rPr>
                  <w:rFonts w:hint="default" w:ascii="Cambria Math" w:hAnsi="Cambria Math" w:eastAsia="sans-serif"/>
                  <w:i w:val="0"/>
                  <w:iCs w:val="0"/>
                  <w:color w:val="auto"/>
                  <w:sz w:val="21"/>
                  <w:szCs w:val="21"/>
                </w:rPr>
              </m:ctrlPr>
            </m:e>
          </m:nary>
        </m:oMath>
      </m:oMathPara>
    </w:p>
    <w:p w14:paraId="54C10BED">
      <w:pPr>
        <w:rPr>
          <w:rFonts w:hint="default"/>
          <w:i w:val="0"/>
          <w:iCs w:val="0"/>
          <w:sz w:val="21"/>
          <w:szCs w:val="21"/>
          <w:lang w:val="en-US" w:eastAsia="zh-CN"/>
        </w:rPr>
      </w:pPr>
      <w:r>
        <w:rPr>
          <w:rFonts w:hint="eastAsia"/>
          <w:i w:val="0"/>
          <w:iCs w:val="0"/>
          <w:sz w:val="21"/>
          <w:szCs w:val="21"/>
          <w:lang w:val="en-US" w:eastAsia="zh-CN"/>
        </w:rPr>
        <w:t>·</w:t>
      </w:r>
      <w:r>
        <w:rPr>
          <w:rFonts w:hint="default"/>
          <w:i w:val="0"/>
          <w:iCs w:val="0"/>
          <w:sz w:val="21"/>
          <w:szCs w:val="21"/>
          <w:lang w:val="en-US" w:eastAsia="zh-CN"/>
        </w:rPr>
        <w:t>C 控制对误分类的惩罚力度。C 越大，目标函数中误分类项（</w:t>
      </w:r>
      <m:oMath>
        <m:nary>
          <m:naryPr>
            <m:chr m:val="∑"/>
            <m:limLoc m:val="undOvr"/>
            <m:subHide m:val="1"/>
            <m:supHide m:val="1"/>
            <m:ctrlPr>
              <w:rPr>
                <w:rFonts w:hint="default" w:ascii="Cambria Math" w:hAnsi="Cambria Math"/>
                <w:i w:val="0"/>
                <w:iCs w:val="0"/>
                <w:sz w:val="21"/>
                <w:szCs w:val="21"/>
              </w:rPr>
            </m:ctrlPr>
          </m:naryPr>
          <m:sub>
            <m:ctrlPr>
              <w:rPr>
                <w:rFonts w:ascii="Cambria Math" w:hAnsi="Cambria Math"/>
                <w:i w:val="0"/>
                <w:iCs w:val="0"/>
                <w:sz w:val="21"/>
                <w:szCs w:val="21"/>
              </w:rPr>
            </m:ctrlPr>
          </m:sub>
          <m:sup>
            <m:ctrlPr>
              <w:rPr>
                <w:rFonts w:ascii="Cambria Math" w:hAnsi="Cambria Math"/>
                <w:i w:val="0"/>
                <w:iCs w:val="0"/>
                <w:sz w:val="21"/>
                <w:szCs w:val="21"/>
              </w:rPr>
            </m:ctrlPr>
          </m:sup>
          <m:e>
            <m:sSub>
              <m:sSubPr>
                <m:ctrlPr>
                  <w:rPr>
                    <w:rFonts w:hint="default" w:ascii="Cambria Math" w:hAnsi="Cambria Math"/>
                    <w:i w:val="0"/>
                    <w:iCs w:val="0"/>
                    <w:sz w:val="21"/>
                    <w:szCs w:val="21"/>
                  </w:rPr>
                </m:ctrlPr>
              </m:sSubPr>
              <m:e>
                <m:r>
                  <m:rPr>
                    <m:sty m:val="p"/>
                  </m:rPr>
                  <w:rPr>
                    <w:rFonts w:hint="default" w:ascii="Cambria Math" w:hAnsi="Cambria Math"/>
                    <w:sz w:val="21"/>
                    <w:szCs w:val="21"/>
                  </w:rPr>
                  <m:t>ξ</m:t>
                </m:r>
                <m:ctrlPr>
                  <w:rPr>
                    <w:rFonts w:ascii="Cambria Math" w:hAnsi="Cambria Math"/>
                    <w:i w:val="0"/>
                    <w:iCs w:val="0"/>
                    <w:sz w:val="21"/>
                    <w:szCs w:val="21"/>
                  </w:rPr>
                </m:ctrlPr>
              </m:e>
              <m:sub>
                <m:r>
                  <m:rPr>
                    <m:sty m:val="p"/>
                  </m:rPr>
                  <w:rPr>
                    <w:rFonts w:hint="default" w:ascii="Cambria Math" w:hAnsi="Cambria Math"/>
                    <w:sz w:val="21"/>
                    <w:szCs w:val="21"/>
                  </w:rPr>
                  <m:t>i</m:t>
                </m:r>
                <m:ctrlPr>
                  <w:rPr>
                    <w:rFonts w:ascii="Cambria Math" w:hAnsi="Cambria Math"/>
                    <w:i w:val="0"/>
                    <w:iCs w:val="0"/>
                    <w:sz w:val="21"/>
                    <w:szCs w:val="21"/>
                  </w:rPr>
                </m:ctrlPr>
              </m:sub>
            </m:sSub>
            <m:ctrlPr>
              <w:rPr>
                <w:rFonts w:hint="default" w:ascii="Cambria Math" w:hAnsi="Cambria Math"/>
                <w:i w:val="0"/>
                <w:iCs w:val="0"/>
                <w:sz w:val="21"/>
                <w:szCs w:val="21"/>
              </w:rPr>
            </m:ctrlPr>
          </m:e>
        </m:nary>
      </m:oMath>
      <w:r>
        <w:rPr>
          <w:rFonts w:hint="default"/>
          <w:i w:val="0"/>
          <w:iCs w:val="0"/>
          <w:sz w:val="21"/>
          <w:szCs w:val="21"/>
          <w:lang w:val="en-US" w:eastAsia="zh-CN"/>
        </w:rPr>
        <w:t>）的权重越大</w:t>
      </w:r>
    </w:p>
    <w:p w14:paraId="3D88641A">
      <w:pPr>
        <w:rPr>
          <w:rFonts w:hint="default"/>
          <w:i w:val="0"/>
          <w:iCs w:val="0"/>
          <w:sz w:val="21"/>
          <w:szCs w:val="21"/>
          <w:lang w:val="en-US" w:eastAsia="zh-CN"/>
        </w:rPr>
      </w:pPr>
      <w:r>
        <w:rPr>
          <w:rFonts w:hint="eastAsia"/>
          <w:i w:val="0"/>
          <w:iCs w:val="0"/>
          <w:sz w:val="21"/>
          <w:szCs w:val="21"/>
          <w:lang w:val="en-US" w:eastAsia="zh-CN"/>
        </w:rPr>
        <w:t>·</w:t>
      </w:r>
      <w:r>
        <w:rPr>
          <w:rFonts w:hint="default"/>
          <w:i w:val="0"/>
          <w:iCs w:val="0"/>
          <w:sz w:val="21"/>
          <w:szCs w:val="21"/>
          <w:lang w:val="en-US" w:eastAsia="zh-CN"/>
        </w:rPr>
        <w:t>当 C → +∞ 时，模型几乎不允许任何训练样本被误分类，迫使决策边界精确拟合每一个样本点（包括噪声和异常点），间隔宽度被压缩到极小，模型复杂度急剧上升 → 过拟合</w:t>
      </w:r>
    </w:p>
    <w:p w14:paraId="5C338A3B">
      <w:pPr>
        <w:rPr>
          <w:rFonts w:hint="default"/>
          <w:i w:val="0"/>
          <w:iCs w:val="0"/>
          <w:sz w:val="21"/>
          <w:szCs w:val="21"/>
          <w:lang w:val="en-US" w:eastAsia="zh-CN"/>
        </w:rPr>
      </w:pPr>
      <w:r>
        <w:rPr>
          <w:rFonts w:hint="eastAsia"/>
          <w:i w:val="0"/>
          <w:iCs w:val="0"/>
          <w:sz w:val="21"/>
          <w:szCs w:val="21"/>
          <w:lang w:val="en-US" w:eastAsia="zh-CN"/>
        </w:rPr>
        <w:t>·</w:t>
      </w:r>
      <w:r>
        <w:rPr>
          <w:rFonts w:hint="default"/>
          <w:i w:val="0"/>
          <w:iCs w:val="0"/>
          <w:sz w:val="21"/>
          <w:szCs w:val="21"/>
          <w:lang w:val="en-US" w:eastAsia="zh-CN"/>
        </w:rPr>
        <w:t>反之当 C → 0 时，正则化项（</w:t>
      </w:r>
      <m:oMath>
        <m:f>
          <m:fPr>
            <m:ctrlPr>
              <w:rPr>
                <w:rFonts w:hint="default" w:ascii="Cambria Math" w:hAnsi="Cambria Math"/>
                <w:i w:val="0"/>
                <w:iCs w:val="0"/>
                <w:sz w:val="21"/>
                <w:szCs w:val="21"/>
              </w:rPr>
            </m:ctrlPr>
          </m:fPr>
          <m:num>
            <m:r>
              <m:rPr>
                <m:sty m:val="p"/>
              </m:rPr>
              <w:rPr>
                <w:rFonts w:hint="default" w:ascii="Cambria Math" w:hAnsi="Cambria Math"/>
                <w:sz w:val="21"/>
                <w:szCs w:val="21"/>
              </w:rPr>
              <m:t>1</m:t>
            </m:r>
            <m:ctrlPr>
              <w:rPr>
                <w:rFonts w:ascii="Cambria Math" w:hAnsi="Cambria Math"/>
                <w:i w:val="0"/>
                <w:iCs w:val="0"/>
                <w:sz w:val="21"/>
                <w:szCs w:val="21"/>
              </w:rPr>
            </m:ctrlPr>
          </m:num>
          <m:den>
            <m:r>
              <m:rPr>
                <m:sty m:val="p"/>
              </m:rPr>
              <w:rPr>
                <w:rFonts w:hint="default" w:ascii="Cambria Math" w:hAnsi="Cambria Math"/>
                <w:sz w:val="21"/>
                <w:szCs w:val="21"/>
              </w:rPr>
              <m:t>2</m:t>
            </m:r>
            <m:ctrlPr>
              <w:rPr>
                <w:rFonts w:ascii="Cambria Math" w:hAnsi="Cambria Math"/>
                <w:i w:val="0"/>
                <w:iCs w:val="0"/>
                <w:sz w:val="21"/>
                <w:szCs w:val="21"/>
              </w:rPr>
            </m:ctrlPr>
          </m:den>
        </m:f>
        <m:r>
          <m:rPr>
            <m:sty m:val="p"/>
          </m:rPr>
          <w:rPr>
            <w:rFonts w:hint="default" w:ascii="Cambria Math" w:hAnsi="Cambria Math"/>
            <w:sz w:val="21"/>
            <w:szCs w:val="21"/>
          </w:rPr>
          <m:t>|w</m:t>
        </m:r>
        <m:sSup>
          <m:sSupPr>
            <m:ctrlPr>
              <w:rPr>
                <w:rFonts w:hint="default" w:ascii="Cambria Math" w:hAnsi="Cambria Math"/>
                <w:i w:val="0"/>
                <w:iCs w:val="0"/>
                <w:sz w:val="21"/>
                <w:szCs w:val="21"/>
              </w:rPr>
            </m:ctrlPr>
          </m:sSupPr>
          <m:e>
            <m:r>
              <m:rPr>
                <m:sty m:val="p"/>
              </m:rPr>
              <w:rPr>
                <w:rFonts w:hint="default" w:ascii="Cambria Math" w:hAnsi="Cambria Math"/>
                <w:sz w:val="21"/>
                <w:szCs w:val="21"/>
              </w:rPr>
              <m:t>|</m:t>
            </m:r>
            <m:ctrlPr>
              <w:rPr>
                <w:rFonts w:ascii="Cambria Math" w:hAnsi="Cambria Math"/>
                <w:i w:val="0"/>
                <w:iCs w:val="0"/>
                <w:sz w:val="21"/>
                <w:szCs w:val="21"/>
              </w:rPr>
            </m:ctrlPr>
          </m:e>
          <m:sup>
            <m:r>
              <m:rPr>
                <m:sty m:val="p"/>
              </m:rPr>
              <w:rPr>
                <w:rFonts w:hint="default" w:ascii="Cambria Math" w:hAnsi="Cambria Math"/>
                <w:sz w:val="21"/>
                <w:szCs w:val="21"/>
              </w:rPr>
              <m:t>2</m:t>
            </m:r>
            <m:ctrlPr>
              <w:rPr>
                <w:rFonts w:ascii="Cambria Math" w:hAnsi="Cambria Math"/>
                <w:i w:val="0"/>
                <w:iCs w:val="0"/>
                <w:sz w:val="21"/>
                <w:szCs w:val="21"/>
              </w:rPr>
            </m:ctrlPr>
          </m:sup>
        </m:sSup>
      </m:oMath>
      <w:r>
        <w:rPr>
          <w:rFonts w:hint="default"/>
          <w:i w:val="0"/>
          <w:iCs w:val="0"/>
          <w:sz w:val="21"/>
          <w:szCs w:val="21"/>
          <w:lang w:val="en-US" w:eastAsia="zh-CN"/>
        </w:rPr>
        <w:t>）占主导，模型倾向于最大化间隔而容忍大量误分类 → 欠拟合</w:t>
      </w:r>
    </w:p>
    <w:p w14:paraId="329DF0F9">
      <w:pPr>
        <w:rPr>
          <w:rFonts w:hint="default" w:hAnsi="Cambria Math" w:eastAsia="sans-serif"/>
          <w:i w:val="0"/>
          <w:iCs w:val="0"/>
          <w:color w:val="auto"/>
          <w:sz w:val="21"/>
          <w:szCs w:val="21"/>
          <w:lang w:val="en-US" w:eastAsia="zh-CN"/>
        </w:rPr>
      </w:pPr>
    </w:p>
    <w:p w14:paraId="6EC5CA6F">
      <w:pPr>
        <w:rPr>
          <w:rFonts w:hint="default"/>
          <w:sz w:val="21"/>
          <w:szCs w:val="21"/>
          <w:lang w:val="en-US" w:eastAsia="zh-CN"/>
        </w:rPr>
      </w:pPr>
      <w:r>
        <w:rPr>
          <w:rFonts w:hint="eastAsia"/>
          <w:sz w:val="21"/>
          <w:szCs w:val="21"/>
          <w:lang w:val="en-US" w:eastAsia="zh-CN"/>
        </w:rPr>
        <w:t>2）</w:t>
      </w:r>
      <w:r>
        <w:rPr>
          <w:rFonts w:hint="default"/>
          <w:sz w:val="21"/>
          <w:szCs w:val="21"/>
          <w:lang w:val="en-US" w:eastAsia="zh-CN"/>
        </w:rPr>
        <w:t>核函数选择：如果样本特征维度n远大于样本数量m（例如基因序列数据），通常推荐使用哪种核函数？</w:t>
      </w:r>
    </w:p>
    <w:p w14:paraId="3EF3E889">
      <w:pPr>
        <w:rPr>
          <w:rFonts w:hint="eastAsia"/>
          <w:sz w:val="21"/>
          <w:szCs w:val="21"/>
          <w:lang w:val="en-US" w:eastAsia="zh-CN"/>
        </w:rPr>
      </w:pPr>
      <w:r>
        <w:rPr>
          <w:rFonts w:hint="eastAsia"/>
          <w:sz w:val="21"/>
          <w:szCs w:val="21"/>
          <w:lang w:val="en-US" w:eastAsia="zh-CN"/>
        </w:rPr>
        <w:t>答：</w:t>
      </w:r>
      <w:r>
        <w:rPr>
          <w:rFonts w:hint="default"/>
          <w:sz w:val="21"/>
          <w:szCs w:val="21"/>
          <w:lang w:val="en-US" w:eastAsia="zh-CN"/>
        </w:rPr>
        <w:t>如果样本特征维度n远大于样本数量m（例如基因序列数据），通常推荐使</w:t>
      </w:r>
      <w:r>
        <w:rPr>
          <w:rFonts w:hint="eastAsia"/>
          <w:sz w:val="21"/>
          <w:szCs w:val="21"/>
          <w:lang w:val="en-US" w:eastAsia="zh-CN"/>
        </w:rPr>
        <w:t>用线性核</w:t>
      </w:r>
    </w:p>
    <w:p w14:paraId="4BE30759">
      <w:pPr>
        <w:rPr>
          <w:rFonts w:hint="default"/>
          <w:sz w:val="21"/>
          <w:szCs w:val="21"/>
          <w:lang w:val="en-US" w:eastAsia="zh-CN"/>
        </w:rPr>
      </w:pPr>
      <w:r>
        <w:rPr>
          <w:rFonts w:hint="default"/>
          <w:sz w:val="21"/>
          <w:szCs w:val="21"/>
          <w:lang w:val="en-US" w:eastAsia="zh-CN"/>
        </w:rPr>
        <w:t>当特征维数 n 远大于样本数 m（如基因表达数据，数万基因仅数十到数百患者）：</w:t>
      </w:r>
    </w:p>
    <w:p w14:paraId="7AB21FDA">
      <w:pPr>
        <w:rPr>
          <w:rFonts w:hint="default"/>
          <w:sz w:val="21"/>
          <w:szCs w:val="21"/>
          <w:lang w:val="en-US" w:eastAsia="zh-CN"/>
        </w:rPr>
      </w:pPr>
      <w:r>
        <w:rPr>
          <w:rFonts w:hint="eastAsia"/>
          <w:sz w:val="21"/>
          <w:szCs w:val="21"/>
          <w:lang w:val="en-US" w:eastAsia="zh-CN"/>
        </w:rPr>
        <w:t>·</w:t>
      </w:r>
      <w:r>
        <w:rPr>
          <w:rFonts w:hint="default"/>
          <w:sz w:val="21"/>
          <w:szCs w:val="21"/>
          <w:lang w:val="en-US" w:eastAsia="zh-CN"/>
        </w:rPr>
        <w:t>数据本身已经处于高维空间，在高维空间中样本之间距离本身就很大，数据往往已经近似线性可分</w:t>
      </w:r>
    </w:p>
    <w:p w14:paraId="0746A94D">
      <w:pPr>
        <w:rPr>
          <w:rFonts w:hint="default"/>
          <w:sz w:val="21"/>
          <w:szCs w:val="21"/>
          <w:lang w:val="en-US" w:eastAsia="zh-CN"/>
        </w:rPr>
      </w:pPr>
      <w:r>
        <w:rPr>
          <w:rFonts w:hint="eastAsia"/>
          <w:sz w:val="21"/>
          <w:szCs w:val="21"/>
          <w:lang w:val="en-US" w:eastAsia="zh-CN"/>
        </w:rPr>
        <w:t>·</w:t>
      </w:r>
      <w:r>
        <w:rPr>
          <w:rFonts w:hint="default"/>
          <w:sz w:val="21"/>
          <w:szCs w:val="21"/>
          <w:lang w:val="en-US" w:eastAsia="zh-CN"/>
        </w:rPr>
        <w:t>此时若再使用 RBF 等非线性核将数据映射到更高维空间，模型过于复杂，在样本极度稀缺的情况下极易过拟合</w:t>
      </w:r>
    </w:p>
    <w:p w14:paraId="79D9C9E2">
      <w:pPr>
        <w:rPr>
          <w:rFonts w:hint="default"/>
          <w:sz w:val="21"/>
          <w:szCs w:val="21"/>
          <w:lang w:val="en-US" w:eastAsia="zh-CN"/>
        </w:rPr>
      </w:pPr>
      <w:r>
        <w:rPr>
          <w:rFonts w:hint="eastAsia"/>
          <w:sz w:val="21"/>
          <w:szCs w:val="21"/>
          <w:lang w:val="en-US" w:eastAsia="zh-CN"/>
        </w:rPr>
        <w:t>·</w:t>
      </w:r>
      <w:r>
        <w:rPr>
          <w:rFonts w:hint="default"/>
          <w:sz w:val="21"/>
          <w:szCs w:val="21"/>
          <w:lang w:val="en-US" w:eastAsia="zh-CN"/>
        </w:rPr>
        <w:t>线性核参数少、复杂度低，更适合这种"高维少样本"场景，也是相关研究中的标准做法</w:t>
      </w:r>
    </w:p>
    <w:p w14:paraId="01BE7F7F">
      <w:pPr>
        <w:rPr>
          <w:sz w:val="21"/>
          <w:szCs w:val="21"/>
        </w:rPr>
      </w:pPr>
    </w:p>
    <w:p w14:paraId="1E36EC96">
      <w:pPr>
        <w:rPr>
          <w:sz w:val="18"/>
          <w:szCs w:val="21"/>
        </w:rPr>
      </w:pPr>
    </w:p>
    <w:p w14:paraId="3FEE77CD">
      <w:pPr>
        <w:pStyle w:val="2"/>
      </w:pPr>
      <w:r>
        <w:rPr>
          <w:rFonts w:hint="eastAsia"/>
        </w:rPr>
        <w:t>五、实验总结</w:t>
      </w:r>
    </w:p>
    <w:p w14:paraId="3F9A79F5">
      <w:pPr>
        <w:rPr>
          <w:rFonts w:hint="eastAsia"/>
          <w:sz w:val="21"/>
          <w:szCs w:val="21"/>
        </w:rPr>
      </w:pPr>
      <w:r>
        <w:rPr>
          <w:rFonts w:hint="eastAsia"/>
          <w:sz w:val="21"/>
          <w:szCs w:val="21"/>
        </w:rPr>
        <w:t>本实验通过网格搜索（GridSearchCV）对乳腺癌数据集上 RBF-SVM 模型的超参数 C 和 γ 进行系统优化。参数空间涵盖 4×4=16 种组合，结合 5 折交叉验证，最终确定最优超参数组合为 C=100, γ=0.001，交叉验证准确率达 97.36%，测试集准确率为 98.25%。</w:t>
      </w:r>
    </w:p>
    <w:p w14:paraId="277809C3">
      <w:pPr>
        <w:rPr>
          <w:rFonts w:hint="eastAsia"/>
          <w:sz w:val="21"/>
          <w:szCs w:val="21"/>
        </w:rPr>
      </w:pPr>
      <w:r>
        <w:rPr>
          <w:rFonts w:hint="eastAsia"/>
          <w:sz w:val="21"/>
          <w:szCs w:val="21"/>
        </w:rPr>
        <w:t>主要发现：</w:t>
      </w:r>
    </w:p>
    <w:p w14:paraId="27B4E0FA">
      <w:pPr>
        <w:numPr>
          <w:ilvl w:val="0"/>
          <w:numId w:val="5"/>
        </w:numPr>
        <w:rPr>
          <w:rFonts w:hint="eastAsia"/>
          <w:sz w:val="21"/>
          <w:szCs w:val="21"/>
        </w:rPr>
      </w:pPr>
      <w:r>
        <w:rPr>
          <w:rFonts w:hint="eastAsia"/>
          <w:sz w:val="21"/>
          <w:szCs w:val="21"/>
        </w:rPr>
        <w:t>γ 是 RBF-SVM 最敏感的超参数。γ=1 时所有模型准确率骤降至 62.86%，表明过大的核宽度导致严重过拟合；γ∈[0.001, 0.01] 时模型泛化能力最佳。</w:t>
      </w:r>
    </w:p>
    <w:p w14:paraId="55DCCADC">
      <w:pPr>
        <w:rPr>
          <w:rFonts w:hint="eastAsia"/>
          <w:sz w:val="21"/>
          <w:szCs w:val="21"/>
        </w:rPr>
      </w:pPr>
    </w:p>
    <w:p w14:paraId="3D786AFB">
      <w:pPr>
        <w:numPr>
          <w:ilvl w:val="0"/>
          <w:numId w:val="5"/>
        </w:numPr>
        <w:ind w:left="0" w:leftChars="0" w:firstLine="0" w:firstLineChars="0"/>
        <w:rPr>
          <w:rFonts w:hint="eastAsia"/>
          <w:sz w:val="21"/>
          <w:szCs w:val="21"/>
        </w:rPr>
      </w:pPr>
      <w:r>
        <w:rPr>
          <w:rFonts w:hint="eastAsia"/>
          <w:sz w:val="21"/>
          <w:szCs w:val="21"/>
        </w:rPr>
        <w:t>C 值在 1 到 100 范围内对性能影响相对平缓，但当 C 降至 0.1 时模型欠拟合，准确率显著下降（尤其在 γ 较小时仅 71.21%），说明惩罚系数过小会导致模型无法有效学习数据中的模式。</w:t>
      </w:r>
    </w:p>
    <w:p w14:paraId="5C7382AD">
      <w:pPr>
        <w:numPr>
          <w:ilvl w:val="0"/>
          <w:numId w:val="5"/>
        </w:numPr>
        <w:ind w:left="0" w:leftChars="0" w:firstLine="0" w:firstLineChars="0"/>
        <w:rPr>
          <w:rFonts w:hint="eastAsia"/>
          <w:sz w:val="21"/>
          <w:szCs w:val="21"/>
        </w:rPr>
      </w:pPr>
      <w:r>
        <w:rPr>
          <w:rFonts w:hint="eastAsia"/>
          <w:sz w:val="21"/>
          <w:szCs w:val="21"/>
        </w:rPr>
        <w:t>优化前后测试准确率均为 98.25%，表明默认参数恰好适合本数据集。但网格搜索的价值在于：系统性地验证了参数选择的合理性，排除了大量表现较差的组合（最差仅 62.86%），并通过 CV 分数的稳定性（标准差 0.0179）确认了最优参数在不同数据划分下均能可靠工作。</w:t>
      </w:r>
    </w:p>
    <w:p w14:paraId="7F329DAA">
      <w:pPr>
        <w:numPr>
          <w:ilvl w:val="0"/>
          <w:numId w:val="5"/>
        </w:numPr>
        <w:ind w:left="0" w:leftChars="0" w:firstLine="0" w:firstLineChars="0"/>
        <w:rPr>
          <w:rFonts w:hint="eastAsia"/>
          <w:sz w:val="21"/>
          <w:szCs w:val="21"/>
        </w:rPr>
      </w:pPr>
      <w:r>
        <w:rPr>
          <w:rFonts w:hint="eastAsia"/>
          <w:sz w:val="21"/>
          <w:szCs w:val="21"/>
        </w:rPr>
        <w:t>C与γ 存在交互效应：较大的 C 需要配合较小的 γ 才能发挥最佳效果（C=100, γ=0.001），否则模型会因惩罚过强而参数又过于敏感，导致过拟合。</w:t>
      </w:r>
    </w:p>
    <w:p w14:paraId="7C777A5C">
      <w:pPr>
        <w:rPr>
          <w:rFonts w:hint="eastAsia"/>
          <w:sz w:val="21"/>
          <w:szCs w:val="21"/>
        </w:rPr>
      </w:pPr>
    </w:p>
    <w:p w14:paraId="047CBE94">
      <w:pPr>
        <w:rPr>
          <w:rFonts w:hint="eastAsia"/>
          <w:sz w:val="21"/>
          <w:szCs w:val="21"/>
        </w:rPr>
      </w:pPr>
      <w:r>
        <w:rPr>
          <w:rFonts w:hint="eastAsia"/>
          <w:sz w:val="21"/>
          <w:szCs w:val="21"/>
        </w:rPr>
        <w:t>结论：</w:t>
      </w:r>
    </w:p>
    <w:p w14:paraId="3A76D9E6">
      <w:pPr>
        <w:rPr>
          <w:sz w:val="21"/>
          <w:szCs w:val="21"/>
        </w:rPr>
      </w:pPr>
      <w:r>
        <w:rPr>
          <w:rFonts w:hint="eastAsia"/>
          <w:sz w:val="21"/>
          <w:szCs w:val="21"/>
        </w:rPr>
        <w:t>网格搜索是一种可靠且必要的超参数优化手段，能系统性地探索参数空间、避免"猜参"的盲目性。在本实验中，即使默认参数表现良好，网格搜索仍揭示了各参数的敏感度与交互规律，为在同类生物医学数据上快速选参提供了参考依据。</w:t>
      </w:r>
    </w:p>
    <w:p w14:paraId="7C923201">
      <w:pPr>
        <w:rPr>
          <w:sz w:val="18"/>
          <w:szCs w:val="18"/>
        </w:rPr>
      </w:pPr>
    </w:p>
    <w:p w14:paraId="0F954E52">
      <w:pPr>
        <w:rPr>
          <w:sz w:val="18"/>
          <w:szCs w:val="18"/>
        </w:rPr>
      </w:pPr>
    </w:p>
    <w:p w14:paraId="6DEA604D">
      <w:pPr>
        <w:rPr>
          <w:sz w:val="18"/>
          <w:szCs w:val="18"/>
        </w:rPr>
      </w:pPr>
    </w:p>
    <w:p w14:paraId="3D338461">
      <w:pPr>
        <w:rPr>
          <w:sz w:val="18"/>
          <w:szCs w:val="18"/>
        </w:rPr>
      </w:pPr>
    </w:p>
    <w:p w14:paraId="7C6A4581">
      <w:pPr>
        <w:rPr>
          <w:sz w:val="18"/>
          <w:szCs w:val="18"/>
        </w:rPr>
      </w:pPr>
    </w:p>
    <w:p w14:paraId="13F95A4E">
      <w:pPr>
        <w:rPr>
          <w:sz w:val="18"/>
          <w:szCs w:val="18"/>
        </w:rPr>
      </w:pPr>
    </w:p>
    <w:p w14:paraId="600A204D">
      <w:pPr>
        <w:rPr>
          <w:sz w:val="18"/>
          <w:szCs w:val="18"/>
        </w:rPr>
      </w:pPr>
    </w:p>
    <w:p w14:paraId="7F860C20">
      <w:pPr>
        <w:rPr>
          <w:sz w:val="18"/>
          <w:szCs w:val="18"/>
        </w:rPr>
      </w:pPr>
    </w:p>
    <w:p w14:paraId="548C25E1">
      <w:pPr>
        <w:rPr>
          <w:sz w:val="18"/>
          <w:szCs w:val="18"/>
        </w:rPr>
      </w:pPr>
    </w:p>
    <w:p w14:paraId="1F960521">
      <w:pPr>
        <w:rPr>
          <w:sz w:val="18"/>
          <w:szCs w:val="18"/>
        </w:rPr>
      </w:pPr>
    </w:p>
    <w:p w14:paraId="594F750A">
      <w:pPr>
        <w:rPr>
          <w:sz w:val="18"/>
          <w:szCs w:val="18"/>
        </w:rPr>
      </w:pPr>
    </w:p>
    <w:p w14:paraId="5849E75C">
      <w:pPr>
        <w:rPr>
          <w:sz w:val="18"/>
          <w:szCs w:val="18"/>
        </w:rPr>
      </w:pPr>
    </w:p>
    <w:p w14:paraId="263D8F63">
      <w:pPr>
        <w:rPr>
          <w:sz w:val="18"/>
          <w:szCs w:val="18"/>
        </w:rPr>
      </w:pPr>
    </w:p>
    <w:p w14:paraId="22B29013">
      <w:pPr>
        <w:rPr>
          <w:sz w:val="18"/>
          <w:szCs w:val="18"/>
        </w:rPr>
      </w:pPr>
    </w:p>
    <w:p w14:paraId="374DEAD7">
      <w:pPr>
        <w:rPr>
          <w:sz w:val="18"/>
          <w:szCs w:val="18"/>
        </w:rPr>
      </w:pPr>
    </w:p>
    <w:p w14:paraId="43370DF3">
      <w:pPr>
        <w:rPr>
          <w:sz w:val="18"/>
          <w:szCs w:val="18"/>
        </w:rPr>
      </w:pPr>
    </w:p>
    <w:p w14:paraId="321F06EF">
      <w:pPr>
        <w:rPr>
          <w:sz w:val="18"/>
          <w:szCs w:val="18"/>
        </w:rPr>
      </w:pPr>
    </w:p>
    <w:p w14:paraId="6B59C8A0">
      <w:pPr>
        <w:rPr>
          <w:sz w:val="18"/>
          <w:szCs w:val="18"/>
        </w:rPr>
      </w:pPr>
    </w:p>
    <w:p w14:paraId="6E729F1A">
      <w:pPr>
        <w:rPr>
          <w:sz w:val="18"/>
          <w:szCs w:val="18"/>
        </w:rPr>
      </w:pPr>
    </w:p>
    <w:p w14:paraId="3E4EA7C0">
      <w:pPr>
        <w:rPr>
          <w:sz w:val="18"/>
          <w:szCs w:val="18"/>
        </w:rPr>
      </w:pPr>
    </w:p>
    <w:p w14:paraId="210FAE8B">
      <w:pPr>
        <w:rPr>
          <w:sz w:val="18"/>
          <w:szCs w:val="18"/>
        </w:rPr>
      </w:pPr>
    </w:p>
    <w:p w14:paraId="0CB73617">
      <w:pPr>
        <w:rPr>
          <w:sz w:val="18"/>
          <w:szCs w:val="18"/>
        </w:rPr>
      </w:pPr>
    </w:p>
    <w:p w14:paraId="6158F05B">
      <w:pPr>
        <w:rPr>
          <w:sz w:val="18"/>
          <w:szCs w:val="18"/>
        </w:rPr>
      </w:pPr>
    </w:p>
    <w:p w14:paraId="0C34AE78">
      <w:pPr>
        <w:rPr>
          <w:sz w:val="18"/>
          <w:szCs w:val="18"/>
        </w:rPr>
      </w:pPr>
    </w:p>
    <w:p w14:paraId="4F7A6FC7">
      <w:pPr>
        <w:rPr>
          <w:sz w:val="18"/>
          <w:szCs w:val="18"/>
        </w:rPr>
      </w:pPr>
    </w:p>
    <w:p w14:paraId="6DEBED77">
      <w:pPr>
        <w:rPr>
          <w:sz w:val="18"/>
          <w:szCs w:val="18"/>
        </w:rPr>
      </w:pPr>
    </w:p>
    <w:p w14:paraId="69D13D4A">
      <w:pPr>
        <w:rPr>
          <w:sz w:val="18"/>
          <w:szCs w:val="18"/>
        </w:rPr>
      </w:pPr>
    </w:p>
    <w:p w14:paraId="15A0FF4B">
      <w:pPr>
        <w:rPr>
          <w:sz w:val="18"/>
          <w:szCs w:val="18"/>
        </w:rPr>
      </w:pP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5EE3582B">
        <w:trPr>
          <w:trHeight w:val="6496" w:hRule="atLeast"/>
        </w:trPr>
        <w:tc>
          <w:tcPr>
            <w:tcW w:w="8160" w:type="dxa"/>
          </w:tcPr>
          <w:p w14:paraId="71A7D8B8">
            <w:r>
              <w:rPr>
                <w:rFonts w:hint="eastAsia"/>
              </w:rPr>
              <w:t>指导教师批阅意见：</w:t>
            </w:r>
          </w:p>
          <w:p w14:paraId="4F31FCF5"/>
          <w:p w14:paraId="4BC2356B"/>
          <w:p w14:paraId="748831B8"/>
          <w:p w14:paraId="27E8569B"/>
          <w:p w14:paraId="174F4E67"/>
          <w:p w14:paraId="587F93F1"/>
          <w:p w14:paraId="315B6C2E"/>
          <w:p w14:paraId="1B51DC35"/>
          <w:p w14:paraId="2E799946"/>
          <w:p w14:paraId="09F9D8DE"/>
          <w:p w14:paraId="41D41176"/>
          <w:p w14:paraId="7FAEAC1D"/>
          <w:p w14:paraId="6B0DC2FA"/>
          <w:p w14:paraId="09FDE723">
            <w:r>
              <w:rPr>
                <w:rFonts w:hint="eastAsia"/>
              </w:rPr>
              <w:t>成绩评定：</w:t>
            </w:r>
          </w:p>
          <w:p w14:paraId="6C98D5FF"/>
          <w:p w14:paraId="3E567EE3"/>
          <w:p w14:paraId="174EAFFF"/>
          <w:p w14:paraId="78E77711"/>
          <w:p w14:paraId="59D59254"/>
          <w:p w14:paraId="5C88F134"/>
          <w:p w14:paraId="40C281D5"/>
          <w:p w14:paraId="00FBAB10">
            <w:r>
              <w:rPr>
                <w:rFonts w:hint="eastAsia"/>
              </w:rPr>
              <w:t xml:space="preserve">                                          指导教师签字：</w:t>
            </w:r>
          </w:p>
          <w:p w14:paraId="51DE40C1"/>
          <w:p w14:paraId="566711F1">
            <w:r>
              <w:rPr>
                <w:rFonts w:hint="eastAsia"/>
              </w:rPr>
              <w:t xml:space="preserve">                                                    年    月    日</w:t>
            </w:r>
          </w:p>
          <w:p w14:paraId="4B282A16"/>
        </w:tc>
      </w:tr>
      <w:tr w14:paraId="661D5BC3">
        <w:trPr>
          <w:trHeight w:val="1236" w:hRule="atLeast"/>
        </w:trPr>
        <w:tc>
          <w:tcPr>
            <w:tcW w:w="8160" w:type="dxa"/>
          </w:tcPr>
          <w:p w14:paraId="52BA6314">
            <w:r>
              <w:rPr>
                <w:rFonts w:hint="eastAsia"/>
              </w:rPr>
              <w:t>备注：</w:t>
            </w:r>
          </w:p>
          <w:p w14:paraId="5377E0F6"/>
          <w:p w14:paraId="38FE3062"/>
          <w:p w14:paraId="0A92F27A"/>
          <w:p w14:paraId="426CE1C0"/>
        </w:tc>
      </w:tr>
    </w:tbl>
    <w:p w14:paraId="05439053"/>
    <w:p w14:paraId="1C2CC3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Roboto Mono">
    <w:altName w:val="苹方-简"/>
    <w:panose1 w:val="00000009000000000000"/>
    <w:charset w:val="00"/>
    <w:family w:val="modern"/>
    <w:pitch w:val="default"/>
    <w:sig w:usb0="00000000" w:usb1="00000000" w:usb2="00000020" w:usb3="00000000" w:csb0="2000019F" w:csb1="4F01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monospac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6C7AC"/>
    <w:multiLevelType w:val="singleLevel"/>
    <w:tmpl w:val="AFD6C7AC"/>
    <w:lvl w:ilvl="0" w:tentative="0">
      <w:start w:val="1"/>
      <w:numFmt w:val="decimal"/>
      <w:suff w:val="space"/>
      <w:lvlText w:val="%1."/>
      <w:lvlJc w:val="left"/>
    </w:lvl>
  </w:abstractNum>
  <w:abstractNum w:abstractNumId="1">
    <w:nsid w:val="BFF7F468"/>
    <w:multiLevelType w:val="singleLevel"/>
    <w:tmpl w:val="BFF7F468"/>
    <w:lvl w:ilvl="0" w:tentative="0">
      <w:start w:val="1"/>
      <w:numFmt w:val="decimal"/>
      <w:suff w:val="space"/>
      <w:lvlText w:val="%1."/>
      <w:lvlJc w:val="left"/>
    </w:lvl>
  </w:abstractNum>
  <w:abstractNum w:abstractNumId="2">
    <w:nsid w:val="047248D6"/>
    <w:multiLevelType w:val="multilevel"/>
    <w:tmpl w:val="047248D6"/>
    <w:lvl w:ilvl="0" w:tentative="0">
      <w:start w:val="1"/>
      <w:numFmt w:val="bullet"/>
      <w:lvlText w:val=""/>
      <w:lvlJc w:val="left"/>
      <w:pPr>
        <w:ind w:left="440" w:hanging="440"/>
      </w:pPr>
      <w:rPr>
        <w:rFonts w:hint="default" w:ascii="Wingdings" w:hAnsi="Wingdings"/>
        <w:color w:val="000000" w:themeColor="text1"/>
        <w14:textFill>
          <w14:solidFill>
            <w14:schemeClr w14:val="tx1"/>
          </w14:solidFill>
        </w14:textFill>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35B52C95"/>
    <w:multiLevelType w:val="multilevel"/>
    <w:tmpl w:val="35B52C95"/>
    <w:lvl w:ilvl="0" w:tentative="0">
      <w:start w:val="1"/>
      <w:numFmt w:val="bullet"/>
      <w:lvlText w:val=""/>
      <w:lvlJc w:val="left"/>
      <w:pPr>
        <w:ind w:left="440" w:hanging="44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A0C4773"/>
    <w:multiLevelType w:val="singleLevel"/>
    <w:tmpl w:val="5A0C4773"/>
    <w:lvl w:ilvl="0" w:tentative="0">
      <w:start w:val="1"/>
      <w:numFmt w:val="decimal"/>
      <w:suff w:val="space"/>
      <w:lvlText w:val="%1."/>
      <w:lvlJc w:val="left"/>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3E6"/>
    <w:rsid w:val="00003749"/>
    <w:rsid w:val="00352D59"/>
    <w:rsid w:val="00385072"/>
    <w:rsid w:val="00401963"/>
    <w:rsid w:val="00585032"/>
    <w:rsid w:val="00780F29"/>
    <w:rsid w:val="007E5E52"/>
    <w:rsid w:val="00830E24"/>
    <w:rsid w:val="008D7952"/>
    <w:rsid w:val="00902E79"/>
    <w:rsid w:val="0090666F"/>
    <w:rsid w:val="00A673E6"/>
    <w:rsid w:val="00DD1EA9"/>
    <w:rsid w:val="00FC59B7"/>
    <w:rsid w:val="043C4A07"/>
    <w:rsid w:val="15F335E7"/>
    <w:rsid w:val="21673302"/>
    <w:rsid w:val="23A10B26"/>
    <w:rsid w:val="299627B0"/>
    <w:rsid w:val="2FBE480E"/>
    <w:rsid w:val="35213875"/>
    <w:rsid w:val="3AD771CE"/>
    <w:rsid w:val="405E59BC"/>
    <w:rsid w:val="45140D01"/>
    <w:rsid w:val="47D91D8D"/>
    <w:rsid w:val="48684EBF"/>
    <w:rsid w:val="4AE95026"/>
    <w:rsid w:val="4BEFA401"/>
    <w:rsid w:val="55517407"/>
    <w:rsid w:val="58E16CF4"/>
    <w:rsid w:val="5A113609"/>
    <w:rsid w:val="5FF90DC7"/>
    <w:rsid w:val="6EAD34A8"/>
    <w:rsid w:val="70A00DEB"/>
    <w:rsid w:val="733A72D5"/>
    <w:rsid w:val="7B220D7A"/>
    <w:rsid w:val="D37FD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20" w:after="120"/>
      <w:jc w:val="left"/>
      <w:outlineLvl w:val="0"/>
    </w:pPr>
    <w:rPr>
      <w:b/>
      <w:bCs/>
      <w:kern w:val="44"/>
      <w:sz w:val="28"/>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 w:type="paragraph" w:styleId="12">
    <w:name w:val="List Paragraph"/>
    <w:basedOn w:val="1"/>
    <w:qFormat/>
    <w:uiPriority w:val="34"/>
    <w:pPr>
      <w:ind w:firstLine="420" w:firstLineChars="200"/>
    </w:pPr>
  </w:style>
  <w:style w:type="paragraph" w:customStyle="1" w:styleId="13">
    <w:name w:val="正文文字"/>
    <w:basedOn w:val="1"/>
    <w:qFormat/>
    <w:uiPriority w:val="0"/>
    <w:pPr>
      <w:widowControl/>
      <w:ind w:firstLine="420"/>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178</Words>
  <Characters>1015</Characters>
  <Lines>8</Lines>
  <Paragraphs>2</Paragraphs>
  <TotalTime>4</TotalTime>
  <ScaleCrop>false</ScaleCrop>
  <LinksUpToDate>false</LinksUpToDate>
  <CharactersWithSpaces>1191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2026-03-13T22:18:00Z</dcterms:created>
  <dc:creator>Lenovo</dc:creator>
  <cp:lastModifiedBy>WPS_1647091957</cp:lastModifiedBy>
  <dcterms:modified xsi:type="dcterms:W3CDTF">2026-06-14T16:23:27Z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KSOTemplateDocerSaveRecord">
    <vt:lpwstr>eyJoZGlkIjoiNTBiMzRiOGQ0ZDFlNmMwMDU2YTUyYjkwYjdhNWEyMWQiLCJ1c2VySWQiOiI0MTM1MTY2MTUifQ==</vt:lpwstr>
  </property>
  <property fmtid="{D5CDD505-2E9C-101B-9397-08002B2CF9AE}" pid="4" name="ICV">
    <vt:lpwstr>45BA97DDB84B42E2941D92D218246B36_12</vt:lpwstr>
  </property>
</Properties>
</file>