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23C55"/>
    <w:p w14:paraId="466D6869">
      <w:pPr>
        <w:jc w:val="center"/>
        <w:rPr>
          <w:rFonts w:hint="eastAsia" w:ascii="宋体"/>
          <w:b/>
          <w:sz w:val="44"/>
        </w:rPr>
      </w:pPr>
    </w:p>
    <w:p w14:paraId="1209CF5F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77560EC0">
      <w:pPr>
        <w:rPr>
          <w:rFonts w:hint="eastAsia"/>
          <w:b/>
          <w:sz w:val="28"/>
        </w:rPr>
      </w:pPr>
    </w:p>
    <w:p w14:paraId="09B2E0A5">
      <w:pPr>
        <w:rPr>
          <w:rFonts w:hint="eastAsia"/>
          <w:b/>
          <w:sz w:val="28"/>
        </w:rPr>
      </w:pPr>
    </w:p>
    <w:p w14:paraId="23358922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计算机网络                             </w:t>
      </w:r>
    </w:p>
    <w:p w14:paraId="52D50CCA">
      <w:pPr>
        <w:rPr>
          <w:rFonts w:hint="eastAsia"/>
          <w:b/>
          <w:sz w:val="28"/>
        </w:rPr>
      </w:pPr>
    </w:p>
    <w:p w14:paraId="57799767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   数据包抓取与分析     </w:t>
      </w:r>
      <w:r>
        <w:rPr>
          <w:b/>
          <w:sz w:val="28"/>
          <w:u w:val="single"/>
        </w:rPr>
        <w:t xml:space="preserve">         </w:t>
      </w:r>
    </w:p>
    <w:p w14:paraId="6FCF550A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5DC4D18D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</w:t>
      </w:r>
      <w:r>
        <w:rPr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计算机与软件学院                              </w:t>
      </w:r>
    </w:p>
    <w:p w14:paraId="05C6F85A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6BF4953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 </w:t>
      </w:r>
      <w:r>
        <w:rPr>
          <w:rFonts w:hint="eastAsia"/>
          <w:b/>
          <w:sz w:val="28"/>
          <w:u w:val="single"/>
          <w:lang w:val="en-US" w:eastAsia="zh-CN"/>
        </w:rPr>
        <w:t>人工智能卓越班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</w:rPr>
        <w:t xml:space="preserve">  </w:t>
      </w:r>
    </w:p>
    <w:p w14:paraId="1CDE9581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6E6CC92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姚俊梅</w:t>
      </w:r>
      <w:r>
        <w:rPr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  </w:t>
      </w:r>
      <w:bookmarkStart w:id="0" w:name="_GoBack"/>
      <w:bookmarkEnd w:id="0"/>
      <w:r>
        <w:rPr>
          <w:rFonts w:hint="eastAsia"/>
          <w:b/>
          <w:sz w:val="28"/>
          <w:u w:val="single"/>
        </w:rPr>
        <w:t xml:space="preserve">    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</w:t>
      </w:r>
    </w:p>
    <w:p w14:paraId="01C58023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2FEBEC4F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rFonts w:hint="eastAsia"/>
          <w:b/>
          <w:sz w:val="28"/>
          <w:u w:val="single"/>
          <w:lang w:val="en-US" w:eastAsia="zh-CN"/>
        </w:rPr>
        <w:t>邓瑞霖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2024150040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 xml:space="preserve"> </w:t>
      </w:r>
    </w:p>
    <w:p w14:paraId="7564C446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3514C218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eastAsia="zh-CN"/>
        </w:rPr>
        <w:t>2026年3月23日星期一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  </w:t>
      </w:r>
      <w:r>
        <w:rPr>
          <w:rFonts w:hint="eastAsia"/>
          <w:b/>
          <w:sz w:val="28"/>
        </w:rPr>
        <w:t xml:space="preserve">                   </w:t>
      </w:r>
    </w:p>
    <w:p w14:paraId="1A1EF75A">
      <w:pPr>
        <w:rPr>
          <w:rFonts w:hint="eastAsia"/>
          <w:b/>
          <w:sz w:val="28"/>
        </w:rPr>
      </w:pPr>
    </w:p>
    <w:p w14:paraId="07AA95B1">
      <w:pPr>
        <w:ind w:left="899" w:hanging="900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2026年3月23日星期一</w:t>
      </w:r>
      <w:r>
        <w:rPr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7AE9871D">
      <w:pPr>
        <w:jc w:val="center"/>
        <w:rPr>
          <w:rFonts w:hint="eastAsia"/>
          <w:b/>
          <w:sz w:val="44"/>
        </w:rPr>
      </w:pPr>
    </w:p>
    <w:p w14:paraId="670E6BF2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Style w:val="5"/>
        <w:tblW w:w="0" w:type="auto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  <w:gridCol w:w="6"/>
      </w:tblGrid>
      <w:tr w14:paraId="7814D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6" w:hRule="atLeast"/>
        </w:trPr>
        <w:tc>
          <w:tcPr>
            <w:tcW w:w="8223" w:type="dxa"/>
            <w:gridSpan w:val="2"/>
            <w:noWrap w:val="0"/>
            <w:vAlign w:val="top"/>
          </w:tcPr>
          <w:p w14:paraId="7DA9BAEB">
            <w:pPr>
              <w:pStyle w:val="2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实验目的</w:t>
            </w:r>
          </w:p>
          <w:p w14:paraId="4D751103">
            <w:pPr>
              <w:rPr>
                <w:rFonts w:hint="eastAsia"/>
              </w:rPr>
            </w:pPr>
            <w:r>
              <w:rPr>
                <w:rFonts w:hint="eastAsia"/>
              </w:rPr>
              <w:t>学习安装、使用协议分析软件，掌握基本的数据报抓取、过滤和分析方法，能分析 HTTP 、 TCP 、 ICMP 等协议</w:t>
            </w:r>
          </w:p>
        </w:tc>
      </w:tr>
      <w:tr w14:paraId="164BA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2" w:hRule="atLeast"/>
        </w:trPr>
        <w:tc>
          <w:tcPr>
            <w:tcW w:w="8223" w:type="dxa"/>
            <w:gridSpan w:val="2"/>
            <w:noWrap w:val="0"/>
            <w:vAlign w:val="top"/>
          </w:tcPr>
          <w:p w14:paraId="508A1620">
            <w:pPr>
              <w:pStyle w:val="2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实验环境</w:t>
            </w:r>
          </w:p>
          <w:p w14:paraId="1635B8EE">
            <w:pPr>
              <w:rPr>
                <w:rFonts w:hint="eastAsia"/>
              </w:rPr>
            </w:pPr>
            <w:r>
              <w:rPr>
                <w:rFonts w:hint="eastAsia"/>
              </w:rPr>
              <w:t>使用具有 Internet 连接的 Windows 操作系统；</w:t>
            </w:r>
          </w:p>
          <w:p w14:paraId="73F9B44E">
            <w:r>
              <w:rPr>
                <w:rFonts w:hint="eastAsia"/>
              </w:rPr>
              <w:t>抓包软件 Wireshark</w:t>
            </w:r>
          </w:p>
          <w:p w14:paraId="358F0B6A">
            <w:pPr>
              <w:snapToGrid w:val="0"/>
              <w:rPr>
                <w:rFonts w:hint="eastAsia"/>
              </w:rPr>
            </w:pPr>
          </w:p>
        </w:tc>
      </w:tr>
      <w:tr w14:paraId="56A1C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2190" w:hRule="atLeast"/>
        </w:trPr>
        <w:tc>
          <w:tcPr>
            <w:tcW w:w="8217" w:type="dxa"/>
            <w:noWrap w:val="0"/>
            <w:vAlign w:val="top"/>
          </w:tcPr>
          <w:p w14:paraId="16255DD3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实验内容：</w:t>
            </w:r>
          </w:p>
          <w:p w14:paraId="6120F273">
            <w:pPr>
              <w:numPr>
                <w:ilvl w:val="0"/>
                <w:numId w:val="1"/>
              </w:num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安装学习 Wireshark 软件</w:t>
            </w:r>
          </w:p>
          <w:p w14:paraId="20E949C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 抓包与分析 HTTP 协议</w:t>
            </w:r>
          </w:p>
          <w:p w14:paraId="1F08272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 分析 TCP 协议</w:t>
            </w:r>
          </w:p>
          <w:p w14:paraId="45D0E8B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4. 分析 TCP 三次握手</w:t>
            </w:r>
          </w:p>
        </w:tc>
      </w:tr>
      <w:tr w14:paraId="14E2F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4195" w:hRule="atLeast"/>
        </w:trPr>
        <w:tc>
          <w:tcPr>
            <w:tcW w:w="8217" w:type="dxa"/>
            <w:noWrap w:val="0"/>
            <w:vAlign w:val="top"/>
          </w:tcPr>
          <w:p w14:paraId="2DB72510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实验步骤：</w:t>
            </w:r>
          </w:p>
          <w:p w14:paraId="14973D06">
            <w:pPr>
              <w:numPr>
                <w:ilvl w:val="0"/>
                <w:numId w:val="1"/>
              </w:num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安装学习 Wireshark 软件</w:t>
            </w:r>
          </w:p>
          <w:p w14:paraId="7E473A5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 抓包与分析 HTTP 协议</w:t>
            </w:r>
          </w:p>
          <w:p w14:paraId="18A9D55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 分析 TCP 协议</w:t>
            </w:r>
          </w:p>
          <w:p w14:paraId="75112314">
            <w:pPr>
              <w:ind w:firstLine="240" w:firstLineChars="1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3.1 分析TCP协议</w:t>
            </w:r>
          </w:p>
          <w:p w14:paraId="7F5F3568">
            <w:pPr>
              <w:ind w:firstLine="240" w:firstLineChars="1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3.2 追踪其TCP流</w:t>
            </w:r>
          </w:p>
          <w:p w14:paraId="065E33F0">
            <w:pPr>
              <w:ind w:firstLine="240" w:firstLineChars="10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3.3 找到TCP建立连接的分组</w:t>
            </w:r>
          </w:p>
          <w:p w14:paraId="1BCEC2E3">
            <w:pPr>
              <w:numPr>
                <w:numId w:val="0"/>
              </w:numPr>
              <w:rPr>
                <w:rFonts w:hint="default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4"/>
              </w:rPr>
              <w:t>4. 分析 TCP 三次握手</w:t>
            </w:r>
          </w:p>
        </w:tc>
      </w:tr>
      <w:tr w14:paraId="3A85D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13694" w:hRule="atLeast"/>
        </w:trPr>
        <w:tc>
          <w:tcPr>
            <w:tcW w:w="8217" w:type="dxa"/>
            <w:noWrap w:val="0"/>
            <w:vAlign w:val="top"/>
          </w:tcPr>
          <w:p w14:paraId="65AD1F9B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实验结果：</w:t>
            </w:r>
          </w:p>
          <w:p w14:paraId="1F9D54E6">
            <w:pPr>
              <w:rPr>
                <w:rFonts w:hint="eastAsia"/>
              </w:rPr>
            </w:pPr>
            <w:r>
              <w:rPr>
                <w:rFonts w:hint="eastAsia"/>
                <w:szCs w:val="21"/>
              </w:rPr>
              <w:t>（此页附完成的实验结果、并给出个人对结果的分析、结论）</w:t>
            </w:r>
          </w:p>
          <w:p w14:paraId="0E14EBEE">
            <w:pPr>
              <w:numPr>
                <w:ilvl w:val="0"/>
                <w:numId w:val="2"/>
              </w:numPr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安装学习 Wireshark 软件</w:t>
            </w:r>
          </w:p>
          <w:p w14:paraId="052BB18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1.1 安装完成后Wireshark初始界面</w:t>
            </w:r>
          </w:p>
          <w:p w14:paraId="70B77C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3959860" cy="3093085"/>
                  <wp:effectExtent l="0" t="0" r="2540" b="571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309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3EFB19">
            <w:pPr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1.2 选择以太网作为要捕获的接口</w:t>
            </w:r>
          </w:p>
          <w:p w14:paraId="0C62C059">
            <w:r>
              <w:drawing>
                <wp:inline distT="0" distB="0" distL="114300" distR="114300">
                  <wp:extent cx="3959860" cy="3272155"/>
                  <wp:effectExtent l="0" t="0" r="2540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3272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5AC8C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其中分组详细栏如图：</w:t>
            </w:r>
          </w:p>
          <w:p w14:paraId="051EEA8E">
            <w:r>
              <w:drawing>
                <wp:inline distT="0" distB="0" distL="114300" distR="114300">
                  <wp:extent cx="3959860" cy="1295400"/>
                  <wp:effectExtent l="0" t="0" r="254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CCCBC9">
            <w:pPr>
              <w:rPr>
                <w:rFonts w:hint="default"/>
                <w:lang w:val="en-US" w:eastAsia="zh-CN"/>
              </w:rPr>
            </w:pPr>
          </w:p>
          <w:p w14:paraId="2380C7F9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抓包和分析HTTP协议</w:t>
            </w:r>
          </w:p>
          <w:p w14:paraId="47E8EDC0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开启Wiresharp抓包，在过滤器中输入http，即过滤http分组</w:t>
            </w:r>
          </w:p>
          <w:p w14:paraId="37B02B29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观察到分组列表栏中的条目的Protocol都为HTTP. </w:t>
            </w:r>
          </w:p>
          <w:p w14:paraId="6D86FAF8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3959860" cy="3219450"/>
                  <wp:effectExtent l="0" t="0" r="2540" b="635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321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49558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可以看到主机名是drive.wps.cn</w:t>
            </w:r>
          </w:p>
          <w:p w14:paraId="2B29085A">
            <w:p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可以看到源ip地址是：172</w:t>
            </w:r>
            <w:r>
              <w:rPr>
                <w:rFonts w:hint="default"/>
                <w:sz w:val="24"/>
                <w:lang w:val="en-US" w:eastAsia="zh-CN"/>
              </w:rPr>
              <w:t>.29.47.166</w:t>
            </w:r>
            <w:r>
              <w:rPr>
                <w:rFonts w:hint="eastAsia"/>
                <w:sz w:val="24"/>
                <w:lang w:val="en-US" w:eastAsia="zh-CN"/>
              </w:rPr>
              <w:t>目的ip地址是：120.46.50.223</w:t>
            </w:r>
          </w:p>
          <w:p w14:paraId="4A4C269E">
            <w:pPr>
              <w:rPr>
                <w:rFonts w:hint="default"/>
                <w:sz w:val="24"/>
                <w:lang w:val="en-US" w:eastAsia="zh-CN"/>
              </w:rPr>
            </w:pPr>
          </w:p>
          <w:p w14:paraId="05E091CE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分析TCP协议</w:t>
            </w:r>
          </w:p>
          <w:p w14:paraId="1508A56E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3.1 分析TCP协议信息</w:t>
            </w:r>
          </w:p>
          <w:p w14:paraId="5A65F597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672205" cy="2162810"/>
                  <wp:effectExtent l="0" t="0" r="10795" b="889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205" cy="216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42FC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从图片可以看出：</w:t>
            </w:r>
          </w:p>
          <w:p w14:paraId="4ACCFBF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源端口号：Source Port: 62993</w:t>
            </w:r>
          </w:p>
          <w:p w14:paraId="162261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目的端口：Destination Port: 80</w:t>
            </w:r>
          </w:p>
          <w:p w14:paraId="3C4ABC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序列号：Sequence Number (raw): 3087203956</w:t>
            </w:r>
          </w:p>
          <w:p w14:paraId="1D8EAB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确定号：Acknowledge number (raw): 1635302563</w:t>
            </w:r>
          </w:p>
          <w:p w14:paraId="418BFF9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标志位：Flags: 0x018</w:t>
            </w:r>
          </w:p>
          <w:p w14:paraId="3CC426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校验和：Checksum: 0xax55</w:t>
            </w:r>
          </w:p>
          <w:p w14:paraId="5463A0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数据：TCP payload: 235 bytes</w:t>
            </w:r>
          </w:p>
          <w:p w14:paraId="264E7C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77B037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3.2 追踪其TCP流</w:t>
            </w:r>
          </w:p>
          <w:p w14:paraId="2FEFB6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右键选择的分组，从下拉菜单中选择TCP流</w:t>
            </w:r>
          </w:p>
          <w:p w14:paraId="5E65F289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924300" cy="3088640"/>
                  <wp:effectExtent l="0" t="0" r="0" b="10160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308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D95BC4">
            <w:pPr>
              <w:widowControl w:val="0"/>
              <w:numPr>
                <w:ilvl w:val="0"/>
                <w:numId w:val="0"/>
              </w:numPr>
              <w:jc w:val="both"/>
            </w:pPr>
          </w:p>
          <w:p w14:paraId="0147D2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3.3 找到TCP建立连接的分组</w:t>
            </w:r>
          </w:p>
          <w:p w14:paraId="6B4A525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原理：</w:t>
            </w:r>
          </w:p>
          <w:p w14:paraId="60A78308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TCP连接建立应该在HTTP GET请求之前完成</w:t>
            </w:r>
          </w:p>
          <w:p w14:paraId="761DD380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TCP建立连接时回设置标志位SYN</w:t>
            </w:r>
          </w:p>
          <w:p w14:paraId="01F0000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即找到的与TCP建立连接的分组是：</w:t>
            </w:r>
          </w:p>
          <w:p w14:paraId="0482BC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22032、22034和22035</w:t>
            </w:r>
          </w:p>
          <w:p w14:paraId="2136C1F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7863515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分析TCP三次握手</w:t>
            </w:r>
          </w:p>
          <w:p w14:paraId="0D335135">
            <w:pPr>
              <w:numPr>
                <w:numId w:val="0"/>
              </w:numPr>
              <w:ind w:leftChars="0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3959860" cy="2814955"/>
                  <wp:effectExtent l="0" t="0" r="2540" b="444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281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D080F">
            <w:pPr>
              <w:widowControl w:val="0"/>
              <w:numPr>
                <w:ilvl w:val="0"/>
                <w:numId w:val="4"/>
              </w:numPr>
              <w:jc w:val="both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第一次握手（SYN）</w:t>
            </w:r>
          </w:p>
          <w:p w14:paraId="44939D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即分组为22032</w:t>
            </w:r>
          </w:p>
          <w:p w14:paraId="1EA93688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959860" cy="3232150"/>
                  <wp:effectExtent l="0" t="0" r="2540" b="6350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323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4338B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即序号为3087203955</w:t>
            </w:r>
          </w:p>
          <w:p w14:paraId="435578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SYN的位置在</w:t>
            </w:r>
          </w:p>
          <w:p w14:paraId="5DCCFB71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959860" cy="2029460"/>
                  <wp:effectExtent l="0" t="0" r="2540" b="2540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2029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D71B3D">
            <w:pPr>
              <w:widowControl w:val="0"/>
              <w:numPr>
                <w:ilvl w:val="0"/>
                <w:numId w:val="0"/>
              </w:numPr>
              <w:jc w:val="both"/>
            </w:pPr>
          </w:p>
          <w:p w14:paraId="4AC55AD5">
            <w:pPr>
              <w:widowControl w:val="0"/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第二次握手（SYNACK）</w:t>
            </w:r>
          </w:p>
          <w:p w14:paraId="0A076DE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即分组号为22034</w:t>
            </w:r>
          </w:p>
          <w:p w14:paraId="1DD97E61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959860" cy="3054985"/>
                  <wp:effectExtent l="0" t="0" r="2540" b="5715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3054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C2A8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序号为：1635302562</w:t>
            </w:r>
          </w:p>
          <w:p w14:paraId="271884E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确认号为：3087203956 即为SYN序号+1</w:t>
            </w:r>
          </w:p>
          <w:p w14:paraId="7AD717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26881558">
            <w:pPr>
              <w:widowControl w:val="0"/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第三次握手（ACK）</w:t>
            </w:r>
          </w:p>
          <w:p w14:paraId="5ECB44C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即分组号22035</w:t>
            </w:r>
          </w:p>
          <w:p w14:paraId="2CA0ADE8">
            <w:pPr>
              <w:widowControl w:val="0"/>
              <w:numPr>
                <w:ilvl w:val="0"/>
                <w:numId w:val="0"/>
              </w:numPr>
              <w:ind w:leftChars="0"/>
              <w:jc w:val="both"/>
            </w:pPr>
            <w:r>
              <w:drawing>
                <wp:inline distT="0" distB="0" distL="114300" distR="114300">
                  <wp:extent cx="3959860" cy="3123565"/>
                  <wp:effectExtent l="0" t="0" r="2540" b="635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312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03260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序列号为3087203956</w:t>
            </w:r>
          </w:p>
          <w:p w14:paraId="6F14122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确认号为：1635302562 即STNACK序号+1</w:t>
            </w:r>
          </w:p>
          <w:p w14:paraId="41AD971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</w:p>
          <w:p w14:paraId="67FAA00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成功定位到序号为22032、22034、22035的三个分组，并确认它们分别对应TCP三次握手中的SYN、SYN-ACK、ACK</w:t>
            </w:r>
          </w:p>
        </w:tc>
      </w:tr>
      <w:tr w14:paraId="48548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3705" w:hRule="atLeast"/>
        </w:trPr>
        <w:tc>
          <w:tcPr>
            <w:tcW w:w="8217" w:type="dxa"/>
            <w:noWrap w:val="0"/>
            <w:vAlign w:val="top"/>
          </w:tcPr>
          <w:p w14:paraId="4FA1A3A5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实验小结：</w:t>
            </w:r>
          </w:p>
          <w:p w14:paraId="6BE80F09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（实验中出现问题的解决方法，实验心得体会等）</w:t>
            </w:r>
          </w:p>
          <w:p w14:paraId="611C7BB5">
            <w:pPr>
              <w:numPr>
                <w:ilvl w:val="0"/>
                <w:numId w:val="5"/>
              </w:numPr>
              <w:rPr>
                <w:sz w:val="24"/>
                <w:szCs w:val="32"/>
              </w:rPr>
            </w:pPr>
            <w:r>
              <w:rPr>
                <w:rFonts w:hint="eastAsia"/>
                <w:lang w:val="en-US" w:eastAsia="zh-CN"/>
              </w:rPr>
              <w:t>本次实验安装了Wireshark软件, 学习了用Wire实现抓取和分析数据包. 具体地, 本次实验分析了HTTP协议、TCP协议、TCP三次握手和ICMP协议.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</w:t>
            </w:r>
          </w:p>
          <w:p w14:paraId="43791B0B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通过参考助教提供的实验报告样例, 我学习到了用表格的方式理解TCP的三次握手, 如下:</w:t>
            </w:r>
          </w:p>
          <w:p w14:paraId="792668F7"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(1)第一次握手(SYN): Client发送SYN数据, 在收到Server的SYN/ACK数据前无法确认己方发送是否正常, 此时Client的状态如下: 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00"/>
              <w:gridCol w:w="1600"/>
              <w:gridCol w:w="1600"/>
              <w:gridCol w:w="1600"/>
              <w:gridCol w:w="1601"/>
            </w:tblGrid>
            <w:tr w14:paraId="4C0E2F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600" w:type="dxa"/>
                </w:tcPr>
                <w:p w14:paraId="2BEB502F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Client (1)</w:t>
                  </w:r>
                </w:p>
              </w:tc>
              <w:tc>
                <w:tcPr>
                  <w:tcW w:w="1600" w:type="dxa"/>
                </w:tcPr>
                <w:p w14:paraId="1EEEB337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己方发送正常</w:t>
                  </w:r>
                </w:p>
              </w:tc>
              <w:tc>
                <w:tcPr>
                  <w:tcW w:w="1600" w:type="dxa"/>
                </w:tcPr>
                <w:p w14:paraId="15615226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己方接收正常</w:t>
                  </w:r>
                </w:p>
              </w:tc>
              <w:tc>
                <w:tcPr>
                  <w:tcW w:w="1600" w:type="dxa"/>
                </w:tcPr>
                <w:p w14:paraId="3371C8DC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对方发送正常</w:t>
                  </w:r>
                </w:p>
              </w:tc>
              <w:tc>
                <w:tcPr>
                  <w:tcW w:w="1601" w:type="dxa"/>
                </w:tcPr>
                <w:p w14:paraId="61AB53F6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对方接收正常</w:t>
                  </w:r>
                </w:p>
              </w:tc>
            </w:tr>
            <w:tr w14:paraId="1958C9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00" w:type="dxa"/>
                </w:tcPr>
                <w:p w14:paraId="45F473ED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第一次握手</w:t>
                  </w:r>
                </w:p>
              </w:tc>
              <w:tc>
                <w:tcPr>
                  <w:tcW w:w="1600" w:type="dxa"/>
                </w:tcPr>
                <w:p w14:paraId="5C8217B0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10DD4CAF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3C859C5D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1" w:type="dxa"/>
                </w:tcPr>
                <w:p w14:paraId="226C7877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  <w:tr w14:paraId="5D9F65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00" w:type="dxa"/>
                </w:tcPr>
                <w:p w14:paraId="11B6F9AC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第二次握手</w:t>
                  </w:r>
                </w:p>
              </w:tc>
              <w:tc>
                <w:tcPr>
                  <w:tcW w:w="1600" w:type="dxa"/>
                </w:tcPr>
                <w:p w14:paraId="3573EBD6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34314196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2E4ABE31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1" w:type="dxa"/>
                </w:tcPr>
                <w:p w14:paraId="0DF9E8AB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  <w:tr w14:paraId="0D6026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00" w:type="dxa"/>
                </w:tcPr>
                <w:p w14:paraId="49E91468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第三次握手</w:t>
                  </w:r>
                </w:p>
              </w:tc>
              <w:tc>
                <w:tcPr>
                  <w:tcW w:w="1600" w:type="dxa"/>
                </w:tcPr>
                <w:p w14:paraId="0FBD8DCC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220C2AD5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0582BF46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1" w:type="dxa"/>
                </w:tcPr>
                <w:p w14:paraId="5A556B55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CE244D4"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Server确认后可确定己方接收正常、对方发送正常, 此时Server状态如下: </w:t>
            </w:r>
          </w:p>
          <w:tbl>
            <w:tblPr>
              <w:tblStyle w:val="6"/>
              <w:tblW w:w="960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00"/>
              <w:gridCol w:w="1600"/>
              <w:gridCol w:w="1600"/>
              <w:gridCol w:w="1600"/>
              <w:gridCol w:w="1600"/>
              <w:gridCol w:w="1601"/>
            </w:tblGrid>
            <w:tr w14:paraId="36A95B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00" w:type="dxa"/>
                  <w:vAlign w:val="top"/>
                </w:tcPr>
                <w:p w14:paraId="4B0B9426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  <w:t>Server (2)</w:t>
                  </w:r>
                </w:p>
              </w:tc>
              <w:tc>
                <w:tcPr>
                  <w:tcW w:w="1600" w:type="dxa"/>
                  <w:vAlign w:val="top"/>
                </w:tcPr>
                <w:p w14:paraId="3CCEE42F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己方发送正常</w:t>
                  </w:r>
                </w:p>
              </w:tc>
              <w:tc>
                <w:tcPr>
                  <w:tcW w:w="1600" w:type="dxa"/>
                  <w:vAlign w:val="top"/>
                </w:tcPr>
                <w:p w14:paraId="0867D166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己方接收正常</w:t>
                  </w:r>
                </w:p>
              </w:tc>
              <w:tc>
                <w:tcPr>
                  <w:tcW w:w="1600" w:type="dxa"/>
                  <w:vAlign w:val="top"/>
                </w:tcPr>
                <w:p w14:paraId="749704E2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对方发送正常</w:t>
                  </w:r>
                </w:p>
              </w:tc>
              <w:tc>
                <w:tcPr>
                  <w:tcW w:w="1600" w:type="dxa"/>
                  <w:vAlign w:val="top"/>
                </w:tcPr>
                <w:p w14:paraId="17FF3A3B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对方接收正常</w:t>
                  </w:r>
                </w:p>
              </w:tc>
              <w:tc>
                <w:tcPr>
                  <w:tcW w:w="1601" w:type="dxa"/>
                </w:tcPr>
                <w:p w14:paraId="3B742A63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  <w:tr w14:paraId="4FDEBF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00" w:type="dxa"/>
                  <w:vAlign w:val="top"/>
                </w:tcPr>
                <w:p w14:paraId="4CACBCB4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第一次握手</w:t>
                  </w:r>
                </w:p>
              </w:tc>
              <w:tc>
                <w:tcPr>
                  <w:tcW w:w="1600" w:type="dxa"/>
                </w:tcPr>
                <w:p w14:paraId="2E34FEEE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242E0587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600" w:type="dxa"/>
                </w:tcPr>
                <w:p w14:paraId="373A37E3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600" w:type="dxa"/>
                </w:tcPr>
                <w:p w14:paraId="6876AFF9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1" w:type="dxa"/>
                </w:tcPr>
                <w:p w14:paraId="7025F1DA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  <w:tr w14:paraId="1E7490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00" w:type="dxa"/>
                  <w:vAlign w:val="top"/>
                </w:tcPr>
                <w:p w14:paraId="68BB185C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第二次握手</w:t>
                  </w:r>
                </w:p>
              </w:tc>
              <w:tc>
                <w:tcPr>
                  <w:tcW w:w="1600" w:type="dxa"/>
                </w:tcPr>
                <w:p w14:paraId="254D5E4D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64213322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2F2C6ED6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1D46F02C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1" w:type="dxa"/>
                </w:tcPr>
                <w:p w14:paraId="06EB48AD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  <w:tr w14:paraId="67BF3B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00" w:type="dxa"/>
                  <w:vAlign w:val="top"/>
                </w:tcPr>
                <w:p w14:paraId="098ED62C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第三次握手</w:t>
                  </w:r>
                </w:p>
              </w:tc>
              <w:tc>
                <w:tcPr>
                  <w:tcW w:w="1600" w:type="dxa"/>
                </w:tcPr>
                <w:p w14:paraId="3709B8B9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54F75F29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0AC43CB9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1BF59AC7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1" w:type="dxa"/>
                </w:tcPr>
                <w:p w14:paraId="4DE6A9A3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4F4EC567"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(2)第二次握手(SYN/ACK): Client确认己方发送正常、己方接收正常、对方发送正常、对方接收正常. 此时Client确认状态完成, 状态如下: </w:t>
            </w:r>
          </w:p>
          <w:tbl>
            <w:tblPr>
              <w:tblStyle w:val="6"/>
              <w:tblW w:w="960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00"/>
              <w:gridCol w:w="1600"/>
              <w:gridCol w:w="1600"/>
              <w:gridCol w:w="1600"/>
              <w:gridCol w:w="1600"/>
              <w:gridCol w:w="1601"/>
            </w:tblGrid>
            <w:tr w14:paraId="09C09C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00" w:type="dxa"/>
                  <w:vAlign w:val="top"/>
                </w:tcPr>
                <w:p w14:paraId="360F1194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Client (2)</w:t>
                  </w:r>
                </w:p>
              </w:tc>
              <w:tc>
                <w:tcPr>
                  <w:tcW w:w="1600" w:type="dxa"/>
                  <w:vAlign w:val="top"/>
                </w:tcPr>
                <w:p w14:paraId="16CE8582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己方发送正常</w:t>
                  </w:r>
                </w:p>
              </w:tc>
              <w:tc>
                <w:tcPr>
                  <w:tcW w:w="1600" w:type="dxa"/>
                  <w:vAlign w:val="top"/>
                </w:tcPr>
                <w:p w14:paraId="0C44C4C7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己方接收正常</w:t>
                  </w:r>
                </w:p>
              </w:tc>
              <w:tc>
                <w:tcPr>
                  <w:tcW w:w="1600" w:type="dxa"/>
                  <w:vAlign w:val="top"/>
                </w:tcPr>
                <w:p w14:paraId="02078A27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对方发送正常</w:t>
                  </w:r>
                </w:p>
              </w:tc>
              <w:tc>
                <w:tcPr>
                  <w:tcW w:w="1600" w:type="dxa"/>
                  <w:vAlign w:val="top"/>
                </w:tcPr>
                <w:p w14:paraId="0EE2C1F6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对方接收正常</w:t>
                  </w:r>
                </w:p>
              </w:tc>
              <w:tc>
                <w:tcPr>
                  <w:tcW w:w="1601" w:type="dxa"/>
                </w:tcPr>
                <w:p w14:paraId="7810C150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  <w:tr w14:paraId="7A6FA4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00" w:type="dxa"/>
                  <w:vAlign w:val="top"/>
                </w:tcPr>
                <w:p w14:paraId="799A326A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第一次握手</w:t>
                  </w:r>
                </w:p>
              </w:tc>
              <w:tc>
                <w:tcPr>
                  <w:tcW w:w="1600" w:type="dxa"/>
                </w:tcPr>
                <w:p w14:paraId="48055477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1BA70108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25CB3B83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5ADF6FB1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1" w:type="dxa"/>
                </w:tcPr>
                <w:p w14:paraId="5EA8EA7E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  <w:tr w14:paraId="426987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10" w:hRule="atLeast"/>
              </w:trPr>
              <w:tc>
                <w:tcPr>
                  <w:tcW w:w="1600" w:type="dxa"/>
                  <w:vAlign w:val="top"/>
                </w:tcPr>
                <w:p w14:paraId="6487BE40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第二次握手</w:t>
                  </w:r>
                </w:p>
              </w:tc>
              <w:tc>
                <w:tcPr>
                  <w:tcW w:w="1600" w:type="dxa"/>
                </w:tcPr>
                <w:p w14:paraId="2692E3E0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600" w:type="dxa"/>
                </w:tcPr>
                <w:p w14:paraId="0C23D641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600" w:type="dxa"/>
                </w:tcPr>
                <w:p w14:paraId="1430EACE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600" w:type="dxa"/>
                </w:tcPr>
                <w:p w14:paraId="0BCE2D4E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601" w:type="dxa"/>
                </w:tcPr>
                <w:p w14:paraId="5955C9D4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  <w:tr w14:paraId="61F8414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00" w:type="dxa"/>
                  <w:vAlign w:val="top"/>
                </w:tcPr>
                <w:p w14:paraId="6293A746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第三次握手</w:t>
                  </w:r>
                </w:p>
              </w:tc>
              <w:tc>
                <w:tcPr>
                  <w:tcW w:w="1600" w:type="dxa"/>
                </w:tcPr>
                <w:p w14:paraId="003C521A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376644C4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22F2725D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6BE43B46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1" w:type="dxa"/>
                </w:tcPr>
                <w:p w14:paraId="59A14682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4E449CEC">
            <w:pPr>
              <w:ind w:firstLine="21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Server只能确认己方接收正常、对方发送正常, 状态如下: </w:t>
            </w:r>
          </w:p>
          <w:tbl>
            <w:tblPr>
              <w:tblStyle w:val="6"/>
              <w:tblW w:w="800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00"/>
              <w:gridCol w:w="1600"/>
              <w:gridCol w:w="1600"/>
              <w:gridCol w:w="1600"/>
              <w:gridCol w:w="1601"/>
            </w:tblGrid>
            <w:tr w14:paraId="62897D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00" w:type="dxa"/>
                  <w:vAlign w:val="top"/>
                </w:tcPr>
                <w:p w14:paraId="7D41B326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  <w:t>Server (2)</w:t>
                  </w:r>
                </w:p>
              </w:tc>
              <w:tc>
                <w:tcPr>
                  <w:tcW w:w="1600" w:type="dxa"/>
                  <w:vAlign w:val="top"/>
                </w:tcPr>
                <w:p w14:paraId="7333CCA8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己方发送正常</w:t>
                  </w:r>
                </w:p>
              </w:tc>
              <w:tc>
                <w:tcPr>
                  <w:tcW w:w="1600" w:type="dxa"/>
                  <w:vAlign w:val="top"/>
                </w:tcPr>
                <w:p w14:paraId="2A04044F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己方接收正常</w:t>
                  </w:r>
                </w:p>
              </w:tc>
              <w:tc>
                <w:tcPr>
                  <w:tcW w:w="1600" w:type="dxa"/>
                  <w:vAlign w:val="top"/>
                </w:tcPr>
                <w:p w14:paraId="6B4914B2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对方发送正常</w:t>
                  </w:r>
                </w:p>
              </w:tc>
              <w:tc>
                <w:tcPr>
                  <w:tcW w:w="1601" w:type="dxa"/>
                  <w:vAlign w:val="top"/>
                </w:tcPr>
                <w:p w14:paraId="58FC5F16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对方接收正常</w:t>
                  </w:r>
                </w:p>
              </w:tc>
            </w:tr>
            <w:tr w14:paraId="39ADCA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1" w:hRule="atLeast"/>
              </w:trPr>
              <w:tc>
                <w:tcPr>
                  <w:tcW w:w="1600" w:type="dxa"/>
                  <w:vAlign w:val="top"/>
                </w:tcPr>
                <w:p w14:paraId="756DBFC5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第一次握手</w:t>
                  </w:r>
                </w:p>
              </w:tc>
              <w:tc>
                <w:tcPr>
                  <w:tcW w:w="1600" w:type="dxa"/>
                </w:tcPr>
                <w:p w14:paraId="0C7EDDE3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16AC82BB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3EAB995C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1" w:type="dxa"/>
                </w:tcPr>
                <w:p w14:paraId="247BA215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  <w:tr w14:paraId="425E6B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00" w:type="dxa"/>
                  <w:vAlign w:val="top"/>
                </w:tcPr>
                <w:p w14:paraId="4B9E07B4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第二次握手</w:t>
                  </w:r>
                </w:p>
              </w:tc>
              <w:tc>
                <w:tcPr>
                  <w:tcW w:w="1600" w:type="dxa"/>
                </w:tcPr>
                <w:p w14:paraId="2479F968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038528C7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600" w:type="dxa"/>
                  <w:vAlign w:val="top"/>
                </w:tcPr>
                <w:p w14:paraId="56FCA6A6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601" w:type="dxa"/>
                </w:tcPr>
                <w:p w14:paraId="54D0DBD5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  <w:tr w14:paraId="54DF7C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00" w:type="dxa"/>
                  <w:vAlign w:val="top"/>
                </w:tcPr>
                <w:p w14:paraId="5C4201F7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第三次握手</w:t>
                  </w:r>
                </w:p>
              </w:tc>
              <w:tc>
                <w:tcPr>
                  <w:tcW w:w="1600" w:type="dxa"/>
                </w:tcPr>
                <w:p w14:paraId="1A725B86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73890CAE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69C888A6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1" w:type="dxa"/>
                </w:tcPr>
                <w:p w14:paraId="4EFC4D56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BAA80B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(3)第三次握手(ACK): Client确认状态在第二次握手时已完成. Server在第三次握手可确认己方发送正常和对方接收正常, Server确认状态完成, 状态如下: </w:t>
            </w:r>
          </w:p>
          <w:tbl>
            <w:tblPr>
              <w:tblStyle w:val="6"/>
              <w:tblW w:w="800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00"/>
              <w:gridCol w:w="1600"/>
              <w:gridCol w:w="1600"/>
              <w:gridCol w:w="1600"/>
              <w:gridCol w:w="1601"/>
            </w:tblGrid>
            <w:tr w14:paraId="331985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00" w:type="dxa"/>
                  <w:vAlign w:val="top"/>
                </w:tcPr>
                <w:p w14:paraId="65DA48F5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  <w:t>Server (3)</w:t>
                  </w:r>
                </w:p>
              </w:tc>
              <w:tc>
                <w:tcPr>
                  <w:tcW w:w="1600" w:type="dxa"/>
                  <w:vAlign w:val="top"/>
                </w:tcPr>
                <w:p w14:paraId="0B835AB8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己方发送正常</w:t>
                  </w:r>
                </w:p>
              </w:tc>
              <w:tc>
                <w:tcPr>
                  <w:tcW w:w="1600" w:type="dxa"/>
                  <w:vAlign w:val="top"/>
                </w:tcPr>
                <w:p w14:paraId="05913466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己方接收正常</w:t>
                  </w:r>
                </w:p>
              </w:tc>
              <w:tc>
                <w:tcPr>
                  <w:tcW w:w="1600" w:type="dxa"/>
                  <w:vAlign w:val="top"/>
                </w:tcPr>
                <w:p w14:paraId="111DA270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对方发送正常</w:t>
                  </w:r>
                </w:p>
              </w:tc>
              <w:tc>
                <w:tcPr>
                  <w:tcW w:w="1601" w:type="dxa"/>
                  <w:vAlign w:val="top"/>
                </w:tcPr>
                <w:p w14:paraId="4DD66654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对方接收正常</w:t>
                  </w:r>
                </w:p>
              </w:tc>
            </w:tr>
            <w:tr w14:paraId="09CD5CF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00" w:type="dxa"/>
                  <w:vAlign w:val="top"/>
                </w:tcPr>
                <w:p w14:paraId="172C88FC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第一次握手</w:t>
                  </w:r>
                </w:p>
              </w:tc>
              <w:tc>
                <w:tcPr>
                  <w:tcW w:w="1600" w:type="dxa"/>
                </w:tcPr>
                <w:p w14:paraId="475F36EE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35FC0A94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203E7C5D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1" w:type="dxa"/>
                </w:tcPr>
                <w:p w14:paraId="67EE2736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  <w:tr w14:paraId="21F713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00" w:type="dxa"/>
                  <w:vAlign w:val="top"/>
                </w:tcPr>
                <w:p w14:paraId="3BC27F78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第二次握手</w:t>
                  </w:r>
                </w:p>
              </w:tc>
              <w:tc>
                <w:tcPr>
                  <w:tcW w:w="1600" w:type="dxa"/>
                </w:tcPr>
                <w:p w14:paraId="11B325EF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05E2AF73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0" w:type="dxa"/>
                </w:tcPr>
                <w:p w14:paraId="40F38B06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1" w:type="dxa"/>
                </w:tcPr>
                <w:p w14:paraId="7407E3B9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  <w:tr w14:paraId="68E1D5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00" w:type="dxa"/>
                  <w:vAlign w:val="top"/>
                </w:tcPr>
                <w:p w14:paraId="78457CB8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第三次握手</w:t>
                  </w:r>
                </w:p>
              </w:tc>
              <w:tc>
                <w:tcPr>
                  <w:tcW w:w="1600" w:type="dxa"/>
                </w:tcPr>
                <w:p w14:paraId="64B25D2E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600" w:type="dxa"/>
                </w:tcPr>
                <w:p w14:paraId="2B5A6F12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600" w:type="dxa"/>
                </w:tcPr>
                <w:p w14:paraId="090942BB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1601" w:type="dxa"/>
                </w:tcPr>
                <w:p w14:paraId="2ADF26B6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√</w:t>
                  </w:r>
                </w:p>
              </w:tc>
            </w:tr>
          </w:tbl>
          <w:p w14:paraId="010FF79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至此, 需要且仅需要3次握手即可确认连接是否正常, 进而可保证稳定可靠的数据传输. </w:t>
            </w:r>
          </w:p>
          <w:p w14:paraId="13D24501">
            <w:pPr>
              <w:rPr>
                <w:rFonts w:hint="eastAsia"/>
              </w:rPr>
            </w:pPr>
          </w:p>
          <w:p w14:paraId="21A678AF">
            <w:pPr>
              <w:rPr>
                <w:rFonts w:hint="eastAsia"/>
              </w:rPr>
            </w:pPr>
          </w:p>
          <w:p w14:paraId="325E06E9">
            <w:pPr>
              <w:rPr>
                <w:rFonts w:hint="eastAsia"/>
              </w:rPr>
            </w:pPr>
          </w:p>
          <w:p w14:paraId="018E4EE7">
            <w:pPr>
              <w:rPr>
                <w:rFonts w:hint="eastAsia"/>
              </w:rPr>
            </w:pPr>
          </w:p>
          <w:p w14:paraId="78783891">
            <w:pPr>
              <w:rPr>
                <w:rFonts w:hint="eastAsia"/>
                <w:b/>
                <w:sz w:val="44"/>
              </w:rPr>
            </w:pPr>
          </w:p>
        </w:tc>
      </w:tr>
      <w:tr w14:paraId="4303A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6496" w:hRule="atLeast"/>
        </w:trPr>
        <w:tc>
          <w:tcPr>
            <w:tcW w:w="8217" w:type="dxa"/>
            <w:noWrap w:val="0"/>
            <w:vAlign w:val="top"/>
          </w:tcPr>
          <w:p w14:paraId="21F21E93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指导教师批阅意见：</w:t>
            </w:r>
          </w:p>
          <w:p w14:paraId="2972D2D4">
            <w:pPr>
              <w:rPr>
                <w:rFonts w:hint="eastAsia"/>
                <w:sz w:val="24"/>
              </w:rPr>
            </w:pPr>
          </w:p>
          <w:p w14:paraId="206100E9">
            <w:pPr>
              <w:rPr>
                <w:rFonts w:hint="eastAsia"/>
                <w:sz w:val="24"/>
              </w:rPr>
            </w:pPr>
          </w:p>
          <w:p w14:paraId="722FC53A">
            <w:pPr>
              <w:rPr>
                <w:rFonts w:hint="eastAsia"/>
                <w:sz w:val="24"/>
              </w:rPr>
            </w:pPr>
          </w:p>
          <w:p w14:paraId="5E6C33BE">
            <w:pPr>
              <w:rPr>
                <w:rFonts w:hint="eastAsia"/>
                <w:sz w:val="24"/>
              </w:rPr>
            </w:pPr>
          </w:p>
          <w:p w14:paraId="5D3AEEBF">
            <w:pPr>
              <w:rPr>
                <w:rFonts w:hint="eastAsia"/>
                <w:sz w:val="24"/>
              </w:rPr>
            </w:pPr>
          </w:p>
          <w:p w14:paraId="2BBD7AF2">
            <w:pPr>
              <w:rPr>
                <w:rFonts w:hint="eastAsia"/>
                <w:sz w:val="24"/>
              </w:rPr>
            </w:pPr>
          </w:p>
          <w:p w14:paraId="520B2D7E">
            <w:pPr>
              <w:rPr>
                <w:rFonts w:hint="eastAsia"/>
                <w:sz w:val="24"/>
              </w:rPr>
            </w:pPr>
          </w:p>
          <w:p w14:paraId="14AE3A1C">
            <w:pPr>
              <w:rPr>
                <w:rFonts w:hint="eastAsia"/>
                <w:sz w:val="24"/>
              </w:rPr>
            </w:pPr>
          </w:p>
          <w:p w14:paraId="5C058B89">
            <w:pPr>
              <w:rPr>
                <w:rFonts w:hint="eastAsia"/>
                <w:sz w:val="24"/>
              </w:rPr>
            </w:pPr>
          </w:p>
          <w:p w14:paraId="040ED8E2">
            <w:pPr>
              <w:rPr>
                <w:rFonts w:hint="eastAsia"/>
                <w:sz w:val="24"/>
              </w:rPr>
            </w:pPr>
          </w:p>
          <w:p w14:paraId="543272C4">
            <w:pPr>
              <w:rPr>
                <w:rFonts w:hint="eastAsia"/>
                <w:sz w:val="24"/>
              </w:rPr>
            </w:pPr>
          </w:p>
          <w:p w14:paraId="2AB655F4">
            <w:pPr>
              <w:rPr>
                <w:rFonts w:hint="eastAsia"/>
                <w:sz w:val="24"/>
              </w:rPr>
            </w:pPr>
          </w:p>
          <w:p w14:paraId="1445D89B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成绩评定：</w:t>
            </w:r>
          </w:p>
          <w:p w14:paraId="5B32DFCB">
            <w:pPr>
              <w:rPr>
                <w:sz w:val="24"/>
              </w:rPr>
            </w:pPr>
          </w:p>
          <w:p w14:paraId="4A91897E">
            <w:pPr>
              <w:rPr>
                <w:sz w:val="24"/>
              </w:rPr>
            </w:pPr>
          </w:p>
          <w:p w14:paraId="6E379694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</w:t>
            </w:r>
            <w:r>
              <w:rPr>
                <w:rFonts w:hint="eastAsia"/>
                <w:b/>
                <w:sz w:val="24"/>
              </w:rPr>
              <w:t xml:space="preserve"> 指导教师签字：</w:t>
            </w:r>
          </w:p>
          <w:p w14:paraId="664455E7">
            <w:pPr>
              <w:rPr>
                <w:rFonts w:hint="eastAsia"/>
                <w:sz w:val="24"/>
              </w:rPr>
            </w:pPr>
          </w:p>
          <w:p w14:paraId="548A6337">
            <w:pPr>
              <w:rPr>
                <w:rFonts w:hint="eastAsia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</w:t>
            </w: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 xml:space="preserve">6年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月   日</w:t>
            </w:r>
          </w:p>
        </w:tc>
      </w:tr>
      <w:tr w14:paraId="300E4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1236" w:hRule="atLeast"/>
        </w:trPr>
        <w:tc>
          <w:tcPr>
            <w:tcW w:w="8217" w:type="dxa"/>
            <w:noWrap w:val="0"/>
            <w:vAlign w:val="top"/>
          </w:tcPr>
          <w:p w14:paraId="119F8AC3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1D262A7D">
      <w:pPr>
        <w:rPr>
          <w:rFonts w:hint="eastAsia"/>
        </w:rPr>
      </w:pP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2381A1"/>
    <w:multiLevelType w:val="singleLevel"/>
    <w:tmpl w:val="892381A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6FE2CBE"/>
    <w:multiLevelType w:val="singleLevel"/>
    <w:tmpl w:val="96FE2CB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F8D699E"/>
    <w:multiLevelType w:val="multilevel"/>
    <w:tmpl w:val="CF8D699E"/>
    <w:lvl w:ilvl="0" w:tentative="0">
      <w:start w:val="1"/>
      <w:numFmt w:val="decimal"/>
      <w:suff w:val="space"/>
      <w:lvlText w:val="%1."/>
      <w:lvlJc w:val="left"/>
      <w:pPr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DE3F2BDC"/>
    <w:multiLevelType w:val="singleLevel"/>
    <w:tmpl w:val="DE3F2BDC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7CEE810A"/>
    <w:multiLevelType w:val="singleLevel"/>
    <w:tmpl w:val="7CEE810A"/>
    <w:lvl w:ilvl="0" w:tentative="0">
      <w:start w:val="1"/>
      <w:numFmt w:val="decimal"/>
      <w:suff w:val="space"/>
      <w:lvlText w:val="%1）"/>
      <w:lvlJc w:val="left"/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33490"/>
    <w:rsid w:val="00035AC8"/>
    <w:rsid w:val="000660FF"/>
    <w:rsid w:val="00066F73"/>
    <w:rsid w:val="00096447"/>
    <w:rsid w:val="000D766B"/>
    <w:rsid w:val="0011782E"/>
    <w:rsid w:val="00143183"/>
    <w:rsid w:val="00145C8C"/>
    <w:rsid w:val="001474D3"/>
    <w:rsid w:val="00150CB9"/>
    <w:rsid w:val="001918FE"/>
    <w:rsid w:val="00211059"/>
    <w:rsid w:val="002354D9"/>
    <w:rsid w:val="002A654D"/>
    <w:rsid w:val="002F33B6"/>
    <w:rsid w:val="003D26A8"/>
    <w:rsid w:val="00434939"/>
    <w:rsid w:val="00444444"/>
    <w:rsid w:val="00453F91"/>
    <w:rsid w:val="004908F1"/>
    <w:rsid w:val="004C002A"/>
    <w:rsid w:val="004D7F42"/>
    <w:rsid w:val="00535433"/>
    <w:rsid w:val="005768F3"/>
    <w:rsid w:val="005C6CCD"/>
    <w:rsid w:val="005D67F5"/>
    <w:rsid w:val="00635D64"/>
    <w:rsid w:val="006461DC"/>
    <w:rsid w:val="00696CAA"/>
    <w:rsid w:val="006A495E"/>
    <w:rsid w:val="006E6654"/>
    <w:rsid w:val="006F765B"/>
    <w:rsid w:val="00710725"/>
    <w:rsid w:val="00791DD7"/>
    <w:rsid w:val="007D2A88"/>
    <w:rsid w:val="00803856"/>
    <w:rsid w:val="008441CB"/>
    <w:rsid w:val="00852427"/>
    <w:rsid w:val="00860295"/>
    <w:rsid w:val="00867B6A"/>
    <w:rsid w:val="0088279E"/>
    <w:rsid w:val="008F6090"/>
    <w:rsid w:val="00940C08"/>
    <w:rsid w:val="00974815"/>
    <w:rsid w:val="00975D73"/>
    <w:rsid w:val="00980594"/>
    <w:rsid w:val="009C3C48"/>
    <w:rsid w:val="009C6480"/>
    <w:rsid w:val="00A3192E"/>
    <w:rsid w:val="00A348F0"/>
    <w:rsid w:val="00AB5796"/>
    <w:rsid w:val="00AD42E2"/>
    <w:rsid w:val="00B02463"/>
    <w:rsid w:val="00B058CE"/>
    <w:rsid w:val="00B0699F"/>
    <w:rsid w:val="00B075DD"/>
    <w:rsid w:val="00B6103D"/>
    <w:rsid w:val="00B62372"/>
    <w:rsid w:val="00B73ABA"/>
    <w:rsid w:val="00B771D5"/>
    <w:rsid w:val="00BC722C"/>
    <w:rsid w:val="00C34C45"/>
    <w:rsid w:val="00C36210"/>
    <w:rsid w:val="00CB74C5"/>
    <w:rsid w:val="00CC7208"/>
    <w:rsid w:val="00D04C70"/>
    <w:rsid w:val="00D32996"/>
    <w:rsid w:val="00D4095C"/>
    <w:rsid w:val="00D45F99"/>
    <w:rsid w:val="00D54B75"/>
    <w:rsid w:val="00D60A71"/>
    <w:rsid w:val="00D63E17"/>
    <w:rsid w:val="00E16DEF"/>
    <w:rsid w:val="00E20CBF"/>
    <w:rsid w:val="00E21CE5"/>
    <w:rsid w:val="00F30C75"/>
    <w:rsid w:val="00F3297A"/>
    <w:rsid w:val="00F929C3"/>
    <w:rsid w:val="00FA2E10"/>
    <w:rsid w:val="00FE5BBB"/>
    <w:rsid w:val="36EA7C97"/>
    <w:rsid w:val="4D94253B"/>
    <w:rsid w:val="63FB2B15"/>
    <w:rsid w:val="644D7933"/>
    <w:rsid w:val="AFFD5AFD"/>
    <w:rsid w:val="F5FF2990"/>
    <w:rsid w:val="FB7E57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iPriority w:val="0"/>
    <w:pPr>
      <w:tabs>
        <w:tab w:val="center" w:pos="4320"/>
        <w:tab w:val="right" w:pos="8640"/>
      </w:tabs>
    </w:pPr>
  </w:style>
  <w:style w:type="paragraph" w:styleId="4">
    <w:name w:val="header"/>
    <w:basedOn w:val="1"/>
    <w:link w:val="8"/>
    <w:uiPriority w:val="0"/>
    <w:pPr>
      <w:tabs>
        <w:tab w:val="center" w:pos="4320"/>
        <w:tab w:val="right" w:pos="8640"/>
      </w:tabs>
    </w:p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Char"/>
    <w:link w:val="4"/>
    <w:uiPriority w:val="0"/>
    <w:rPr>
      <w:kern w:val="2"/>
      <w:sz w:val="21"/>
      <w:szCs w:val="24"/>
    </w:rPr>
  </w:style>
  <w:style w:type="character" w:customStyle="1" w:styleId="9">
    <w:name w:val="页脚 Char"/>
    <w:link w:val="3"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Shenzhen University</Company>
  <Pages>10</Pages>
  <Words>417</Words>
  <Characters>592</Characters>
  <Lines>215</Lines>
  <Paragraphs>84</Paragraphs>
  <TotalTime>4</TotalTime>
  <ScaleCrop>false</ScaleCrop>
  <LinksUpToDate>false</LinksUpToDate>
  <CharactersWithSpaces>1149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2016-03-15T11:36:00Z</dcterms:created>
  <dc:creator>d</dc:creator>
  <cp:lastModifiedBy>WPS_1647091957</cp:lastModifiedBy>
  <cp:lastPrinted>2006-03-02T16:25:00Z</cp:lastPrinted>
  <dcterms:modified xsi:type="dcterms:W3CDTF">2026-03-23T12:38:49Z</dcterms:modified>
  <dc:title>大 学 实 验 报 告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448926485B2B4A46BF058783E9E02B7A_13</vt:lpwstr>
  </property>
  <property fmtid="{D5CDD505-2E9C-101B-9397-08002B2CF9AE}" pid="4" name="KSOTemplateDocerSaveRecord">
    <vt:lpwstr>eyJoZGlkIjoiZTdmNmI5NGFlYTg5NzU4NjlmYTBhZmE5ZjRiMDJkYzUiLCJ1c2VySWQiOiIxMzQzNjMzMDUwIn0=</vt:lpwstr>
  </property>
</Properties>
</file>