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92109">
      <w:pPr>
        <w:jc w:val="center"/>
        <w:rPr>
          <w:sz w:val="44"/>
          <w:szCs w:val="44"/>
        </w:rPr>
      </w:pPr>
      <w:r>
        <w:rPr>
          <w:rFonts w:hint="eastAsia"/>
          <w:sz w:val="44"/>
          <w:szCs w:val="44"/>
        </w:rPr>
        <w:t>深圳大学考试答题纸</w:t>
      </w:r>
    </w:p>
    <w:p w14:paraId="257535F4">
      <w:pPr>
        <w:jc w:val="center"/>
        <w:rPr>
          <w:sz w:val="10"/>
          <w:szCs w:val="10"/>
        </w:rPr>
      </w:pPr>
      <w:r>
        <w:rPr>
          <w:rFonts w:hint="eastAsia"/>
          <w:sz w:val="24"/>
        </w:rPr>
        <w:t>(以论文、报告等形式考核专用)</w:t>
      </w:r>
      <w:r>
        <w:rPr>
          <w:sz w:val="24"/>
        </w:rPr>
        <w:br w:type="textWrapping"/>
      </w:r>
      <w:r>
        <w:rPr>
          <w:rFonts w:hint="eastAsia"/>
          <w:sz w:val="24"/>
        </w:rPr>
        <w:t>二○二</w:t>
      </w:r>
      <w:r>
        <w:rPr>
          <w:rFonts w:hint="eastAsia"/>
          <w:sz w:val="24"/>
          <w:u w:val="single"/>
        </w:rPr>
        <w:t xml:space="preserve"> 五 </w:t>
      </w:r>
      <w:r>
        <w:rPr>
          <w:rFonts w:hint="eastAsia"/>
          <w:sz w:val="24"/>
        </w:rPr>
        <w:t>～二○二</w:t>
      </w:r>
      <w:r>
        <w:rPr>
          <w:rFonts w:hint="eastAsia"/>
          <w:sz w:val="24"/>
          <w:u w:val="single"/>
        </w:rPr>
        <w:t xml:space="preserve"> 六 </w:t>
      </w:r>
      <w:r>
        <w:rPr>
          <w:rFonts w:hint="eastAsia"/>
          <w:sz w:val="24"/>
        </w:rPr>
        <w:t xml:space="preserve">  学年度第</w:t>
      </w:r>
      <w:r>
        <w:rPr>
          <w:rFonts w:hint="eastAsia"/>
          <w:sz w:val="24"/>
          <w:u w:val="single"/>
        </w:rPr>
        <w:t xml:space="preserve">  一  </w:t>
      </w:r>
      <w:r>
        <w:rPr>
          <w:rFonts w:hint="eastAsia"/>
          <w:sz w:val="24"/>
        </w:rPr>
        <w:t>学期</w:t>
      </w:r>
    </w:p>
    <w:tbl>
      <w:tblPr>
        <w:tblStyle w:val="15"/>
        <w:tblW w:w="9362" w:type="dxa"/>
        <w:jc w:val="center"/>
        <w:tblLayout w:type="fixed"/>
        <w:tblCellMar>
          <w:top w:w="0" w:type="dxa"/>
          <w:left w:w="108" w:type="dxa"/>
          <w:bottom w:w="0" w:type="dxa"/>
          <w:right w:w="108" w:type="dxa"/>
        </w:tblCellMar>
      </w:tblPr>
      <w:tblGrid>
        <w:gridCol w:w="1076"/>
        <w:gridCol w:w="79"/>
        <w:gridCol w:w="1080"/>
        <w:gridCol w:w="1021"/>
        <w:gridCol w:w="79"/>
        <w:gridCol w:w="1021"/>
        <w:gridCol w:w="893"/>
        <w:gridCol w:w="647"/>
        <w:gridCol w:w="487"/>
        <w:gridCol w:w="1701"/>
        <w:gridCol w:w="702"/>
        <w:gridCol w:w="576"/>
      </w:tblGrid>
      <w:tr w14:paraId="4A5A2978">
        <w:tblPrEx>
          <w:tblCellMar>
            <w:top w:w="0" w:type="dxa"/>
            <w:left w:w="108" w:type="dxa"/>
            <w:bottom w:w="0" w:type="dxa"/>
            <w:right w:w="108" w:type="dxa"/>
          </w:tblCellMar>
        </w:tblPrEx>
        <w:trPr>
          <w:trHeight w:val="397" w:hRule="atLeast"/>
          <w:jc w:val="center"/>
        </w:trPr>
        <w:tc>
          <w:tcPr>
            <w:tcW w:w="1076" w:type="dxa"/>
            <w:vAlign w:val="center"/>
          </w:tcPr>
          <w:p w14:paraId="1CA3A9C2">
            <w:pPr>
              <w:rPr>
                <w:rFonts w:eastAsia="楷体_GB2312"/>
                <w:szCs w:val="21"/>
              </w:rPr>
            </w:pPr>
            <w:r>
              <w:rPr>
                <w:rFonts w:hint="eastAsia" w:eastAsia="楷体_GB2312"/>
                <w:szCs w:val="21"/>
              </w:rPr>
              <w:t>课程编号</w:t>
            </w:r>
          </w:p>
        </w:tc>
        <w:tc>
          <w:tcPr>
            <w:tcW w:w="1159" w:type="dxa"/>
            <w:gridSpan w:val="2"/>
            <w:tcBorders>
              <w:bottom w:val="single" w:color="auto" w:sz="4" w:space="0"/>
            </w:tcBorders>
            <w:vAlign w:val="center"/>
          </w:tcPr>
          <w:p w14:paraId="4DB44254">
            <w:pPr>
              <w:rPr>
                <w:rFonts w:eastAsia="楷体_GB2312"/>
                <w:sz w:val="18"/>
                <w:szCs w:val="18"/>
              </w:rPr>
            </w:pPr>
            <w:r>
              <w:rPr>
                <w:rFonts w:eastAsia="楷体_GB2312"/>
                <w:sz w:val="18"/>
                <w:szCs w:val="18"/>
              </w:rPr>
              <w:t>1501990006</w:t>
            </w:r>
          </w:p>
        </w:tc>
        <w:tc>
          <w:tcPr>
            <w:tcW w:w="1100" w:type="dxa"/>
            <w:gridSpan w:val="2"/>
            <w:vAlign w:val="center"/>
          </w:tcPr>
          <w:p w14:paraId="17617BF7">
            <w:pPr>
              <w:rPr>
                <w:rFonts w:eastAsia="楷体_GB2312"/>
                <w:szCs w:val="21"/>
              </w:rPr>
            </w:pPr>
            <w:r>
              <w:rPr>
                <w:rFonts w:hint="eastAsia" w:eastAsia="楷体_GB2312"/>
                <w:szCs w:val="21"/>
              </w:rPr>
              <w:t>课程名称</w:t>
            </w:r>
          </w:p>
        </w:tc>
        <w:tc>
          <w:tcPr>
            <w:tcW w:w="1914" w:type="dxa"/>
            <w:gridSpan w:val="2"/>
            <w:tcBorders>
              <w:bottom w:val="single" w:color="auto" w:sz="4" w:space="0"/>
            </w:tcBorders>
            <w:vAlign w:val="center"/>
          </w:tcPr>
          <w:p w14:paraId="11DD7858">
            <w:pPr>
              <w:rPr>
                <w:rFonts w:eastAsia="楷体_GB2312"/>
                <w:szCs w:val="21"/>
              </w:rPr>
            </w:pPr>
            <w:r>
              <w:rPr>
                <w:rFonts w:hint="eastAsia" w:eastAsia="楷体_GB2312"/>
                <w:szCs w:val="21"/>
              </w:rPr>
              <w:t>人工智能导论</w:t>
            </w:r>
          </w:p>
        </w:tc>
        <w:tc>
          <w:tcPr>
            <w:tcW w:w="1134" w:type="dxa"/>
            <w:gridSpan w:val="2"/>
            <w:vAlign w:val="center"/>
          </w:tcPr>
          <w:p w14:paraId="785E71A0">
            <w:pPr>
              <w:rPr>
                <w:rFonts w:eastAsia="楷体_GB2312"/>
                <w:szCs w:val="21"/>
              </w:rPr>
            </w:pPr>
            <w:r>
              <w:rPr>
                <w:rFonts w:hint="eastAsia" w:eastAsia="楷体_GB2312"/>
                <w:szCs w:val="21"/>
              </w:rPr>
              <w:t>主讲教师</w:t>
            </w:r>
          </w:p>
        </w:tc>
        <w:tc>
          <w:tcPr>
            <w:tcW w:w="1701" w:type="dxa"/>
            <w:tcBorders>
              <w:left w:val="nil"/>
              <w:bottom w:val="single" w:color="auto" w:sz="4" w:space="0"/>
            </w:tcBorders>
            <w:vAlign w:val="center"/>
          </w:tcPr>
          <w:p w14:paraId="5A3A0707">
            <w:pPr>
              <w:spacing w:line="240" w:lineRule="exact"/>
              <w:rPr>
                <w:rFonts w:eastAsia="楷体_GB2312"/>
                <w:szCs w:val="21"/>
              </w:rPr>
            </w:pPr>
            <w:r>
              <w:rPr>
                <w:rFonts w:hint="eastAsia" w:eastAsia="楷体_GB2312"/>
                <w:szCs w:val="21"/>
              </w:rPr>
              <w:t>高灿</w:t>
            </w:r>
          </w:p>
        </w:tc>
        <w:tc>
          <w:tcPr>
            <w:tcW w:w="702" w:type="dxa"/>
            <w:vAlign w:val="center"/>
          </w:tcPr>
          <w:p w14:paraId="7F2C73C7">
            <w:pPr>
              <w:rPr>
                <w:rFonts w:eastAsia="楷体_GB2312"/>
                <w:szCs w:val="21"/>
              </w:rPr>
            </w:pPr>
            <w:r>
              <w:rPr>
                <w:rFonts w:hint="eastAsia" w:eastAsia="楷体_GB2312"/>
                <w:szCs w:val="21"/>
              </w:rPr>
              <w:t>评分</w:t>
            </w:r>
          </w:p>
        </w:tc>
        <w:tc>
          <w:tcPr>
            <w:tcW w:w="576" w:type="dxa"/>
            <w:tcBorders>
              <w:bottom w:val="single" w:color="auto" w:sz="4" w:space="0"/>
            </w:tcBorders>
            <w:vAlign w:val="center"/>
          </w:tcPr>
          <w:p w14:paraId="67628A22">
            <w:pPr>
              <w:rPr>
                <w:rFonts w:eastAsia="楷体_GB2312"/>
                <w:sz w:val="24"/>
              </w:rPr>
            </w:pPr>
          </w:p>
        </w:tc>
      </w:tr>
      <w:tr w14:paraId="7D13A1F4">
        <w:tblPrEx>
          <w:tblCellMar>
            <w:top w:w="0" w:type="dxa"/>
            <w:left w:w="108" w:type="dxa"/>
            <w:bottom w:w="0" w:type="dxa"/>
            <w:right w:w="108" w:type="dxa"/>
          </w:tblCellMar>
        </w:tblPrEx>
        <w:trPr>
          <w:trHeight w:val="397" w:hRule="atLeast"/>
          <w:jc w:val="center"/>
        </w:trPr>
        <w:tc>
          <w:tcPr>
            <w:tcW w:w="1076" w:type="dxa"/>
            <w:vAlign w:val="bottom"/>
          </w:tcPr>
          <w:p w14:paraId="7FF5C8BE">
            <w:pPr>
              <w:rPr>
                <w:rFonts w:eastAsia="楷体_GB2312"/>
                <w:szCs w:val="21"/>
              </w:rPr>
            </w:pPr>
            <w:r>
              <w:rPr>
                <w:rFonts w:hint="eastAsia" w:eastAsia="楷体_GB2312"/>
                <w:szCs w:val="21"/>
              </w:rPr>
              <w:t>学    号</w:t>
            </w:r>
          </w:p>
        </w:tc>
        <w:tc>
          <w:tcPr>
            <w:tcW w:w="1159" w:type="dxa"/>
            <w:gridSpan w:val="2"/>
            <w:tcBorders>
              <w:top w:val="single" w:color="auto" w:sz="4" w:space="0"/>
              <w:bottom w:val="single" w:color="auto" w:sz="4" w:space="0"/>
            </w:tcBorders>
            <w:vAlign w:val="bottom"/>
          </w:tcPr>
          <w:p w14:paraId="13230D4C">
            <w:pPr>
              <w:rPr>
                <w:rFonts w:eastAsia="楷体_GB2312"/>
                <w:szCs w:val="21"/>
              </w:rPr>
            </w:pPr>
            <w:r>
              <w:rPr>
                <w:rFonts w:hint="eastAsia" w:eastAsia="楷体_GB2312"/>
                <w:szCs w:val="21"/>
              </w:rPr>
              <w:t>2024150040</w:t>
            </w:r>
          </w:p>
        </w:tc>
        <w:tc>
          <w:tcPr>
            <w:tcW w:w="1021" w:type="dxa"/>
            <w:vAlign w:val="bottom"/>
          </w:tcPr>
          <w:p w14:paraId="42C1E238">
            <w:pPr>
              <w:jc w:val="right"/>
              <w:rPr>
                <w:rFonts w:eastAsia="楷体_GB2312"/>
                <w:szCs w:val="21"/>
              </w:rPr>
            </w:pPr>
            <w:r>
              <w:rPr>
                <w:rFonts w:hint="eastAsia" w:eastAsia="楷体_GB2312"/>
                <w:szCs w:val="21"/>
              </w:rPr>
              <w:t xml:space="preserve"> 姓名</w:t>
            </w:r>
          </w:p>
        </w:tc>
        <w:tc>
          <w:tcPr>
            <w:tcW w:w="1100" w:type="dxa"/>
            <w:gridSpan w:val="2"/>
            <w:tcBorders>
              <w:bottom w:val="single" w:color="auto" w:sz="4" w:space="0"/>
            </w:tcBorders>
            <w:vAlign w:val="bottom"/>
          </w:tcPr>
          <w:p w14:paraId="23104E5F">
            <w:pPr>
              <w:rPr>
                <w:rFonts w:eastAsia="楷体_GB2312"/>
                <w:szCs w:val="21"/>
              </w:rPr>
            </w:pPr>
            <w:r>
              <w:rPr>
                <w:rFonts w:hint="eastAsia" w:eastAsia="楷体_GB2312"/>
                <w:szCs w:val="21"/>
              </w:rPr>
              <w:t>邓瑞霖</w:t>
            </w:r>
          </w:p>
        </w:tc>
        <w:tc>
          <w:tcPr>
            <w:tcW w:w="1540" w:type="dxa"/>
            <w:gridSpan w:val="2"/>
            <w:tcBorders>
              <w:left w:val="nil"/>
            </w:tcBorders>
            <w:vAlign w:val="bottom"/>
          </w:tcPr>
          <w:p w14:paraId="439B45B0">
            <w:pPr>
              <w:rPr>
                <w:rFonts w:eastAsia="楷体_GB2312"/>
                <w:szCs w:val="21"/>
              </w:rPr>
            </w:pPr>
            <w:r>
              <w:rPr>
                <w:rFonts w:hint="eastAsia" w:eastAsia="楷体_GB2312"/>
                <w:szCs w:val="21"/>
              </w:rPr>
              <w:t>专业年级</w:t>
            </w:r>
          </w:p>
        </w:tc>
        <w:tc>
          <w:tcPr>
            <w:tcW w:w="3466" w:type="dxa"/>
            <w:gridSpan w:val="4"/>
            <w:tcBorders>
              <w:bottom w:val="single" w:color="auto" w:sz="4" w:space="0"/>
            </w:tcBorders>
            <w:vAlign w:val="bottom"/>
          </w:tcPr>
          <w:p w14:paraId="36CD4D1A">
            <w:pPr>
              <w:rPr>
                <w:rFonts w:eastAsia="楷体_GB2312"/>
                <w:szCs w:val="21"/>
              </w:rPr>
            </w:pPr>
            <w:r>
              <w:rPr>
                <w:rFonts w:hint="eastAsia" w:eastAsia="楷体_GB2312"/>
                <w:szCs w:val="21"/>
              </w:rPr>
              <w:t>2024级人工智能卓越班</w:t>
            </w:r>
          </w:p>
        </w:tc>
      </w:tr>
      <w:tr w14:paraId="26DDDFC6">
        <w:tblPrEx>
          <w:tblCellMar>
            <w:top w:w="0" w:type="dxa"/>
            <w:left w:w="108" w:type="dxa"/>
            <w:bottom w:w="0" w:type="dxa"/>
            <w:right w:w="108" w:type="dxa"/>
          </w:tblCellMar>
        </w:tblPrEx>
        <w:trPr>
          <w:trHeight w:val="113" w:hRule="exact"/>
          <w:jc w:val="center"/>
        </w:trPr>
        <w:tc>
          <w:tcPr>
            <w:tcW w:w="9362" w:type="dxa"/>
            <w:gridSpan w:val="12"/>
            <w:tcBorders>
              <w:bottom w:val="single" w:color="auto" w:sz="4" w:space="0"/>
            </w:tcBorders>
            <w:vAlign w:val="bottom"/>
          </w:tcPr>
          <w:p w14:paraId="753900BA">
            <w:pPr>
              <w:rPr>
                <w:rFonts w:eastAsia="楷体_GB2312"/>
                <w:szCs w:val="21"/>
              </w:rPr>
            </w:pPr>
          </w:p>
        </w:tc>
      </w:tr>
      <w:tr w14:paraId="7AFB4D34">
        <w:tblPrEx>
          <w:tblCellMar>
            <w:top w:w="0" w:type="dxa"/>
            <w:left w:w="108" w:type="dxa"/>
            <w:bottom w:w="0" w:type="dxa"/>
            <w:right w:w="108" w:type="dxa"/>
          </w:tblCellMar>
        </w:tblPrEx>
        <w:trPr>
          <w:trHeight w:val="1395" w:hRule="atLeast"/>
          <w:jc w:val="center"/>
        </w:trPr>
        <w:tc>
          <w:tcPr>
            <w:tcW w:w="9362" w:type="dxa"/>
            <w:gridSpan w:val="12"/>
            <w:tcBorders>
              <w:top w:val="single" w:color="auto" w:sz="4" w:space="0"/>
              <w:left w:val="single" w:color="auto" w:sz="4" w:space="0"/>
              <w:right w:val="single" w:color="auto" w:sz="4" w:space="0"/>
            </w:tcBorders>
          </w:tcPr>
          <w:p w14:paraId="28DE80AE">
            <w:pPr>
              <w:rPr>
                <w:rFonts w:eastAsia="楷体_GB2312"/>
                <w:szCs w:val="21"/>
              </w:rPr>
            </w:pPr>
            <w:r>
              <w:rPr>
                <w:rFonts w:hint="eastAsia" w:eastAsia="楷体_GB2312"/>
                <w:szCs w:val="21"/>
              </w:rPr>
              <w:t>教师评语：</w:t>
            </w:r>
          </w:p>
        </w:tc>
      </w:tr>
      <w:tr w14:paraId="7DD96F60">
        <w:tblPrEx>
          <w:tblCellMar>
            <w:top w:w="0" w:type="dxa"/>
            <w:left w:w="108" w:type="dxa"/>
            <w:bottom w:w="0" w:type="dxa"/>
            <w:right w:w="108" w:type="dxa"/>
          </w:tblCellMar>
        </w:tblPrEx>
        <w:trPr>
          <w:trHeight w:val="765" w:hRule="atLeast"/>
          <w:jc w:val="center"/>
        </w:trPr>
        <w:tc>
          <w:tcPr>
            <w:tcW w:w="1155" w:type="dxa"/>
            <w:gridSpan w:val="2"/>
            <w:tcBorders>
              <w:top w:val="single" w:color="auto" w:sz="4" w:space="0"/>
            </w:tcBorders>
            <w:vAlign w:val="center"/>
          </w:tcPr>
          <w:p w14:paraId="15CDB45C">
            <w:pPr>
              <w:wordWrap w:val="0"/>
              <w:jc w:val="center"/>
              <w:rPr>
                <w:rFonts w:eastAsia="楷体_GB2312"/>
                <w:sz w:val="24"/>
              </w:rPr>
            </w:pPr>
            <w:r>
              <w:rPr>
                <w:rFonts w:hint="eastAsia" w:eastAsia="楷体_GB2312"/>
                <w:sz w:val="24"/>
              </w:rPr>
              <w:t>题目：</w:t>
            </w:r>
          </w:p>
        </w:tc>
        <w:tc>
          <w:tcPr>
            <w:tcW w:w="6929" w:type="dxa"/>
            <w:gridSpan w:val="8"/>
            <w:tcBorders>
              <w:top w:val="single" w:color="auto" w:sz="4" w:space="0"/>
              <w:bottom w:val="single" w:color="auto" w:sz="4" w:space="0"/>
            </w:tcBorders>
            <w:vAlign w:val="center"/>
          </w:tcPr>
          <w:p w14:paraId="0F8CF9A1">
            <w:pPr>
              <w:jc w:val="center"/>
              <w:rPr>
                <w:rFonts w:ascii="黑体" w:eastAsia="黑体"/>
                <w:sz w:val="28"/>
                <w:szCs w:val="28"/>
              </w:rPr>
            </w:pPr>
            <w:r>
              <w:rPr>
                <w:rFonts w:hint="eastAsia" w:ascii="黑体" w:eastAsia="黑体"/>
                <w:sz w:val="28"/>
                <w:szCs w:val="28"/>
              </w:rPr>
              <w:t>基于CLIP框架的手写数字识别方法研究</w:t>
            </w:r>
          </w:p>
        </w:tc>
        <w:tc>
          <w:tcPr>
            <w:tcW w:w="1278" w:type="dxa"/>
            <w:gridSpan w:val="2"/>
            <w:tcBorders>
              <w:top w:val="single" w:color="auto" w:sz="4" w:space="0"/>
            </w:tcBorders>
            <w:vAlign w:val="center"/>
          </w:tcPr>
          <w:p w14:paraId="2E513E8D">
            <w:pPr>
              <w:jc w:val="center"/>
              <w:rPr>
                <w:rFonts w:eastAsia="楷体_GB2312"/>
                <w:sz w:val="24"/>
              </w:rPr>
            </w:pPr>
          </w:p>
        </w:tc>
      </w:tr>
    </w:tbl>
    <w:p w14:paraId="1992B302">
      <w:pPr>
        <w:rPr>
          <w:b/>
          <w:bCs/>
          <w:sz w:val="24"/>
        </w:rPr>
      </w:pPr>
      <w:r>
        <w:rPr>
          <w:rFonts w:hint="eastAsia"/>
          <w:b/>
          <w:bCs/>
          <w:sz w:val="24"/>
        </w:rPr>
        <w:t>【摘要】</w:t>
      </w:r>
    </w:p>
    <w:p w14:paraId="2BEA1464">
      <w:pPr>
        <w:rPr>
          <w:sz w:val="24"/>
        </w:rPr>
      </w:pPr>
      <w:r>
        <w:rPr>
          <w:rFonts w:hint="eastAsia"/>
          <w:sz w:val="24"/>
        </w:rPr>
        <w:t>本文探索了CLIP（Contrastive Language-Image Pre-training</w:t>
      </w:r>
      <w:r>
        <w:rPr>
          <w:sz w:val="24"/>
        </w:rPr>
        <w:t>)</w:t>
      </w:r>
      <w:r>
        <w:fldChar w:fldCharType="begin"/>
      </w:r>
      <w:r>
        <w:instrText xml:space="preserve"> HYPERLINK \l "CLIP" </w:instrText>
      </w:r>
      <w:r>
        <w:fldChar w:fldCharType="separate"/>
      </w:r>
      <w:r>
        <w:rPr>
          <w:rStyle w:val="19"/>
          <w:sz w:val="24"/>
        </w:rPr>
        <w:t>[1]</w:t>
      </w:r>
      <w:r>
        <w:rPr>
          <w:rStyle w:val="19"/>
          <w:sz w:val="24"/>
        </w:rPr>
        <w:fldChar w:fldCharType="end"/>
      </w:r>
      <w:r>
        <w:rPr>
          <w:rFonts w:hint="eastAsia"/>
          <w:sz w:val="24"/>
        </w:rPr>
        <w:t>对比学习框架在经典手写数字识别任务上的应用。传统的MNIST</w:t>
      </w:r>
      <w:r>
        <w:fldChar w:fldCharType="begin"/>
      </w:r>
      <w:r>
        <w:instrText xml:space="preserve"> HYPERLINK \l "MNIST" </w:instrText>
      </w:r>
      <w:r>
        <w:fldChar w:fldCharType="separate"/>
      </w:r>
      <w:r>
        <w:rPr>
          <w:rStyle w:val="19"/>
          <w:sz w:val="24"/>
        </w:rPr>
        <w:t>[2]</w:t>
      </w:r>
      <w:r>
        <w:rPr>
          <w:rStyle w:val="19"/>
          <w:sz w:val="24"/>
        </w:rPr>
        <w:fldChar w:fldCharType="end"/>
      </w:r>
      <w:r>
        <w:rPr>
          <w:rFonts w:hint="eastAsia"/>
          <w:sz w:val="24"/>
        </w:rPr>
        <w:t>分类任务通常采用监督学习范式，而本实验旨在利用CLIP的对比学习机制，通过构建图像与对应文本标签的关联进行模型训练。系统采用了ResNet</w:t>
      </w:r>
      <w:r>
        <w:rPr>
          <w:sz w:val="24"/>
        </w:rPr>
        <w:fldChar w:fldCharType="begin"/>
      </w:r>
      <w:r>
        <w:rPr>
          <w:sz w:val="24"/>
        </w:rPr>
        <w:instrText xml:space="preserve"> HYPERLINK \l "ResNet" </w:instrText>
      </w:r>
      <w:r>
        <w:rPr>
          <w:sz w:val="24"/>
        </w:rPr>
        <w:fldChar w:fldCharType="separate"/>
      </w:r>
      <w:r>
        <w:rPr>
          <w:rStyle w:val="19"/>
          <w:sz w:val="24"/>
        </w:rPr>
        <w:t>[3]</w:t>
      </w:r>
      <w:r>
        <w:rPr>
          <w:sz w:val="24"/>
        </w:rPr>
        <w:fldChar w:fldCharType="end"/>
      </w:r>
      <w:r>
        <w:rPr>
          <w:rFonts w:hint="eastAsia"/>
          <w:sz w:val="24"/>
        </w:rPr>
        <w:t>作为视觉编码器，比针对MNIST数据集的特性，设计了一个多层感知机作为文本编码器。在MNIST数据集上完成了模型的训练与评估，在测试集上达到了99.02%的准确率，开发了一个基于Trinker的系统原型来直观展示基于CLIP框架的手写数字识别效果。本实验不仅验证了CLIP在简单封闭集合任务上的有效性，更重要的是深化了对对比学习原理和多模态表示学习的理解，为后续探索零样本学习等复杂场景奠定了基础。</w:t>
      </w:r>
    </w:p>
    <w:p w14:paraId="4E1D10CD">
      <w:pPr>
        <w:spacing w:line="480" w:lineRule="auto"/>
        <w:rPr>
          <w:sz w:val="24"/>
        </w:rPr>
      </w:pPr>
      <w:r>
        <w:rPr>
          <w:rFonts w:hint="eastAsia"/>
          <w:sz w:val="24"/>
        </w:rPr>
        <w:t>【</w:t>
      </w:r>
      <w:r>
        <w:rPr>
          <w:rFonts w:hint="eastAsia"/>
          <w:b/>
          <w:bCs/>
          <w:sz w:val="24"/>
        </w:rPr>
        <w:t>正文</w:t>
      </w:r>
      <w:r>
        <w:rPr>
          <w:rFonts w:hint="eastAsia"/>
          <w:sz w:val="24"/>
        </w:rPr>
        <w:t>】</w:t>
      </w:r>
    </w:p>
    <w:p w14:paraId="4C1A6575">
      <w:pPr>
        <w:numPr>
          <w:ilvl w:val="0"/>
          <w:numId w:val="1"/>
        </w:numPr>
        <w:spacing w:line="480" w:lineRule="auto"/>
        <w:jc w:val="center"/>
        <w:rPr>
          <w:b/>
          <w:sz w:val="24"/>
        </w:rPr>
      </w:pPr>
      <w:r>
        <w:rPr>
          <w:rFonts w:hint="eastAsia"/>
          <w:b/>
          <w:sz w:val="24"/>
        </w:rPr>
        <w:t>简介及相关工作</w:t>
      </w:r>
    </w:p>
    <w:p w14:paraId="2BB3234E">
      <w:pPr>
        <w:pStyle w:val="33"/>
        <w:numPr>
          <w:ilvl w:val="1"/>
          <w:numId w:val="2"/>
        </w:numPr>
        <w:spacing w:line="480" w:lineRule="auto"/>
        <w:rPr>
          <w:b/>
          <w:bCs/>
          <w:sz w:val="24"/>
        </w:rPr>
      </w:pPr>
      <w:r>
        <w:rPr>
          <w:rFonts w:hint="eastAsia"/>
          <w:b/>
          <w:bCs/>
          <w:sz w:val="24"/>
        </w:rPr>
        <w:t>简介</w:t>
      </w:r>
    </w:p>
    <w:p w14:paraId="125E2D19">
      <w:pPr>
        <w:pStyle w:val="33"/>
        <w:ind w:left="0"/>
        <w:rPr>
          <w:sz w:val="24"/>
        </w:rPr>
      </w:pPr>
      <w:r>
        <w:rPr>
          <w:rFonts w:hint="eastAsia"/>
          <w:sz w:val="24"/>
        </w:rPr>
        <w:t>手写数字识别是计算机视觉领域一个历史悠久且极具代表性的基准任务。MNIST数据集</w:t>
      </w:r>
      <w:r>
        <w:rPr>
          <w:sz w:val="24"/>
        </w:rPr>
        <w:fldChar w:fldCharType="begin"/>
      </w:r>
      <w:r>
        <w:rPr>
          <w:sz w:val="24"/>
        </w:rPr>
        <w:instrText xml:space="preserve"> HYPERLINK \l "MNIST" </w:instrText>
      </w:r>
      <w:r>
        <w:rPr>
          <w:sz w:val="24"/>
        </w:rPr>
        <w:fldChar w:fldCharType="separate"/>
      </w:r>
      <w:r>
        <w:rPr>
          <w:rStyle w:val="19"/>
          <w:sz w:val="24"/>
        </w:rPr>
        <w:t>[2]</w:t>
      </w:r>
      <w:r>
        <w:rPr>
          <w:sz w:val="24"/>
        </w:rPr>
        <w:fldChar w:fldCharType="end"/>
      </w:r>
      <w:r>
        <w:rPr>
          <w:rFonts w:hint="eastAsia"/>
          <w:sz w:val="24"/>
        </w:rPr>
        <w:t>自诞生以来，一直是评估机器学习算法性能的“试金石”。传统的主流方法普遍采用端到端的监督学习范式，即通过卷积神经网络直接学习从输入图像到10个固定类别（数字0-9）的映射。这类方法虽然高效且准确率高，但其本质是一个“封闭世界”的假设，模型难以处理训练集中未出现过的类别。</w:t>
      </w:r>
    </w:p>
    <w:p w14:paraId="41F4CFAE">
      <w:pPr>
        <w:pStyle w:val="33"/>
        <w:ind w:left="0"/>
        <w:rPr>
          <w:sz w:val="24"/>
        </w:rPr>
      </w:pPr>
    </w:p>
    <w:p w14:paraId="67D01782">
      <w:pPr>
        <w:pStyle w:val="33"/>
        <w:ind w:left="0"/>
        <w:rPr>
          <w:sz w:val="24"/>
        </w:rPr>
      </w:pPr>
      <w:r>
        <w:rPr>
          <w:rFonts w:hint="eastAsia"/>
          <w:sz w:val="24"/>
        </w:rPr>
        <w:t>近年来，多模态预训练模型取得了突破性进展。其他，OpenAI提出的CLIP模型</w:t>
      </w:r>
      <w:r>
        <w:rPr>
          <w:sz w:val="24"/>
        </w:rPr>
        <w:fldChar w:fldCharType="begin"/>
      </w:r>
      <w:r>
        <w:rPr>
          <w:sz w:val="24"/>
        </w:rPr>
        <w:instrText xml:space="preserve"> HYPERLINK \l "CLIP" </w:instrText>
      </w:r>
      <w:r>
        <w:rPr>
          <w:sz w:val="24"/>
        </w:rPr>
        <w:fldChar w:fldCharType="separate"/>
      </w:r>
      <w:r>
        <w:rPr>
          <w:rStyle w:val="19"/>
          <w:sz w:val="24"/>
        </w:rPr>
        <w:t>[1]</w:t>
      </w:r>
      <w:r>
        <w:rPr>
          <w:sz w:val="24"/>
        </w:rPr>
        <w:fldChar w:fldCharType="end"/>
      </w:r>
      <w:r>
        <w:rPr>
          <w:rFonts w:hint="eastAsia"/>
          <w:sz w:val="24"/>
        </w:rPr>
        <w:t>通过海量互联网采集的图像-文本对上进行对比学习 ，展现了令人瞩目的零样本迁移能力。它不再及那个分类任务视为一个简单的映射问题，而是转变为衡量图像内容与文本描述之间语义匹配度的问题。这种范式转变带来了巨大的灵活性。</w:t>
      </w:r>
    </w:p>
    <w:p w14:paraId="3522B323">
      <w:pPr>
        <w:pStyle w:val="33"/>
        <w:ind w:left="0"/>
        <w:rPr>
          <w:sz w:val="24"/>
        </w:rPr>
      </w:pPr>
    </w:p>
    <w:p w14:paraId="0F3F288C">
      <w:pPr>
        <w:pStyle w:val="33"/>
        <w:ind w:left="0"/>
        <w:rPr>
          <w:sz w:val="24"/>
        </w:rPr>
      </w:pPr>
      <w:r>
        <w:rPr>
          <w:rFonts w:hint="eastAsia"/>
          <w:sz w:val="24"/>
        </w:rPr>
        <w:t>本实验核心目的是将CLIP思想应用于结构相对简单的MNIST数据集，旨在探索对比学习在小规模、定义明确的分类任务上的有效性，并加深对CLIP模型原理的理解。</w:t>
      </w:r>
    </w:p>
    <w:p w14:paraId="05034CBE">
      <w:pPr>
        <w:pStyle w:val="33"/>
        <w:numPr>
          <w:ilvl w:val="1"/>
          <w:numId w:val="2"/>
        </w:numPr>
        <w:spacing w:line="480" w:lineRule="auto"/>
        <w:rPr>
          <w:b/>
          <w:bCs/>
          <w:sz w:val="24"/>
        </w:rPr>
      </w:pPr>
      <w:r>
        <w:rPr>
          <w:rFonts w:hint="eastAsia"/>
          <w:b/>
          <w:bCs/>
          <w:sz w:val="24"/>
        </w:rPr>
        <w:t>相关工作</w:t>
      </w:r>
    </w:p>
    <w:p w14:paraId="6AA3CC3E">
      <w:pPr>
        <w:pStyle w:val="33"/>
        <w:numPr>
          <w:ilvl w:val="2"/>
          <w:numId w:val="2"/>
        </w:numPr>
        <w:spacing w:line="480" w:lineRule="auto"/>
        <w:rPr>
          <w:b/>
          <w:bCs/>
          <w:sz w:val="24"/>
        </w:rPr>
      </w:pPr>
      <w:r>
        <w:rPr>
          <w:rFonts w:hint="eastAsia"/>
          <w:b/>
          <w:bCs/>
          <w:sz w:val="24"/>
        </w:rPr>
        <w:t>传统的MNIST识别方法</w:t>
      </w:r>
    </w:p>
    <w:p w14:paraId="28DF61B5">
      <w:pPr>
        <w:pStyle w:val="33"/>
        <w:ind w:left="0"/>
        <w:rPr>
          <w:sz w:val="24"/>
        </w:rPr>
      </w:pPr>
      <w:r>
        <w:rPr>
          <w:rFonts w:hint="eastAsia"/>
          <w:sz w:val="24"/>
        </w:rPr>
        <w:t>MNIST上的识别方法经历了送传统图像处理到深度学习的发展。早期方法如支持向量机或K近邻算法，需要依赖手动设计的特征。Yann LeCun等人提出的LeNet-5</w:t>
      </w:r>
      <w:r>
        <w:fldChar w:fldCharType="begin"/>
      </w:r>
      <w:r>
        <w:instrText xml:space="preserve"> HYPERLINK \l "LeNet" </w:instrText>
      </w:r>
      <w:r>
        <w:fldChar w:fldCharType="separate"/>
      </w:r>
      <w:r>
        <w:rPr>
          <w:rStyle w:val="19"/>
          <w:sz w:val="24"/>
        </w:rPr>
        <w:t>[4]</w:t>
      </w:r>
      <w:r>
        <w:rPr>
          <w:rStyle w:val="19"/>
          <w:sz w:val="24"/>
        </w:rPr>
        <w:fldChar w:fldCharType="end"/>
      </w:r>
      <w:r>
        <w:rPr>
          <w:rFonts w:hint="eastAsia"/>
          <w:sz w:val="24"/>
        </w:rPr>
        <w:t>是首个成功应用于手写数字识别的卷积神经网络，奠定了CNN在该领域的基础。此后，更深的网络如VGG</w:t>
      </w:r>
      <w:r>
        <w:fldChar w:fldCharType="begin"/>
      </w:r>
      <w:r>
        <w:instrText xml:space="preserve"> HYPERLINK \l "VGG" </w:instrText>
      </w:r>
      <w:r>
        <w:fldChar w:fldCharType="separate"/>
      </w:r>
      <w:r>
        <w:rPr>
          <w:rStyle w:val="19"/>
          <w:sz w:val="24"/>
        </w:rPr>
        <w:t>[5]</w:t>
      </w:r>
      <w:r>
        <w:rPr>
          <w:rStyle w:val="19"/>
          <w:sz w:val="24"/>
        </w:rPr>
        <w:fldChar w:fldCharType="end"/>
      </w:r>
      <w:r>
        <w:rPr>
          <w:rFonts w:hint="eastAsia"/>
          <w:sz w:val="24"/>
        </w:rPr>
        <w:t>、ResNet</w:t>
      </w:r>
      <w:r>
        <w:rPr>
          <w:sz w:val="24"/>
        </w:rPr>
        <w:fldChar w:fldCharType="begin"/>
      </w:r>
      <w:r>
        <w:rPr>
          <w:sz w:val="24"/>
        </w:rPr>
        <w:instrText xml:space="preserve"> HYPERLINK \l "ResNet" </w:instrText>
      </w:r>
      <w:r>
        <w:rPr>
          <w:sz w:val="24"/>
        </w:rPr>
        <w:fldChar w:fldCharType="separate"/>
      </w:r>
      <w:r>
        <w:rPr>
          <w:rStyle w:val="19"/>
          <w:sz w:val="24"/>
        </w:rPr>
        <w:t>[3]</w:t>
      </w:r>
      <w:r>
        <w:rPr>
          <w:sz w:val="24"/>
        </w:rPr>
        <w:fldChar w:fldCharType="end"/>
      </w:r>
      <w:r>
        <w:rPr>
          <w:rFonts w:hint="eastAsia"/>
          <w:sz w:val="24"/>
        </w:rPr>
        <w:t>等也被应用于此任务，准确率</w:t>
      </w:r>
      <w:r>
        <w:rPr>
          <w:sz w:val="24"/>
        </w:rPr>
        <w:t>(&gt;99%)</w:t>
      </w:r>
      <w:r>
        <w:rPr>
          <w:rFonts w:hint="eastAsia"/>
          <w:sz w:val="24"/>
        </w:rPr>
        <w:t>。这些方法的核心是监督学习，其优势在于针对特定任务优化程度高，但模型学到的知识难以直接迁移到新类别上</w:t>
      </w:r>
    </w:p>
    <w:p w14:paraId="1CB427E9">
      <w:pPr>
        <w:pStyle w:val="33"/>
        <w:numPr>
          <w:ilvl w:val="2"/>
          <w:numId w:val="2"/>
        </w:numPr>
        <w:spacing w:line="480" w:lineRule="auto"/>
        <w:rPr>
          <w:b/>
          <w:bCs/>
          <w:sz w:val="24"/>
        </w:rPr>
      </w:pPr>
      <w:r>
        <w:rPr>
          <w:rFonts w:hint="eastAsia"/>
          <w:b/>
          <w:bCs/>
          <w:sz w:val="24"/>
        </w:rPr>
        <w:t>CLIP模型及其拓展</w:t>
      </w:r>
    </w:p>
    <w:p w14:paraId="466BD03D">
      <w:pPr>
        <w:pStyle w:val="33"/>
        <w:ind w:left="0"/>
        <w:rPr>
          <w:sz w:val="24"/>
        </w:rPr>
      </w:pPr>
      <w:r>
        <w:rPr>
          <w:rFonts w:hint="eastAsia"/>
          <w:sz w:val="24"/>
        </w:rPr>
        <w:t>CLIP模型的创新之处在于其训练范式。它不再使用one-hot标签，而是使用自然文本来作为图像的监督信号。模型训练完成后，CLIP可以通过计算图像特征与一系列文本描述特征（如</w:t>
      </w:r>
      <w:r>
        <w:rPr>
          <w:sz w:val="24"/>
        </w:rPr>
        <w:t>”</w:t>
      </w:r>
      <w:r>
        <w:rPr>
          <w:rFonts w:hint="eastAsia"/>
          <w:sz w:val="24"/>
        </w:rPr>
        <w:t>a</w:t>
      </w:r>
      <w:r>
        <w:rPr>
          <w:sz w:val="24"/>
        </w:rPr>
        <w:t xml:space="preserve"> photo of the digit of eight”</w:t>
      </w:r>
      <w:r>
        <w:rPr>
          <w:rFonts w:hint="eastAsia"/>
          <w:sz w:val="24"/>
        </w:rPr>
        <w:t>）的相似度来完成分类，从而实现零样本迁移能力。CLIP的成功激发了大量后续研究，例如将其用于图像生成引导、开放词汇目标、视频理解等。</w:t>
      </w:r>
    </w:p>
    <w:p w14:paraId="31208FA6">
      <w:pPr>
        <w:pStyle w:val="33"/>
        <w:numPr>
          <w:ilvl w:val="2"/>
          <w:numId w:val="2"/>
        </w:numPr>
        <w:spacing w:line="480" w:lineRule="auto"/>
        <w:rPr>
          <w:b/>
          <w:bCs/>
          <w:sz w:val="24"/>
        </w:rPr>
      </w:pPr>
      <w:r>
        <w:rPr>
          <w:rFonts w:hint="eastAsia"/>
          <w:b/>
          <w:bCs/>
          <w:sz w:val="24"/>
        </w:rPr>
        <w:t>本实验与相关工作的区别</w:t>
      </w:r>
    </w:p>
    <w:p w14:paraId="4933A4D4">
      <w:pPr>
        <w:pStyle w:val="33"/>
        <w:ind w:left="0"/>
        <w:rPr>
          <w:sz w:val="24"/>
        </w:rPr>
      </w:pPr>
      <w:r>
        <w:rPr>
          <w:rFonts w:hint="eastAsia"/>
          <w:sz w:val="24"/>
        </w:rPr>
        <w:t>本实验与经典MNIST识别工作的主要区别在于学习范式：我放弃了softmax分类器，转而使用对比损失。与原始的CLIP工作的区别在于问题尺寸与模型复杂度：原始CLIP使用了海量的数据和庞大的Transformer模型，而MNIST数据小，文本编码器使用简单的多层感知机模型。</w:t>
      </w:r>
    </w:p>
    <w:p w14:paraId="5D472478">
      <w:pPr>
        <w:numPr>
          <w:ilvl w:val="0"/>
          <w:numId w:val="1"/>
        </w:numPr>
        <w:spacing w:line="480" w:lineRule="auto"/>
        <w:jc w:val="center"/>
        <w:rPr>
          <w:b/>
          <w:sz w:val="24"/>
        </w:rPr>
      </w:pPr>
      <w:r>
        <w:rPr>
          <w:rFonts w:hint="eastAsia"/>
          <w:b/>
          <w:sz w:val="24"/>
        </w:rPr>
        <w:t>原理及方法分析</w:t>
      </w:r>
    </w:p>
    <w:p w14:paraId="0D4EE610">
      <w:pPr>
        <w:spacing w:line="480" w:lineRule="auto"/>
        <w:rPr>
          <w:b/>
          <w:sz w:val="24"/>
        </w:rPr>
      </w:pPr>
      <w:r>
        <w:rPr>
          <w:rFonts w:hint="eastAsia"/>
          <w:b/>
          <w:sz w:val="24"/>
        </w:rPr>
        <w:t>2.1 CLIP模型原理</w:t>
      </w:r>
    </w:p>
    <w:p w14:paraId="26DCBED1">
      <w:pPr>
        <w:rPr>
          <w:sz w:val="24"/>
        </w:rPr>
      </w:pPr>
      <w:r>
        <w:rPr>
          <w:rFonts w:hint="eastAsia"/>
          <w:sz w:val="24"/>
        </w:rPr>
        <w:t>CLIP模型</w:t>
      </w:r>
      <w:r>
        <w:rPr>
          <w:rFonts w:hint="eastAsia"/>
          <w:sz w:val="24"/>
        </w:rPr>
        <w:fldChar w:fldCharType="begin"/>
      </w:r>
      <w:r>
        <w:rPr>
          <w:rFonts w:hint="eastAsia"/>
          <w:sz w:val="24"/>
        </w:rPr>
        <w:instrText xml:space="preserve"> HYPERLINK \l "图一" </w:instrText>
      </w:r>
      <w:r>
        <w:rPr>
          <w:rFonts w:hint="eastAsia"/>
          <w:sz w:val="24"/>
        </w:rPr>
        <w:fldChar w:fldCharType="separate"/>
      </w:r>
      <w:r>
        <w:rPr>
          <w:rStyle w:val="19"/>
          <w:rFonts w:hint="eastAsia"/>
          <w:sz w:val="24"/>
        </w:rPr>
        <w:t>（如图一）</w:t>
      </w:r>
      <w:r>
        <w:rPr>
          <w:rFonts w:hint="eastAsia"/>
          <w:sz w:val="24"/>
        </w:rPr>
        <w:fldChar w:fldCharType="end"/>
      </w:r>
      <w:r>
        <w:rPr>
          <w:rFonts w:hint="eastAsia"/>
          <w:sz w:val="24"/>
        </w:rPr>
        <w:t>的核心思想是创建一个多模态共享嵌入空间。训练目标是通过进行对比学习，使得正样本图像-文本对（如一个数字“7”的图片和文本“7”）的嵌入向量相似度被最大化，而负样本对（如数字“7”的图片和文本“3”）的相似度被最小化。</w:t>
      </w:r>
    </w:p>
    <w:p w14:paraId="7D912AF1">
      <w:pPr>
        <w:rPr>
          <w:sz w:val="24"/>
        </w:rPr>
      </w:pPr>
      <w:r>
        <w:rPr>
          <w:sz w:val="24"/>
        </w:rPr>
        <w:drawing>
          <wp:inline distT="0" distB="0" distL="0" distR="0">
            <wp:extent cx="5264150" cy="1911350"/>
            <wp:effectExtent l="0" t="0" r="0" b="0"/>
            <wp:docPr id="1649924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24764"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64150" cy="1911350"/>
                    </a:xfrm>
                    <a:prstGeom prst="rect">
                      <a:avLst/>
                    </a:prstGeom>
                    <a:noFill/>
                    <a:ln>
                      <a:noFill/>
                    </a:ln>
                  </pic:spPr>
                </pic:pic>
              </a:graphicData>
            </a:graphic>
          </wp:inline>
        </w:drawing>
      </w:r>
    </w:p>
    <w:p w14:paraId="452969A5">
      <w:pPr>
        <w:rPr>
          <w:sz w:val="24"/>
        </w:rPr>
      </w:pPr>
      <w:bookmarkStart w:id="0" w:name="图一"/>
      <w:r>
        <w:rPr>
          <w:rFonts w:hint="eastAsia"/>
          <w:sz w:val="24"/>
        </w:rPr>
        <w:t>图一 标准图像模型会共同训练图像特征提取器的一些标签，而CLIP则共同训练图像编码器与文本编码器，以预测正确的示例配对。在训练阶段，所学习得到的文本编码器会通过嵌入目标数据集的类别来合成一种零样本的线性分类器。</w:t>
      </w:r>
    </w:p>
    <w:bookmarkEnd w:id="0"/>
    <w:p w14:paraId="60C6AFCA">
      <w:pPr>
        <w:rPr>
          <w:sz w:val="24"/>
        </w:rPr>
      </w:pPr>
    </w:p>
    <w:p w14:paraId="4152B1D9">
      <w:pPr>
        <w:spacing w:line="480" w:lineRule="auto"/>
        <w:rPr>
          <w:b/>
          <w:bCs/>
          <w:sz w:val="24"/>
        </w:rPr>
      </w:pPr>
      <w:r>
        <w:rPr>
          <w:rFonts w:hint="eastAsia"/>
          <w:b/>
          <w:bCs/>
          <w:sz w:val="24"/>
        </w:rPr>
        <w:t>2.1.1 模型架构</w:t>
      </w:r>
    </w:p>
    <w:p w14:paraId="1C7DA707">
      <w:pPr>
        <w:rPr>
          <w:sz w:val="24"/>
        </w:rPr>
      </w:pPr>
      <w:r>
        <w:rPr>
          <w:rFonts w:hint="eastAsia"/>
          <w:sz w:val="24"/>
        </w:rPr>
        <w:t>CLIP模型包含两个核心组建：</w:t>
      </w:r>
    </w:p>
    <w:p w14:paraId="1B7D7F2D">
      <w:pPr>
        <w:numPr>
          <w:ilvl w:val="0"/>
          <w:numId w:val="3"/>
        </w:numPr>
        <w:rPr>
          <w:sz w:val="24"/>
        </w:rPr>
      </w:pPr>
      <w:r>
        <w:rPr>
          <w:rFonts w:hint="eastAsia"/>
          <w:sz w:val="24"/>
        </w:rPr>
        <w:t>图像编码器：用于将输入图像转换为一个高维特征向量。原始的CLIP模型尝试了Vision Transformer</w:t>
      </w:r>
      <w:r>
        <w:fldChar w:fldCharType="begin"/>
      </w:r>
      <w:r>
        <w:instrText xml:space="preserve"> HYPERLINK \l "ViT" </w:instrText>
      </w:r>
      <w:r>
        <w:fldChar w:fldCharType="separate"/>
      </w:r>
      <w:r>
        <w:rPr>
          <w:rStyle w:val="19"/>
          <w:sz w:val="24"/>
        </w:rPr>
        <w:t>[6]</w:t>
      </w:r>
      <w:r>
        <w:rPr>
          <w:rStyle w:val="19"/>
          <w:sz w:val="24"/>
        </w:rPr>
        <w:fldChar w:fldCharType="end"/>
      </w:r>
      <w:r>
        <w:rPr>
          <w:rFonts w:hint="eastAsia"/>
          <w:sz w:val="24"/>
        </w:rPr>
        <w:t>和ResNet</w:t>
      </w:r>
      <w:r>
        <w:rPr>
          <w:sz w:val="24"/>
        </w:rPr>
        <w:fldChar w:fldCharType="begin"/>
      </w:r>
      <w:r>
        <w:rPr>
          <w:sz w:val="24"/>
        </w:rPr>
        <w:instrText xml:space="preserve"> HYPERLINK \l "ResNet" </w:instrText>
      </w:r>
      <w:r>
        <w:rPr>
          <w:sz w:val="24"/>
        </w:rPr>
        <w:fldChar w:fldCharType="separate"/>
      </w:r>
      <w:r>
        <w:rPr>
          <w:rStyle w:val="19"/>
          <w:sz w:val="24"/>
        </w:rPr>
        <w:t>[3]</w:t>
      </w:r>
      <w:r>
        <w:rPr>
          <w:sz w:val="24"/>
        </w:rPr>
        <w:fldChar w:fldCharType="end"/>
      </w:r>
      <w:r>
        <w:rPr>
          <w:rFonts w:hint="eastAsia"/>
          <w:sz w:val="24"/>
        </w:rPr>
        <w:t>模型</w:t>
      </w:r>
      <w:r>
        <w:rPr>
          <w:rFonts w:hint="eastAsia"/>
          <w:sz w:val="24"/>
          <w:lang w:eastAsia="zh-CN"/>
        </w:rPr>
        <w:t>。</w:t>
      </w:r>
    </w:p>
    <w:p w14:paraId="3884ADB3">
      <w:pPr>
        <w:numPr>
          <w:ilvl w:val="0"/>
          <w:numId w:val="3"/>
        </w:numPr>
        <w:rPr>
          <w:sz w:val="24"/>
        </w:rPr>
      </w:pPr>
      <w:r>
        <w:rPr>
          <w:rFonts w:hint="eastAsia"/>
          <w:sz w:val="24"/>
        </w:rPr>
        <w:t>文本编码器：用于将输入文本转换为i个与图像特征向量维度相同的特征向量。原始CLIP采用了Transformer</w:t>
      </w:r>
      <w:r>
        <w:fldChar w:fldCharType="begin"/>
      </w:r>
      <w:r>
        <w:instrText xml:space="preserve"> HYPERLINK \l "Transformer" </w:instrText>
      </w:r>
      <w:r>
        <w:fldChar w:fldCharType="separate"/>
      </w:r>
      <w:r>
        <w:rPr>
          <w:rStyle w:val="19"/>
          <w:sz w:val="24"/>
        </w:rPr>
        <w:t>[7]</w:t>
      </w:r>
      <w:r>
        <w:rPr>
          <w:rStyle w:val="19"/>
          <w:sz w:val="24"/>
        </w:rPr>
        <w:fldChar w:fldCharType="end"/>
      </w:r>
      <w:r>
        <w:rPr>
          <w:rFonts w:hint="eastAsia"/>
          <w:sz w:val="24"/>
        </w:rPr>
        <w:t>架构</w:t>
      </w:r>
      <w:r>
        <w:rPr>
          <w:rFonts w:hint="eastAsia"/>
          <w:sz w:val="24"/>
          <w:lang w:eastAsia="zh-CN"/>
        </w:rPr>
        <w:t>。</w:t>
      </w:r>
    </w:p>
    <w:p w14:paraId="55088963">
      <w:pPr>
        <w:rPr>
          <w:sz w:val="24"/>
        </w:rPr>
      </w:pPr>
    </w:p>
    <w:p w14:paraId="438B813E">
      <w:pPr>
        <w:spacing w:line="480" w:lineRule="auto"/>
        <w:rPr>
          <w:b/>
          <w:bCs/>
          <w:sz w:val="24"/>
        </w:rPr>
      </w:pPr>
      <w:r>
        <w:rPr>
          <w:rFonts w:hint="eastAsia"/>
          <w:b/>
          <w:bCs/>
          <w:sz w:val="24"/>
        </w:rPr>
        <w:t>2.1.2 对比损失函数</w:t>
      </w:r>
    </w:p>
    <w:p w14:paraId="59E9FF0A">
      <w:pPr>
        <w:rPr>
          <w:sz w:val="24"/>
        </w:rPr>
      </w:pPr>
      <w:r>
        <w:rPr>
          <w:rFonts w:hint="eastAsia"/>
          <w:sz w:val="24"/>
        </w:rPr>
        <w:t>损失函数是实现这一目标的核心。CLIP采用对称的对比损失函数，具体包含图像到文本和文本到图像两个方向。</w:t>
      </w:r>
    </w:p>
    <w:p w14:paraId="00EA0278">
      <w:pPr>
        <w:rPr>
          <w:sz w:val="24"/>
        </w:rPr>
      </w:pPr>
    </w:p>
    <w:p w14:paraId="2C6D7549">
      <w:pPr>
        <w:spacing w:line="240" w:lineRule="atLeast"/>
        <w:rPr>
          <w:sz w:val="24"/>
        </w:rPr>
      </w:pPr>
      <w:r>
        <w:rPr>
          <w:rFonts w:hint="eastAsia"/>
          <w:sz w:val="24"/>
        </w:rPr>
        <w:t>对于一个包含</w:t>
      </w:r>
      <m:oMath>
        <m:r>
          <m:rPr/>
          <w:rPr>
            <w:rFonts w:hint="eastAsia" w:ascii="Cambria Math" w:hAnsi="Cambria Math"/>
            <w:sz w:val="24"/>
          </w:rPr>
          <m:t>N</m:t>
        </m:r>
      </m:oMath>
      <w:r>
        <w:rPr>
          <w:rFonts w:hint="eastAsia"/>
          <w:sz w:val="24"/>
        </w:rPr>
        <w:t>个图像-文本对的训练批次，模型分别提取图像特征</w:t>
      </w:r>
      <m:oMath>
        <m:sSub>
          <m:sSubPr>
            <m:ctrlPr>
              <w:rPr>
                <w:rFonts w:ascii="Cambria Math" w:hAnsi="Cambria Math"/>
                <w:i/>
                <w:sz w:val="24"/>
              </w:rPr>
            </m:ctrlPr>
          </m:sSubPr>
          <m:e>
            <m:r>
              <m:rPr/>
              <w:rPr>
                <w:rFonts w:hint="eastAsia" w:ascii="Cambria Math" w:hAnsi="Cambria Math"/>
                <w:sz w:val="24"/>
              </w:rPr>
              <m:t>I</m:t>
            </m:r>
            <m:ctrlPr>
              <w:rPr>
                <w:rFonts w:hint="eastAsia"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和文本特征</w:t>
      </w:r>
      <m:oMath>
        <m:sSub>
          <m:sSubPr>
            <m:ctrlPr>
              <w:rPr>
                <w:rFonts w:ascii="Cambria Math" w:hAnsi="Cambria Math"/>
                <w:i/>
                <w:sz w:val="24"/>
              </w:rPr>
            </m:ctrlPr>
          </m:sSubPr>
          <m:e>
            <m:r>
              <m:rPr/>
              <w:rPr>
                <w:rFonts w:ascii="Cambria Math" w:hAnsi="Cambria Math"/>
                <w:sz w:val="24"/>
              </w:rPr>
              <m:t>T</m:t>
            </m:r>
            <m:ctrlPr>
              <w:rPr>
                <w:rFonts w:ascii="Cambria Math" w:hAnsi="Cambria Math"/>
                <w:i/>
                <w:sz w:val="24"/>
              </w:rPr>
            </m:ctrlPr>
          </m:e>
          <m:sub>
            <m:r>
              <m:rPr/>
              <w:rPr>
                <w:rFonts w:ascii="Cambria Math" w:hAnsi="Cambria Math"/>
                <w:sz w:val="24"/>
              </w:rPr>
              <m:t>i</m:t>
            </m:r>
            <m:ctrlPr>
              <w:rPr>
                <w:rFonts w:ascii="Cambria Math" w:hAnsi="Cambria Math"/>
                <w:i/>
                <w:sz w:val="24"/>
              </w:rPr>
            </m:ctrlPr>
          </m:sub>
        </m:sSub>
      </m:oMath>
      <w:r>
        <w:rPr>
          <w:rFonts w:hint="eastAsia"/>
          <w:sz w:val="24"/>
        </w:rPr>
        <w:t>，其中</w:t>
      </w:r>
      <m:oMath>
        <m:r>
          <m:rPr/>
          <w:rPr>
            <w:rFonts w:ascii="Cambria Math" w:hAnsi="Cambria Math"/>
            <w:sz w:val="24"/>
          </w:rPr>
          <m:t>i=1,2,…,N</m:t>
        </m:r>
      </m:oMath>
      <w:r>
        <w:rPr>
          <w:rFonts w:hint="eastAsia"/>
          <w:sz w:val="24"/>
        </w:rPr>
        <w:t>。然后极端一个</w:t>
      </w:r>
      <m:oMath>
        <m:r>
          <m:rPr/>
          <w:rPr>
            <w:rFonts w:hint="eastAsia" w:ascii="Cambria Math" w:hAnsi="Cambria Math"/>
            <w:sz w:val="24"/>
          </w:rPr>
          <m:t>N</m:t>
        </m:r>
        <m:r>
          <m:rPr/>
          <w:rPr>
            <w:rFonts w:ascii="Cambria Math" w:hAnsi="Cambria Math"/>
            <w:sz w:val="24"/>
          </w:rPr>
          <m:t>×N</m:t>
        </m:r>
      </m:oMath>
      <w:r>
        <w:rPr>
          <w:rFonts w:hint="eastAsia"/>
          <w:sz w:val="24"/>
        </w:rPr>
        <w:t>的相似度矩阵</w:t>
      </w:r>
      <m:oMath>
        <m:r>
          <m:rPr/>
          <w:rPr>
            <w:rFonts w:hint="eastAsia" w:ascii="Cambria Math" w:hAnsi="Cambria Math"/>
            <w:sz w:val="24"/>
          </w:rPr>
          <m:t>S</m:t>
        </m:r>
      </m:oMath>
      <w:r>
        <w:rPr>
          <w:rFonts w:hint="eastAsia"/>
          <w:sz w:val="24"/>
        </w:rPr>
        <w:t>，其中元素</w:t>
      </w:r>
      <m:oMath>
        <m:sSub>
          <m:sSubPr>
            <m:ctrlPr>
              <w:rPr>
                <w:rFonts w:ascii="Cambria Math" w:hAnsi="Cambria Math"/>
                <w:i/>
                <w:sz w:val="24"/>
              </w:rPr>
            </m:ctrlPr>
          </m:sSubPr>
          <m:e>
            <m:r>
              <m:rPr/>
              <w:rPr>
                <w:rFonts w:hint="eastAsia" w:ascii="Cambria Math" w:hAnsi="Cambria Math"/>
                <w:sz w:val="24"/>
              </w:rPr>
              <m:t>S</m:t>
            </m:r>
            <m:ctrlPr>
              <w:rPr>
                <w:rFonts w:hint="eastAsia" w:ascii="Cambria Math" w:hAnsi="Cambria Math"/>
                <w:i/>
                <w:sz w:val="24"/>
              </w:rPr>
            </m:ctrlPr>
          </m:e>
          <m:sub>
            <m:r>
              <m:rPr/>
              <w:rPr>
                <w:rFonts w:hint="eastAsia" w:ascii="Cambria Math" w:hAnsi="Cambria Math"/>
                <w:sz w:val="24"/>
              </w:rPr>
              <m:t>i</m:t>
            </m:r>
            <m:r>
              <m:rPr/>
              <w:rPr>
                <w:rFonts w:ascii="Cambria Math" w:hAnsi="Cambria Math"/>
                <w:sz w:val="24"/>
              </w:rPr>
              <m:t>,j</m:t>
            </m:r>
            <m:ctrlPr>
              <w:rPr>
                <w:rFonts w:ascii="Cambria Math" w:hAnsi="Cambria Math"/>
                <w:i/>
                <w:sz w:val="24"/>
              </w:rPr>
            </m:ctrlPr>
          </m:sub>
        </m:sSub>
      </m:oMath>
      <w:r>
        <w:rPr>
          <w:rFonts w:hint="eastAsia"/>
          <w:sz w:val="24"/>
        </w:rPr>
        <w:t>表示第</w:t>
      </w:r>
      <m:oMath>
        <m:r>
          <m:rPr/>
          <w:rPr>
            <w:rFonts w:hint="eastAsia" w:ascii="Cambria Math" w:hAnsi="Cambria Math"/>
            <w:sz w:val="24"/>
          </w:rPr>
          <m:t>i</m:t>
        </m:r>
      </m:oMath>
      <w:r>
        <w:rPr>
          <w:rFonts w:hint="eastAsia"/>
          <w:sz w:val="24"/>
        </w:rPr>
        <w:t>张图像于第</w:t>
      </w:r>
      <m:oMath>
        <m:r>
          <m:rPr/>
          <w:rPr>
            <w:rFonts w:hint="eastAsia" w:ascii="Cambria Math" w:hAnsi="Cambria Math"/>
            <w:sz w:val="24"/>
          </w:rPr>
          <m:t>j</m:t>
        </m:r>
      </m:oMath>
      <w:r>
        <w:rPr>
          <w:rFonts w:hint="eastAsia"/>
          <w:sz w:val="24"/>
        </w:rPr>
        <w:t>个文本的余弦相似度。</w:t>
      </w:r>
    </w:p>
    <w:p w14:paraId="7E393421">
      <w:pPr>
        <w:pStyle w:val="33"/>
        <w:numPr>
          <w:ilvl w:val="0"/>
          <w:numId w:val="4"/>
        </w:numPr>
        <w:rPr>
          <w:sz w:val="24"/>
        </w:rPr>
      </w:pPr>
      <w:r>
        <w:rPr>
          <w:rFonts w:hint="eastAsia"/>
          <w:sz w:val="24"/>
        </w:rPr>
        <w:t>图像到文本的损失：将每一行（即每一张图像）看做一个分类任务，目标是让对角线上的相似度</w:t>
      </w:r>
      <m:oMath>
        <m:sSub>
          <m:sSubPr>
            <m:ctrlPr>
              <w:rPr>
                <w:rFonts w:ascii="Cambria Math" w:hAnsi="Cambria Math"/>
                <w:i/>
                <w:sz w:val="24"/>
              </w:rPr>
            </m:ctrlPr>
          </m:sSubPr>
          <m:e>
            <m:r>
              <m:rPr/>
              <w:rPr>
                <w:rFonts w:ascii="Cambria Math" w:hAnsi="Cambria Math"/>
                <w:sz w:val="24"/>
              </w:rPr>
              <m:t>S</m:t>
            </m:r>
            <m:ctrlPr>
              <w:rPr>
                <w:rFonts w:ascii="Cambria Math" w:hAnsi="Cambria Math"/>
                <w:i/>
                <w:sz w:val="24"/>
              </w:rPr>
            </m:ctrlPr>
          </m:e>
          <m:sub>
            <m:r>
              <m:rPr/>
              <w:rPr>
                <w:rFonts w:ascii="Cambria Math" w:hAnsi="Cambria Math"/>
                <w:sz w:val="24"/>
              </w:rPr>
              <m:t>i,</m:t>
            </m:r>
            <m:r>
              <m:rPr/>
              <w:rPr>
                <w:rFonts w:hint="eastAsia" w:ascii="Cambria Math" w:hAnsi="Cambria Math"/>
                <w:sz w:val="24"/>
              </w:rPr>
              <m:t>i</m:t>
            </m:r>
            <m:ctrlPr>
              <w:rPr>
                <w:rFonts w:ascii="Cambria Math" w:hAnsi="Cambria Math"/>
                <w:i/>
                <w:sz w:val="24"/>
              </w:rPr>
            </m:ctrlPr>
          </m:sub>
        </m:sSub>
      </m:oMath>
      <w:r>
        <w:rPr>
          <w:rFonts w:hint="eastAsia"/>
          <w:sz w:val="24"/>
        </w:rPr>
        <w:t>（正样本）远高于同行的其他相似度（负样本）。该损失使用交叉熵损失函数计算：</w:t>
      </w:r>
    </w:p>
    <w:p w14:paraId="7391CDAF">
      <w:pPr>
        <w:pStyle w:val="33"/>
        <w:ind w:left="0"/>
        <w:jc w:val="right"/>
        <w:rPr>
          <w:rFonts w:hAnsi="Cambria Math"/>
          <w:sz w:val="24"/>
        </w:rPr>
      </w:pPr>
      <m:oMath>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ascii="Cambria Math" w:hAnsi="Cambria Math" w:eastAsia="MS Mincho"/>
                <w:sz w:val="24"/>
              </w:rPr>
              <m:t>i2t</m:t>
            </m:r>
            <m:ctrlPr>
              <w:rPr>
                <w:rFonts w:ascii="Cambria Math" w:hAnsi="Cambria Math" w:eastAsia="MS Mincho"/>
                <w:sz w:val="24"/>
              </w:rPr>
            </m:ctrlPr>
          </m:sub>
        </m:sSub>
        <m:r>
          <m:rPr/>
          <w:rPr>
            <w:rFonts w:ascii="Cambria Math" w:hAnsi="Cambria Math" w:eastAsia="MS Mincho"/>
            <w:sz w:val="24"/>
          </w:rPr>
          <m:t>=−</m:t>
        </m:r>
        <m:f>
          <m:fPr>
            <m:ctrlPr>
              <w:rPr>
                <w:rFonts w:ascii="Cambria Math" w:hAnsi="Cambria Math" w:eastAsia="MS Mincho"/>
                <w:i/>
                <w:sz w:val="24"/>
              </w:rPr>
            </m:ctrlPr>
          </m:fPr>
          <m:num>
            <m:r>
              <m:rPr/>
              <w:rPr>
                <w:rFonts w:ascii="Cambria Math" w:hAnsi="Cambria Math" w:eastAsia="MS Mincho"/>
                <w:sz w:val="24"/>
              </w:rPr>
              <m:t>1</m:t>
            </m:r>
            <m:ctrlPr>
              <w:rPr>
                <w:rFonts w:ascii="Cambria Math" w:hAnsi="Cambria Math" w:eastAsia="MS Mincho"/>
                <w:sz w:val="24"/>
              </w:rPr>
            </m:ctrlPr>
          </m:num>
          <m:den>
            <m:r>
              <m:rPr/>
              <w:rPr>
                <w:rFonts w:ascii="Cambria Math" w:hAnsi="Cambria Math" w:eastAsia="MS Mincho"/>
                <w:sz w:val="24"/>
              </w:rPr>
              <m:t>N</m:t>
            </m:r>
            <m:ctrlPr>
              <w:rPr>
                <w:rFonts w:ascii="Cambria Math" w:hAnsi="Cambria Math" w:eastAsia="MS Mincho"/>
                <w:sz w:val="24"/>
              </w:rPr>
            </m:ctrlPr>
          </m:den>
        </m:f>
        <m:nary>
          <m:naryPr>
            <m:chr m:val="∑"/>
            <m:limLoc m:val="undOvr"/>
            <m:ctrlPr>
              <w:rPr>
                <w:rFonts w:ascii="Cambria Math" w:hAnsi="Cambria Math" w:eastAsia="MS Mincho"/>
                <w:i/>
                <w:sz w:val="24"/>
              </w:rPr>
            </m:ctrlPr>
          </m:naryPr>
          <m:sub>
            <m:r>
              <m:rPr/>
              <w:rPr>
                <w:rFonts w:ascii="Cambria Math" w:hAnsi="Cambria Math" w:eastAsia="MS Mincho"/>
                <w:sz w:val="24"/>
              </w:rPr>
              <m:t>i=1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log</m:t>
                </m:r>
                <m:ctrlPr>
                  <w:rPr>
                    <w:rFonts w:ascii="Cambria Math" w:hAnsi="Cambria Math" w:eastAsia="MS Mincho"/>
                    <w:sz w:val="24"/>
                  </w:rPr>
                </m:ctrlPr>
              </m:fName>
              <m:e>
                <m:f>
                  <m:fPr>
                    <m:ctrlPr>
                      <w:rPr>
                        <w:rFonts w:ascii="Cambria Math" w:hAnsi="Cambria Math" w:eastAsia="MS Mincho"/>
                        <w:i/>
                        <w:sz w:val="24"/>
                      </w:rPr>
                    </m:ctrlPr>
                  </m:fPr>
                  <m:num>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sSub>
                      <m:sSubPr>
                        <m:ctrlPr>
                          <w:rPr>
                            <w:rFonts w:ascii="Cambria Math" w:hAnsi="Cambria Math" w:eastAsia="MS Mincho"/>
                            <w:sz w:val="24"/>
                          </w:rPr>
                        </m:ctrlPr>
                      </m:sSubPr>
                      <m:e>
                        <m:r>
                          <m:rPr/>
                          <w:rPr>
                            <w:rFonts w:ascii="Cambria Math" w:hAnsi="Cambria Math" w:eastAsia="MS Mincho"/>
                            <w:sz w:val="24"/>
                          </w:rPr>
                          <m:t>S</m:t>
                        </m:r>
                        <m:ctrlPr>
                          <w:rPr>
                            <w:rFonts w:ascii="Cambria Math" w:hAnsi="Cambria Math" w:eastAsia="MS Mincho"/>
                            <w:sz w:val="24"/>
                          </w:rPr>
                        </m:ctrlPr>
                      </m:e>
                      <m:sub>
                        <m:r>
                          <m:rPr/>
                          <w:rPr>
                            <w:rFonts w:ascii="Cambria Math" w:hAnsi="Cambria Math" w:eastAsia="MS Mincho"/>
                            <w:sz w:val="24"/>
                          </w:rPr>
                          <m:t>i,i</m:t>
                        </m:r>
                        <m:ctrlPr>
                          <w:rPr>
                            <w:rFonts w:ascii="Cambria Math" w:hAnsi="Cambria Math" w:eastAsia="MS Mincho"/>
                            <w:sz w:val="24"/>
                          </w:rPr>
                        </m:ctrlPr>
                      </m:sub>
                    </m:sSub>
                    <m:r>
                      <m:rPr/>
                      <w:rPr>
                        <w:rFonts w:ascii="Cambria Math" w:hAnsi="Cambria Math" w:eastAsia="MS Mincho"/>
                        <w:sz w:val="24"/>
                      </w:rPr>
                      <m:t>/τ)</m:t>
                    </m:r>
                    <m:ctrlPr>
                      <w:rPr>
                        <w:rFonts w:ascii="Cambria Math" w:hAnsi="Cambria Math" w:eastAsia="MS Mincho"/>
                        <w:sz w:val="24"/>
                      </w:rPr>
                    </m:ctrlPr>
                  </m:num>
                  <m:den>
                    <m:nary>
                      <m:naryPr>
                        <m:chr m:val="∑"/>
                        <m:limLoc m:val="undOvr"/>
                        <m:ctrlPr>
                          <w:rPr>
                            <w:rFonts w:ascii="Cambria Math" w:hAnsi="Cambria Math" w:eastAsia="MS Mincho"/>
                            <w:i/>
                            <w:sz w:val="24"/>
                          </w:rPr>
                        </m:ctrlPr>
                      </m:naryPr>
                      <m:sub>
                        <m:r>
                          <m:rPr/>
                          <w:rPr>
                            <w:rFonts w:ascii="Cambria Math" w:hAnsi="Cambria Math" w:eastAsia="MS Mincho"/>
                            <w:sz w:val="24"/>
                          </w:rPr>
                          <m:t>j=1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ctrlPr>
                          <w:rPr>
                            <w:rFonts w:ascii="Cambria Math" w:hAnsi="Cambria Math" w:eastAsia="MS Mincho"/>
                            <w:sz w:val="24"/>
                          </w:rPr>
                        </m:ctrlPr>
                      </m:e>
                    </m:nary>
                    <m:sSub>
                      <m:sSubPr>
                        <m:ctrlPr>
                          <w:rPr>
                            <w:rFonts w:ascii="Cambria Math" w:hAnsi="Cambria Math" w:eastAsia="MS Mincho"/>
                            <w:sz w:val="24"/>
                          </w:rPr>
                        </m:ctrlPr>
                      </m:sSubPr>
                      <m:e>
                        <m:r>
                          <m:rPr/>
                          <w:rPr>
                            <w:rFonts w:ascii="Cambria Math" w:hAnsi="Cambria Math" w:eastAsia="MS Mincho"/>
                            <w:sz w:val="24"/>
                          </w:rPr>
                          <m:t>S</m:t>
                        </m:r>
                        <m:ctrlPr>
                          <w:rPr>
                            <w:rFonts w:ascii="Cambria Math" w:hAnsi="Cambria Math" w:eastAsia="MS Mincho"/>
                            <w:sz w:val="24"/>
                          </w:rPr>
                        </m:ctrlPr>
                      </m:e>
                      <m:sub>
                        <m:r>
                          <m:rPr/>
                          <w:rPr>
                            <w:rFonts w:ascii="Cambria Math" w:hAnsi="Cambria Math" w:eastAsia="MS Mincho"/>
                            <w:sz w:val="24"/>
                          </w:rPr>
                          <m:t>i,j</m:t>
                        </m:r>
                        <m:ctrlPr>
                          <w:rPr>
                            <w:rFonts w:ascii="Cambria Math" w:hAnsi="Cambria Math" w:eastAsia="MS Mincho"/>
                            <w:sz w:val="24"/>
                          </w:rPr>
                        </m:ctrlPr>
                      </m:sub>
                    </m:sSub>
                    <m:r>
                      <m:rPr/>
                      <w:rPr>
                        <w:rFonts w:ascii="Cambria Math" w:hAnsi="Cambria Math" w:eastAsia="MS Mincho"/>
                        <w:sz w:val="24"/>
                      </w:rPr>
                      <m:t>/τ)</m:t>
                    </m:r>
                    <m:ctrlPr>
                      <w:rPr>
                        <w:rFonts w:ascii="Cambria Math" w:hAnsi="Cambria Math" w:eastAsia="MS Mincho"/>
                        <w:sz w:val="24"/>
                      </w:rPr>
                    </m:ctrlPr>
                  </m:den>
                </m:f>
                <m:ctrlPr>
                  <w:rPr>
                    <w:rFonts w:ascii="Cambria Math" w:hAnsi="Cambria Math" w:eastAsia="MS Mincho"/>
                    <w:i/>
                    <w:sz w:val="24"/>
                  </w:rPr>
                </m:ctrlPr>
              </m:e>
            </m:func>
            <m:ctrlPr>
              <w:rPr>
                <w:rFonts w:ascii="Cambria Math" w:hAnsi="Cambria Math" w:eastAsia="MS Mincho"/>
                <w:sz w:val="24"/>
              </w:rPr>
            </m:ctrlPr>
          </m:e>
        </m:nary>
      </m:oMath>
      <w:r>
        <w:rPr>
          <w:rFonts w:hint="eastAsia" w:hAnsi="Cambria Math"/>
          <w:sz w:val="24"/>
        </w:rPr>
        <w:t xml:space="preserve">                      (1)</w:t>
      </w:r>
    </w:p>
    <w:p w14:paraId="3B8CA630">
      <w:pPr>
        <w:pStyle w:val="33"/>
        <w:ind w:left="0" w:firstLine="420"/>
        <w:rPr>
          <w:rFonts w:hAnsi="DejaVu Math TeX Gyre"/>
          <w:sz w:val="24"/>
        </w:rPr>
      </w:pPr>
      <w:r>
        <w:rPr>
          <w:rFonts w:hint="eastAsia" w:hAnsi="Cambria Math"/>
          <w:sz w:val="24"/>
        </w:rPr>
        <w:t>其中</w:t>
      </w:r>
      <m:oMath>
        <m:r>
          <m:rPr/>
          <w:rPr>
            <w:rFonts w:ascii="DejaVu Math TeX Gyre" w:hAnsi="DejaVu Math TeX Gyre"/>
            <w:sz w:val="24"/>
          </w:rPr>
          <m:t>τ</m:t>
        </m:r>
      </m:oMath>
      <w:r>
        <w:rPr>
          <w:rFonts w:hint="eastAsia" w:hAnsi="DejaVu Math TeX Gyre"/>
          <w:sz w:val="24"/>
        </w:rPr>
        <w:t>是一个可学习的温度参数。</w:t>
      </w:r>
    </w:p>
    <w:p w14:paraId="1DD063C5">
      <w:pPr>
        <w:pStyle w:val="33"/>
        <w:numPr>
          <w:ilvl w:val="0"/>
          <w:numId w:val="4"/>
        </w:numPr>
        <w:rPr>
          <w:sz w:val="24"/>
        </w:rPr>
      </w:pPr>
      <w:r>
        <w:rPr>
          <w:rFonts w:hint="eastAsia"/>
          <w:sz w:val="24"/>
        </w:rPr>
        <w:t>文本到图像的损失：同理，将每一列（即每一个文本）看做一个分类任务。该损失使用交叉熵损失函数计算：</w:t>
      </w:r>
    </w:p>
    <w:p w14:paraId="5E90385C">
      <w:pPr>
        <w:pStyle w:val="33"/>
        <w:ind w:left="0"/>
        <w:jc w:val="right"/>
        <w:rPr>
          <w:rFonts w:hAnsi="Cambria Math"/>
          <w:sz w:val="24"/>
        </w:rPr>
      </w:pPr>
      <m:oMath>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hint="default" w:ascii="DejaVu Math TeX Gyre" w:hAnsi="DejaVu Math TeX Gyre" w:eastAsia="MS Mincho"/>
                <w:sz w:val="24"/>
                <w:lang w:val="en-US"/>
              </w:rPr>
              <m:t>t</m:t>
            </m:r>
            <m:r>
              <m:rPr/>
              <w:rPr>
                <w:rFonts w:ascii="Cambria Math" w:hAnsi="Cambria Math" w:eastAsia="MS Mincho"/>
                <w:sz w:val="24"/>
              </w:rPr>
              <m:t>2</m:t>
            </m:r>
            <m:r>
              <m:rPr/>
              <w:rPr>
                <w:rFonts w:hint="default" w:ascii="DejaVu Math TeX Gyre" w:hAnsi="DejaVu Math TeX Gyre" w:eastAsia="MS Mincho"/>
                <w:sz w:val="24"/>
                <w:lang w:val="en-US"/>
              </w:rPr>
              <m:t>i</m:t>
            </m:r>
            <m:ctrlPr>
              <w:rPr>
                <w:rFonts w:ascii="Cambria Math" w:hAnsi="Cambria Math" w:eastAsia="MS Mincho"/>
                <w:sz w:val="24"/>
              </w:rPr>
            </m:ctrlPr>
          </m:sub>
        </m:sSub>
        <m:r>
          <m:rPr/>
          <w:rPr>
            <w:rFonts w:ascii="Cambria Math" w:hAnsi="Cambria Math" w:eastAsia="MS Mincho"/>
            <w:sz w:val="24"/>
          </w:rPr>
          <m:t>=−</m:t>
        </m:r>
        <m:f>
          <m:fPr>
            <m:ctrlPr>
              <w:rPr>
                <w:rFonts w:ascii="Cambria Math" w:hAnsi="Cambria Math" w:eastAsia="MS Mincho"/>
                <w:i/>
                <w:sz w:val="24"/>
              </w:rPr>
            </m:ctrlPr>
          </m:fPr>
          <m:num>
            <m:r>
              <m:rPr/>
              <w:rPr>
                <w:rFonts w:ascii="Cambria Math" w:hAnsi="Cambria Math" w:eastAsia="MS Mincho"/>
                <w:sz w:val="24"/>
              </w:rPr>
              <m:t>1</m:t>
            </m:r>
            <m:ctrlPr>
              <w:rPr>
                <w:rFonts w:ascii="Cambria Math" w:hAnsi="Cambria Math" w:eastAsia="MS Mincho"/>
                <w:sz w:val="24"/>
              </w:rPr>
            </m:ctrlPr>
          </m:num>
          <m:den>
            <m:r>
              <m:rPr/>
              <w:rPr>
                <w:rFonts w:ascii="Cambria Math" w:hAnsi="Cambria Math" w:eastAsia="MS Mincho"/>
                <w:sz w:val="24"/>
              </w:rPr>
              <m:t>N</m:t>
            </m:r>
            <m:ctrlPr>
              <w:rPr>
                <w:rFonts w:ascii="Cambria Math" w:hAnsi="Cambria Math" w:eastAsia="MS Mincho"/>
                <w:sz w:val="24"/>
              </w:rPr>
            </m:ctrlPr>
          </m:den>
        </m:f>
        <m:nary>
          <m:naryPr>
            <m:chr m:val="∑"/>
            <m:limLoc m:val="undOvr"/>
            <m:ctrlPr>
              <w:rPr>
                <w:rFonts w:ascii="Cambria Math" w:hAnsi="Cambria Math" w:eastAsia="MS Mincho"/>
                <w:i/>
                <w:sz w:val="24"/>
              </w:rPr>
            </m:ctrlPr>
          </m:naryPr>
          <m:sub>
            <m:r>
              <m:rPr/>
              <w:rPr>
                <w:rFonts w:ascii="Cambria Math" w:hAnsi="Cambria Math" w:eastAsia="MS Mincho"/>
                <w:sz w:val="24"/>
              </w:rPr>
              <m:t>j=1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log</m:t>
                </m:r>
                <m:ctrlPr>
                  <w:rPr>
                    <w:rFonts w:ascii="Cambria Math" w:hAnsi="Cambria Math" w:eastAsia="MS Mincho"/>
                    <w:sz w:val="24"/>
                  </w:rPr>
                </m:ctrlPr>
              </m:fName>
              <m:e>
                <m:f>
                  <m:fPr>
                    <m:ctrlPr>
                      <w:rPr>
                        <w:rFonts w:ascii="Cambria Math" w:hAnsi="Cambria Math" w:eastAsia="MS Mincho"/>
                        <w:i/>
                        <w:sz w:val="24"/>
                      </w:rPr>
                    </m:ctrlPr>
                  </m:fPr>
                  <m:num>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sSub>
                      <m:sSubPr>
                        <m:ctrlPr>
                          <w:rPr>
                            <w:rFonts w:ascii="Cambria Math" w:hAnsi="Cambria Math" w:eastAsia="MS Mincho"/>
                            <w:sz w:val="24"/>
                          </w:rPr>
                        </m:ctrlPr>
                      </m:sSubPr>
                      <m:e>
                        <m:r>
                          <m:rPr/>
                          <w:rPr>
                            <w:rFonts w:ascii="Cambria Math" w:hAnsi="Cambria Math" w:eastAsia="MS Mincho"/>
                            <w:sz w:val="24"/>
                          </w:rPr>
                          <m:t>S</m:t>
                        </m:r>
                        <m:ctrlPr>
                          <w:rPr>
                            <w:rFonts w:ascii="Cambria Math" w:hAnsi="Cambria Math" w:eastAsia="MS Mincho"/>
                            <w:sz w:val="24"/>
                          </w:rPr>
                        </m:ctrlPr>
                      </m:e>
                      <m:sub>
                        <m:r>
                          <m:rPr>
                            <m:sty m:val="p"/>
                          </m:rPr>
                          <w:rPr>
                            <w:rFonts w:ascii="Cambria Math" w:hAnsi="Cambria Math" w:eastAsia="MS Mincho"/>
                            <w:sz w:val="24"/>
                          </w:rPr>
                          <m:t>j,j</m:t>
                        </m:r>
                        <m:ctrlPr>
                          <w:rPr>
                            <w:rFonts w:ascii="Cambria Math" w:hAnsi="Cambria Math" w:eastAsia="MS Mincho"/>
                            <w:sz w:val="24"/>
                          </w:rPr>
                        </m:ctrlPr>
                      </m:sub>
                    </m:sSub>
                    <m:r>
                      <m:rPr/>
                      <w:rPr>
                        <w:rFonts w:ascii="Cambria Math" w:hAnsi="Cambria Math" w:eastAsia="MS Mincho"/>
                        <w:sz w:val="24"/>
                      </w:rPr>
                      <m:t>/τ)</m:t>
                    </m:r>
                    <m:ctrlPr>
                      <w:rPr>
                        <w:rFonts w:ascii="Cambria Math" w:hAnsi="Cambria Math" w:eastAsia="MS Mincho"/>
                        <w:sz w:val="24"/>
                      </w:rPr>
                    </m:ctrlPr>
                  </m:num>
                  <m:den>
                    <m:nary>
                      <m:naryPr>
                        <m:chr m:val="∑"/>
                        <m:limLoc m:val="undOvr"/>
                        <m:ctrlPr>
                          <w:rPr>
                            <w:rFonts w:ascii="Cambria Math" w:hAnsi="Cambria Math" w:eastAsia="MS Mincho"/>
                            <w:i/>
                            <w:sz w:val="24"/>
                          </w:rPr>
                        </m:ctrlPr>
                      </m:naryPr>
                      <m:sub>
                        <m:r>
                          <m:rPr/>
                          <w:rPr>
                            <w:rFonts w:ascii="Cambria Math" w:hAnsi="Cambria Math" w:eastAsia="MS Mincho"/>
                            <w:sz w:val="24"/>
                          </w:rPr>
                          <m:t>i=1</m:t>
                        </m:r>
                        <m:ctrlPr>
                          <w:rPr>
                            <w:rFonts w:ascii="Cambria Math" w:hAnsi="Cambria Math" w:eastAsia="MS Mincho"/>
                            <w:sz w:val="24"/>
                          </w:rPr>
                        </m:ctrlPr>
                      </m:sub>
                      <m:sup>
                        <m:r>
                          <m:rPr/>
                          <w:rPr>
                            <w:rFonts w:ascii="Cambria Math" w:hAnsi="Cambria Math" w:eastAsia="MS Mincho"/>
                            <w:sz w:val="24"/>
                          </w:rPr>
                          <m:t>N</m:t>
                        </m:r>
                        <m:ctrlPr>
                          <w:rPr>
                            <w:rFonts w:ascii="Cambria Math" w:hAnsi="Cambria Math" w:eastAsia="MS Mincho"/>
                            <w:sz w:val="24"/>
                          </w:rPr>
                        </m:ctrlPr>
                      </m:sup>
                      <m:e>
                        <m:func>
                          <m:funcPr>
                            <m:ctrlPr>
                              <w:rPr>
                                <w:rFonts w:ascii="Cambria Math" w:hAnsi="Cambria Math" w:eastAsia="MS Mincho"/>
                                <w:sz w:val="24"/>
                              </w:rPr>
                            </m:ctrlPr>
                          </m:funcPr>
                          <m:fName>
                            <m:r>
                              <m:rPr>
                                <m:sty m:val="p"/>
                              </m:rPr>
                              <w:rPr>
                                <w:rFonts w:ascii="Cambria Math" w:hAnsi="Cambria Math" w:eastAsia="MS Mincho"/>
                                <w:sz w:val="24"/>
                              </w:rPr>
                              <m:t>exp</m:t>
                            </m:r>
                            <m:ctrlPr>
                              <w:rPr>
                                <w:rFonts w:ascii="Cambria Math" w:hAnsi="Cambria Math" w:eastAsia="MS Mincho"/>
                                <w:sz w:val="24"/>
                              </w:rPr>
                            </m:ctrlPr>
                          </m:fName>
                          <m:e>
                            <m:r>
                              <m:rPr/>
                              <w:rPr>
                                <w:rFonts w:ascii="Cambria Math" w:hAnsi="Cambria Math" w:eastAsia="MS Mincho"/>
                                <w:sz w:val="24"/>
                              </w:rPr>
                              <m:t>(</m:t>
                            </m:r>
                            <m:ctrlPr>
                              <w:rPr>
                                <w:rFonts w:ascii="Cambria Math" w:hAnsi="Cambria Math" w:eastAsia="MS Mincho"/>
                                <w:sz w:val="24"/>
                              </w:rPr>
                            </m:ctrlPr>
                          </m:e>
                        </m:func>
                        <m:ctrlPr>
                          <w:rPr>
                            <w:rFonts w:ascii="Cambria Math" w:hAnsi="Cambria Math" w:eastAsia="MS Mincho"/>
                            <w:sz w:val="24"/>
                          </w:rPr>
                        </m:ctrlPr>
                      </m:e>
                    </m:nary>
                    <m:sSub>
                      <m:sSubPr>
                        <m:ctrlPr>
                          <w:rPr>
                            <w:rFonts w:ascii="Cambria Math" w:hAnsi="Cambria Math" w:eastAsia="MS Mincho"/>
                            <w:sz w:val="24"/>
                          </w:rPr>
                        </m:ctrlPr>
                      </m:sSubPr>
                      <m:e>
                        <m:r>
                          <m:rPr/>
                          <w:rPr>
                            <w:rFonts w:ascii="Cambria Math" w:hAnsi="Cambria Math" w:eastAsia="MS Mincho"/>
                            <w:sz w:val="24"/>
                          </w:rPr>
                          <m:t>S</m:t>
                        </m:r>
                        <m:ctrlPr>
                          <w:rPr>
                            <w:rFonts w:ascii="Cambria Math" w:hAnsi="Cambria Math" w:eastAsia="MS Mincho"/>
                            <w:sz w:val="24"/>
                          </w:rPr>
                        </m:ctrlPr>
                      </m:e>
                      <m:sub>
                        <m:r>
                          <m:rPr/>
                          <w:rPr>
                            <w:rFonts w:ascii="Cambria Math" w:hAnsi="Cambria Math" w:eastAsia="MS Mincho"/>
                            <w:sz w:val="24"/>
                          </w:rPr>
                          <m:t>i,j</m:t>
                        </m:r>
                        <m:ctrlPr>
                          <w:rPr>
                            <w:rFonts w:ascii="Cambria Math" w:hAnsi="Cambria Math" w:eastAsia="MS Mincho"/>
                            <w:sz w:val="24"/>
                          </w:rPr>
                        </m:ctrlPr>
                      </m:sub>
                    </m:sSub>
                    <m:r>
                      <m:rPr/>
                      <w:rPr>
                        <w:rFonts w:ascii="Cambria Math" w:hAnsi="Cambria Math" w:eastAsia="MS Mincho"/>
                        <w:sz w:val="24"/>
                      </w:rPr>
                      <m:t>/τ)</m:t>
                    </m:r>
                    <m:ctrlPr>
                      <w:rPr>
                        <w:rFonts w:ascii="Cambria Math" w:hAnsi="Cambria Math" w:eastAsia="MS Mincho"/>
                        <w:sz w:val="24"/>
                      </w:rPr>
                    </m:ctrlPr>
                  </m:den>
                </m:f>
                <m:ctrlPr>
                  <w:rPr>
                    <w:rFonts w:ascii="Cambria Math" w:hAnsi="Cambria Math" w:eastAsia="MS Mincho"/>
                    <w:i/>
                    <w:sz w:val="24"/>
                  </w:rPr>
                </m:ctrlPr>
              </m:e>
            </m:func>
            <m:ctrlPr>
              <w:rPr>
                <w:rFonts w:ascii="Cambria Math" w:hAnsi="Cambria Math" w:eastAsia="MS Mincho"/>
                <w:sz w:val="24"/>
              </w:rPr>
            </m:ctrlPr>
          </m:e>
        </m:nary>
      </m:oMath>
      <w:r>
        <w:rPr>
          <w:rFonts w:hint="eastAsia" w:hAnsi="Cambria Math"/>
          <w:sz w:val="24"/>
        </w:rPr>
        <w:t xml:space="preserve">                      (2)</w:t>
      </w:r>
    </w:p>
    <w:p w14:paraId="5DCEF950">
      <w:pPr>
        <w:pStyle w:val="33"/>
        <w:ind w:left="0"/>
        <w:rPr>
          <w:rFonts w:hAnsi="Cambria Math"/>
          <w:sz w:val="24"/>
        </w:rPr>
      </w:pPr>
      <w:r>
        <w:rPr>
          <w:rFonts w:hint="eastAsia" w:hAnsi="Cambria Math"/>
          <w:sz w:val="24"/>
        </w:rPr>
        <w:t>最终的总损失函数是这两个损失的均值：</w:t>
      </w:r>
    </w:p>
    <w:p w14:paraId="683F4E5F">
      <w:pPr>
        <w:pStyle w:val="33"/>
        <w:ind w:left="0"/>
        <w:jc w:val="right"/>
        <w:rPr>
          <w:rFonts w:hAnsi="Cambria Math"/>
          <w:sz w:val="24"/>
        </w:rPr>
      </w:pPr>
      <m:oMath>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ascii="Cambria Math" w:hAnsi="Cambria Math" w:eastAsia="MS Mincho"/>
                <w:sz w:val="24"/>
              </w:rPr>
              <m:t>total</m:t>
            </m:r>
            <m:ctrlPr>
              <w:rPr>
                <w:rFonts w:ascii="Cambria Math" w:hAnsi="Cambria Math" w:eastAsia="MS Mincho"/>
                <w:sz w:val="24"/>
              </w:rPr>
            </m:ctrlPr>
          </m:sub>
        </m:sSub>
        <m:r>
          <m:rPr/>
          <w:rPr>
            <w:rFonts w:ascii="Cambria Math" w:hAnsi="Cambria Math" w:eastAsia="MS Mincho"/>
            <w:sz w:val="24"/>
          </w:rPr>
          <m:t>=</m:t>
        </m:r>
        <m:f>
          <m:fPr>
            <m:ctrlPr>
              <w:rPr>
                <w:rFonts w:ascii="Cambria Math" w:hAnsi="Cambria Math" w:eastAsia="MS Mincho"/>
                <w:i/>
                <w:sz w:val="24"/>
              </w:rPr>
            </m:ctrlPr>
          </m:fPr>
          <m:num>
            <m:sSub>
              <m:sSubPr>
                <m:ctrlPr>
                  <w:rPr>
                    <w:rFonts w:ascii="Cambria Math" w:hAnsi="Cambria Math" w:eastAsia="MS Mincho"/>
                    <w:sz w:val="24"/>
                  </w:rPr>
                </m:ctrlPr>
              </m:sSubPr>
              <m:e>
                <m:r>
                  <m:rPr>
                    <m:scr m:val="script"/>
                  </m:rPr>
                  <w:rPr>
                    <w:rFonts w:ascii="Cambria Math" w:hAnsi="Cambria Math" w:eastAsia="MS Mincho"/>
                    <w:sz w:val="24"/>
                  </w:rPr>
                  <m:t>ℒ</m:t>
                </m:r>
                <m:ctrlPr>
                  <w:rPr>
                    <w:rFonts w:ascii="Cambria Math" w:hAnsi="Cambria Math" w:eastAsia="MS Mincho"/>
                    <w:sz w:val="24"/>
                  </w:rPr>
                </m:ctrlPr>
              </m:e>
              <m:sub>
                <m:r>
                  <m:rPr/>
                  <w:rPr>
                    <w:rFonts w:ascii="Cambria Math" w:hAnsi="Cambria Math" w:eastAsia="MS Mincho"/>
                    <w:sz w:val="24"/>
                  </w:rPr>
                  <m:t>i2t</m:t>
                </m:r>
                <m:ctrlPr>
                  <w:rPr>
                    <w:rFonts w:ascii="Cambria Math" w:hAnsi="Cambria Math" w:eastAsia="MS Mincho"/>
                    <w:sz w:val="24"/>
                  </w:rPr>
                </m:ctrlPr>
              </m:sub>
            </m:sSub>
            <m:r>
              <m:rPr>
                <m:scr m:val="script"/>
              </m:rPr>
              <w:rPr>
                <w:rFonts w:ascii="Cambria Math" w:hAnsi="Cambria Math" w:eastAsia="MS Mincho"/>
                <w:sz w:val="24"/>
              </w:rPr>
              <m:t>+ℒ</m:t>
            </m:r>
            <m:r>
              <m:rPr/>
              <w:rPr>
                <w:rFonts w:ascii="Cambria Math" w:hAnsi="Cambria Math" w:eastAsia="MS Mincho"/>
                <w:sz w:val="24"/>
              </w:rPr>
              <m:t>t2i</m:t>
            </m:r>
            <m:ctrlPr>
              <w:rPr>
                <w:rFonts w:ascii="Cambria Math" w:hAnsi="Cambria Math" w:eastAsia="MS Mincho"/>
                <w:sz w:val="24"/>
              </w:rPr>
            </m:ctrlPr>
          </m:num>
          <m:den>
            <m:r>
              <m:rPr/>
              <w:rPr>
                <w:rFonts w:ascii="Cambria Math" w:hAnsi="Cambria Math" w:eastAsia="MS Mincho"/>
                <w:sz w:val="24"/>
              </w:rPr>
              <m:t>2</m:t>
            </m:r>
            <m:ctrlPr>
              <w:rPr>
                <w:rFonts w:ascii="Cambria Math" w:hAnsi="Cambria Math" w:eastAsia="MS Mincho"/>
                <w:sz w:val="24"/>
              </w:rPr>
            </m:ctrlPr>
          </m:den>
        </m:f>
      </m:oMath>
      <w:r>
        <w:rPr>
          <w:rFonts w:hint="eastAsia" w:hAnsi="Cambria Math"/>
          <w:sz w:val="24"/>
        </w:rPr>
        <w:t xml:space="preserve">                            (3)</w:t>
      </w:r>
    </w:p>
    <w:p w14:paraId="5FAE8A52">
      <w:pPr>
        <w:pStyle w:val="33"/>
        <w:ind w:left="0"/>
        <w:rPr>
          <w:rFonts w:hAnsi="Cambria Math"/>
          <w:sz w:val="24"/>
        </w:rPr>
      </w:pPr>
      <w:r>
        <w:rPr>
          <w:rFonts w:hint="eastAsia" w:hAnsi="Cambria Math"/>
          <w:sz w:val="24"/>
        </w:rPr>
        <w:t>通过优化该损失函数，模型无需具体的分类层，即可学会判断任意图像和文本的匹配关系，从而为后续的零样本分类能力奠定基础。</w:t>
      </w:r>
    </w:p>
    <w:p w14:paraId="45FD56A3">
      <w:pPr>
        <w:spacing w:line="480" w:lineRule="auto"/>
        <w:rPr>
          <w:b/>
          <w:sz w:val="24"/>
        </w:rPr>
      </w:pPr>
      <w:r>
        <w:rPr>
          <w:rFonts w:hint="eastAsia"/>
          <w:b/>
          <w:sz w:val="24"/>
        </w:rPr>
        <w:t>2.2 方法实现：</w:t>
      </w:r>
    </w:p>
    <w:p w14:paraId="22F185CE">
      <w:pPr>
        <w:rPr>
          <w:sz w:val="24"/>
        </w:rPr>
      </w:pPr>
      <w:r>
        <w:rPr>
          <w:rFonts w:hint="eastAsia"/>
          <w:sz w:val="24"/>
        </w:rPr>
        <w:t>本实验对原始CLIP模型进行简化适配：</w:t>
      </w:r>
    </w:p>
    <w:p w14:paraId="26A6FA77">
      <w:pPr>
        <w:pStyle w:val="33"/>
        <w:numPr>
          <w:ilvl w:val="0"/>
          <w:numId w:val="5"/>
        </w:numPr>
        <w:rPr>
          <w:sz w:val="24"/>
        </w:rPr>
      </w:pPr>
      <w:r>
        <w:rPr>
          <w:rFonts w:hint="eastAsia"/>
          <w:sz w:val="24"/>
        </w:rPr>
        <w:t>视觉编码器：采用来ResNet结构，输入为单通道的</w:t>
      </w:r>
      <m:oMath>
        <m:r>
          <m:rPr/>
          <w:rPr>
            <w:rFonts w:ascii="Cambria Math" w:hAnsi="Cambria Math"/>
            <w:sz w:val="24"/>
          </w:rPr>
          <m:t>28×28</m:t>
        </m:r>
      </m:oMath>
      <w:r>
        <w:rPr>
          <w:rFonts w:hint="eastAsia"/>
          <w:sz w:val="24"/>
        </w:rPr>
        <w:t>MNIST图像，将其映射为一个特征向量</w:t>
      </w:r>
      <w:r>
        <w:rPr>
          <w:rFonts w:hint="eastAsia"/>
          <w:sz w:val="24"/>
          <w:lang w:eastAsia="zh-CN"/>
        </w:rPr>
        <w:t>。</w:t>
      </w:r>
    </w:p>
    <w:p w14:paraId="6EE37DC5">
      <w:pPr>
        <w:pStyle w:val="33"/>
        <w:numPr>
          <w:ilvl w:val="0"/>
          <w:numId w:val="5"/>
        </w:numPr>
        <w:rPr>
          <w:sz w:val="24"/>
        </w:rPr>
      </w:pPr>
      <w:r>
        <w:rPr>
          <w:rFonts w:hint="eastAsia"/>
          <w:sz w:val="24"/>
        </w:rPr>
        <w:t>文本编码器：采用嵌入层和多层感知机结构。输入是数字标签（0~9），并通过嵌入层获得对应的特征向量，通过网络映射为与图像特征向量维度相同的文本特征向量</w:t>
      </w:r>
      <w:r>
        <w:rPr>
          <w:rFonts w:hint="eastAsia"/>
          <w:sz w:val="24"/>
          <w:lang w:eastAsia="zh-CN"/>
        </w:rPr>
        <w:t>。</w:t>
      </w:r>
    </w:p>
    <w:p w14:paraId="285CE6E7">
      <w:pPr>
        <w:pStyle w:val="33"/>
        <w:numPr>
          <w:ilvl w:val="0"/>
          <w:numId w:val="5"/>
        </w:numPr>
        <w:rPr>
          <w:sz w:val="24"/>
        </w:rPr>
      </w:pPr>
      <w:r>
        <w:rPr>
          <w:rFonts w:hint="eastAsia"/>
          <w:sz w:val="24"/>
        </w:rPr>
        <w:t>对比学习：在一个批次中，计算所有图像特征和文本特征之间的余弦相似度矩阵。通过优化损失函数，获得对角线上的配对样本相似度远高于非配对样本</w:t>
      </w:r>
      <w:r>
        <w:rPr>
          <w:rFonts w:hint="eastAsia"/>
          <w:sz w:val="24"/>
          <w:lang w:eastAsia="zh-CN"/>
        </w:rPr>
        <w:t>。</w:t>
      </w:r>
    </w:p>
    <w:p w14:paraId="0F12FAF8">
      <w:pPr>
        <w:pStyle w:val="33"/>
        <w:numPr>
          <w:ilvl w:val="0"/>
          <w:numId w:val="5"/>
        </w:numPr>
        <w:rPr>
          <w:sz w:val="24"/>
        </w:rPr>
      </w:pPr>
      <w:r>
        <w:rPr>
          <w:rFonts w:hint="eastAsia"/>
          <w:sz w:val="24"/>
        </w:rPr>
        <w:t>推理过程：预测时，给定一张测试图像，计算其视觉特征与所有可能文本标签（0~9）的文本特征的相似度，选择相似度最高的标签作为预测结果</w:t>
      </w:r>
      <w:r>
        <w:rPr>
          <w:rFonts w:hint="eastAsia"/>
          <w:sz w:val="24"/>
          <w:lang w:eastAsia="zh-CN"/>
        </w:rPr>
        <w:t>。</w:t>
      </w:r>
    </w:p>
    <w:p w14:paraId="6632C7C5">
      <w:pPr>
        <w:numPr>
          <w:ilvl w:val="0"/>
          <w:numId w:val="1"/>
        </w:numPr>
        <w:spacing w:line="480" w:lineRule="auto"/>
        <w:jc w:val="center"/>
        <w:rPr>
          <w:b/>
          <w:sz w:val="24"/>
        </w:rPr>
      </w:pPr>
      <w:r>
        <w:rPr>
          <w:rFonts w:hint="eastAsia"/>
          <w:b/>
          <w:sz w:val="24"/>
        </w:rPr>
        <w:t>实验论证</w:t>
      </w:r>
    </w:p>
    <w:p w14:paraId="4526BBF0">
      <w:pPr>
        <w:spacing w:line="480" w:lineRule="auto"/>
        <w:rPr>
          <w:b/>
          <w:sz w:val="24"/>
        </w:rPr>
      </w:pPr>
      <w:r>
        <w:rPr>
          <w:b/>
          <w:sz w:val="24"/>
        </w:rPr>
        <w:t>3</w:t>
      </w:r>
      <w:r>
        <w:rPr>
          <w:rFonts w:hint="eastAsia"/>
          <w:b/>
          <w:sz w:val="24"/>
        </w:rPr>
        <w:t>.1实验设置</w:t>
      </w:r>
    </w:p>
    <w:p w14:paraId="7A04CB30">
      <w:pPr>
        <w:rPr>
          <w:bCs/>
          <w:sz w:val="24"/>
        </w:rPr>
      </w:pPr>
      <w:r>
        <w:rPr>
          <w:rFonts w:hint="eastAsia"/>
          <w:bCs/>
          <w:sz w:val="24"/>
        </w:rPr>
        <w:t>硬件环境：CUDA 12.6</w:t>
      </w:r>
    </w:p>
    <w:p w14:paraId="24F3EAF2">
      <w:pPr>
        <w:rPr>
          <w:bCs/>
          <w:sz w:val="24"/>
        </w:rPr>
      </w:pPr>
      <w:r>
        <w:rPr>
          <w:rFonts w:hint="eastAsia"/>
          <w:bCs/>
          <w:sz w:val="24"/>
        </w:rPr>
        <w:t>软件环境：Python</w:t>
      </w:r>
      <w:r>
        <w:rPr>
          <w:bCs/>
          <w:sz w:val="24"/>
        </w:rPr>
        <w:t xml:space="preserve"> 3.10</w:t>
      </w:r>
      <w:r>
        <w:rPr>
          <w:rFonts w:hint="eastAsia"/>
          <w:bCs/>
          <w:sz w:val="24"/>
        </w:rPr>
        <w:t>、Pytorch（CUDA12.6）</w:t>
      </w:r>
    </w:p>
    <w:p w14:paraId="3C891F27">
      <w:pPr>
        <w:rPr>
          <w:bCs/>
          <w:sz w:val="24"/>
        </w:rPr>
      </w:pPr>
      <w:r>
        <w:rPr>
          <w:rFonts w:hint="eastAsia"/>
          <w:bCs/>
          <w:sz w:val="24"/>
        </w:rPr>
        <w:t>超参数列表：优化器（Adam）、Learing Rate（1e-4）</w:t>
      </w:r>
    </w:p>
    <w:p w14:paraId="737D01D1">
      <w:pPr>
        <w:spacing w:line="480" w:lineRule="auto"/>
        <w:rPr>
          <w:b/>
          <w:sz w:val="24"/>
        </w:rPr>
      </w:pPr>
      <w:r>
        <w:rPr>
          <w:rFonts w:hint="eastAsia"/>
          <w:b/>
          <w:sz w:val="24"/>
        </w:rPr>
        <w:t>3.2实验结果</w:t>
      </w:r>
    </w:p>
    <w:p w14:paraId="1DBBA949">
      <w:pPr>
        <w:rPr>
          <w:sz w:val="24"/>
        </w:rPr>
      </w:pPr>
      <w:r>
        <w:rPr>
          <w:rFonts w:hint="eastAsia"/>
          <w:sz w:val="24"/>
        </w:rPr>
        <w:t>经过1000个epoch的训练，我们的模型在MNIST测试集上达到了99.02%的准确率。训练损失随迭代次数的增加而下降</w:t>
      </w:r>
      <w:r>
        <w:rPr>
          <w:rFonts w:hint="eastAsia"/>
          <w:sz w:val="24"/>
        </w:rPr>
        <w:fldChar w:fldCharType="begin"/>
      </w:r>
      <w:r>
        <w:rPr>
          <w:rFonts w:hint="eastAsia"/>
          <w:sz w:val="24"/>
        </w:rPr>
        <w:instrText xml:space="preserve"> HYPERLINK \l "图2" </w:instrText>
      </w:r>
      <w:r>
        <w:rPr>
          <w:rFonts w:hint="eastAsia"/>
          <w:sz w:val="24"/>
        </w:rPr>
        <w:fldChar w:fldCharType="separate"/>
      </w:r>
      <w:r>
        <w:rPr>
          <w:rStyle w:val="17"/>
          <w:rFonts w:hint="eastAsia"/>
          <w:sz w:val="24"/>
        </w:rPr>
        <w:t>（如图二）</w:t>
      </w:r>
      <w:r>
        <w:rPr>
          <w:rFonts w:hint="eastAsia"/>
          <w:sz w:val="24"/>
        </w:rPr>
        <w:fldChar w:fldCharType="end"/>
      </w:r>
      <w:r>
        <w:rPr>
          <w:rFonts w:hint="eastAsia"/>
          <w:sz w:val="24"/>
        </w:rPr>
        <w:t>，说明模型正在有效地学习。</w:t>
      </w:r>
    </w:p>
    <w:p w14:paraId="435A20D3">
      <w:pPr>
        <w:jc w:val="center"/>
        <w:rPr>
          <w:sz w:val="24"/>
        </w:rPr>
      </w:pPr>
      <w:bookmarkStart w:id="1" w:name="图2"/>
      <w:r>
        <w:rPr>
          <w:rFonts w:hint="eastAsia"/>
          <w:sz w:val="24"/>
        </w:rPr>
        <w:drawing>
          <wp:inline distT="0" distB="0" distL="114300" distR="114300">
            <wp:extent cx="2879725" cy="2160270"/>
            <wp:effectExtent l="0" t="0" r="3175" b="11430"/>
            <wp:docPr id="3" name="图片 3" descr="los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loss1"/>
                    <pic:cNvPicPr>
                      <a:picLocks noChangeAspect="1"/>
                    </pic:cNvPicPr>
                  </pic:nvPicPr>
                  <pic:blipFill>
                    <a:blip r:embed="rId5"/>
                    <a:stretch>
                      <a:fillRect/>
                    </a:stretch>
                  </pic:blipFill>
                  <pic:spPr>
                    <a:xfrm>
                      <a:off x="0" y="0"/>
                      <a:ext cx="2879725" cy="2160270"/>
                    </a:xfrm>
                    <a:prstGeom prst="rect">
                      <a:avLst/>
                    </a:prstGeom>
                  </pic:spPr>
                </pic:pic>
              </a:graphicData>
            </a:graphic>
          </wp:inline>
        </w:drawing>
      </w:r>
    </w:p>
    <w:p w14:paraId="73AA072E">
      <w:pPr>
        <w:jc w:val="center"/>
        <w:rPr>
          <w:sz w:val="24"/>
        </w:rPr>
      </w:pPr>
      <w:r>
        <w:rPr>
          <w:rFonts w:hint="eastAsia"/>
          <w:sz w:val="24"/>
        </w:rPr>
        <w:t>图二 模型训练loss值随迭代次数的变化</w:t>
      </w:r>
    </w:p>
    <w:bookmarkEnd w:id="1"/>
    <w:p w14:paraId="5CE26951">
      <w:pPr>
        <w:rPr>
          <w:sz w:val="24"/>
        </w:rPr>
      </w:pPr>
      <w:r>
        <w:rPr>
          <w:rFonts w:hint="eastAsia"/>
          <w:sz w:val="24"/>
        </w:rPr>
        <w:t>随机在测试集中选取10张图片进行预测：预测结果如下</w:t>
      </w:r>
      <w:r>
        <w:rPr>
          <w:rFonts w:hint="eastAsia"/>
          <w:sz w:val="24"/>
        </w:rPr>
        <w:fldChar w:fldCharType="begin"/>
      </w:r>
      <w:r>
        <w:rPr>
          <w:rFonts w:hint="eastAsia"/>
          <w:sz w:val="24"/>
        </w:rPr>
        <w:instrText xml:space="preserve"> HYPERLINK \l "图三" </w:instrText>
      </w:r>
      <w:r>
        <w:rPr>
          <w:rFonts w:hint="eastAsia"/>
          <w:sz w:val="24"/>
        </w:rPr>
        <w:fldChar w:fldCharType="separate"/>
      </w:r>
      <w:r>
        <w:rPr>
          <w:rStyle w:val="19"/>
          <w:rFonts w:hint="eastAsia"/>
          <w:sz w:val="24"/>
        </w:rPr>
        <w:t>（如图三</w:t>
      </w:r>
      <w:r>
        <w:rPr>
          <w:rFonts w:hint="eastAsia"/>
          <w:sz w:val="24"/>
        </w:rPr>
        <w:fldChar w:fldCharType="end"/>
      </w:r>
      <w:r>
        <w:rPr>
          <w:rFonts w:hint="eastAsia"/>
          <w:sz w:val="24"/>
        </w:rPr>
        <w:t>）：</w:t>
      </w:r>
    </w:p>
    <w:p w14:paraId="74EF4122">
      <w:pPr>
        <w:spacing w:line="480" w:lineRule="auto"/>
        <w:jc w:val="right"/>
        <w:rPr>
          <w:sz w:val="24"/>
        </w:rPr>
      </w:pPr>
      <w:bookmarkStart w:id="2" w:name="图三"/>
      <w:r>
        <w:rPr>
          <w:rFonts w:hint="eastAsia"/>
          <w:sz w:val="24"/>
        </w:rPr>
        <w:drawing>
          <wp:inline distT="0" distB="0" distL="114300" distR="114300">
            <wp:extent cx="5039995" cy="2520315"/>
            <wp:effectExtent l="0" t="0" r="1905" b="6985"/>
            <wp:docPr id="2" name="图片 2" descr="random_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andom_classification"/>
                    <pic:cNvPicPr>
                      <a:picLocks noChangeAspect="1"/>
                    </pic:cNvPicPr>
                  </pic:nvPicPr>
                  <pic:blipFill>
                    <a:blip r:embed="rId6"/>
                    <a:stretch>
                      <a:fillRect/>
                    </a:stretch>
                  </pic:blipFill>
                  <pic:spPr>
                    <a:xfrm>
                      <a:off x="0" y="0"/>
                      <a:ext cx="5039995" cy="2520315"/>
                    </a:xfrm>
                    <a:prstGeom prst="rect">
                      <a:avLst/>
                    </a:prstGeom>
                  </pic:spPr>
                </pic:pic>
              </a:graphicData>
            </a:graphic>
          </wp:inline>
        </w:drawing>
      </w:r>
    </w:p>
    <w:p w14:paraId="19A2A718">
      <w:pPr>
        <w:spacing w:line="480" w:lineRule="auto"/>
        <w:jc w:val="center"/>
        <w:rPr>
          <w:sz w:val="24"/>
        </w:rPr>
      </w:pPr>
      <w:r>
        <w:rPr>
          <w:rFonts w:hint="eastAsia"/>
          <w:sz w:val="24"/>
        </w:rPr>
        <w:t>图三 随机选取10张图像预测的结果</w:t>
      </w:r>
    </w:p>
    <w:bookmarkEnd w:id="2"/>
    <w:p w14:paraId="0FF1135F">
      <w:pPr>
        <w:spacing w:line="480" w:lineRule="auto"/>
        <w:rPr>
          <w:b/>
          <w:bCs/>
          <w:sz w:val="24"/>
        </w:rPr>
      </w:pPr>
      <w:r>
        <w:rPr>
          <w:rFonts w:hint="eastAsia"/>
          <w:b/>
          <w:bCs/>
          <w:sz w:val="24"/>
        </w:rPr>
        <w:t>3.2 系统原型与交互界面设计</w:t>
      </w:r>
    </w:p>
    <w:p w14:paraId="2E80DA36">
      <w:pPr>
        <w:rPr>
          <w:rFonts w:hint="eastAsia" w:ascii="宋体" w:hAnsi="宋体" w:cs="宋体"/>
          <w:sz w:val="24"/>
        </w:rPr>
      </w:pPr>
      <w:r>
        <w:rPr>
          <w:rFonts w:ascii="宋体" w:hAnsi="宋体" w:cs="宋体"/>
          <w:sz w:val="24"/>
        </w:rPr>
        <w:t>为了验证基于 CLIP 框架的手写数字识别模型在实际应用场景中的有效性，本实验利用 Python 内置的</w:t>
      </w:r>
      <w:r>
        <w:rPr>
          <w:rFonts w:hint="eastAsia" w:ascii="宋体" w:hAnsi="宋体" w:cs="宋体"/>
          <w:sz w:val="24"/>
        </w:rPr>
        <w:t>Trinker</w:t>
      </w:r>
      <w:r>
        <w:rPr>
          <w:rFonts w:ascii="宋体" w:hAnsi="宋体" w:cs="宋体"/>
          <w:sz w:val="24"/>
        </w:rPr>
        <w:t>库开发了一个交互式桌面系统原型 。该系统不仅可以作为模型性能的直观展示平台，还能通过模拟真实书写环境来评估模型的泛化能力</w:t>
      </w:r>
      <w:r>
        <w:rPr>
          <w:rFonts w:hint="eastAsia" w:ascii="宋体" w:hAnsi="宋体" w:cs="宋体"/>
          <w:sz w:val="24"/>
        </w:rPr>
        <w:t>。</w:t>
      </w:r>
    </w:p>
    <w:p w14:paraId="20401406">
      <w:pPr>
        <w:spacing w:line="480" w:lineRule="auto"/>
        <w:rPr>
          <w:b/>
          <w:bCs/>
          <w:sz w:val="24"/>
        </w:rPr>
      </w:pPr>
      <w:r>
        <w:rPr>
          <w:rFonts w:hint="eastAsia"/>
          <w:b/>
          <w:bCs/>
          <w:sz w:val="24"/>
        </w:rPr>
        <w:t>3.2.1 界面设计与规格设置</w:t>
      </w:r>
    </w:p>
    <w:p w14:paraId="554CEBD1">
      <w:pPr>
        <w:rPr>
          <w:sz w:val="24"/>
        </w:rPr>
      </w:pPr>
      <w:r>
        <w:rPr>
          <w:rFonts w:hint="eastAsia"/>
          <w:sz w:val="24"/>
        </w:rPr>
        <w:t>系统的界面布局遵循简洁、直观的原则，针对MNIST数据的特点进行了定制化设置：</w:t>
      </w:r>
    </w:p>
    <w:p w14:paraId="02FF8F44">
      <w:pPr>
        <w:numPr>
          <w:ilvl w:val="0"/>
          <w:numId w:val="6"/>
        </w:numPr>
        <w:rPr>
          <w:rFonts w:hAnsi="Cambria Math"/>
          <w:sz w:val="24"/>
        </w:rPr>
      </w:pPr>
      <w:r>
        <w:rPr>
          <w:rFonts w:hint="eastAsia" w:hAnsi="Cambria Math"/>
          <w:sz w:val="24"/>
        </w:rPr>
        <w:t>交互窗口设计：主窗口大小设置为</w:t>
      </w:r>
      <m:oMath>
        <m:r>
          <m:rPr/>
          <w:rPr>
            <w:rFonts w:ascii="Cambria Math" w:hAnsi="Cambria Math"/>
            <w:sz w:val="24"/>
          </w:rPr>
          <m:t>400</m:t>
        </m:r>
        <m:r>
          <m:rPr>
            <m:sty m:val="p"/>
          </m:rPr>
          <w:rPr>
            <w:rFonts w:ascii="Cambria Math" w:hAnsi="Cambria Math"/>
            <w:sz w:val="24"/>
          </w:rPr>
          <m:t>×</m:t>
        </m:r>
        <m:r>
          <m:rPr/>
          <w:rPr>
            <w:rFonts w:ascii="Cambria Math" w:hAnsi="Cambria Math"/>
            <w:sz w:val="24"/>
          </w:rPr>
          <m:t>600</m:t>
        </m:r>
      </m:oMath>
      <w:r>
        <w:rPr>
          <w:rFonts w:hint="eastAsia" w:hAnsi="Cambria Math"/>
          <w:sz w:val="24"/>
        </w:rPr>
        <w:t>像素，确保所有组件在演示过程中布局紧凑且不拥挤</w:t>
      </w:r>
      <w:r>
        <w:rPr>
          <w:rFonts w:hint="eastAsia" w:hAnsi="Cambria Math"/>
          <w:sz w:val="24"/>
          <w:lang w:eastAsia="zh-CN"/>
        </w:rPr>
        <w:t>。</w:t>
      </w:r>
    </w:p>
    <w:p w14:paraId="2127CB1E">
      <w:pPr>
        <w:numPr>
          <w:ilvl w:val="0"/>
          <w:numId w:val="6"/>
        </w:numPr>
        <w:rPr>
          <w:rFonts w:hAnsi="Cambria Math"/>
          <w:sz w:val="24"/>
        </w:rPr>
      </w:pPr>
      <w:r>
        <w:rPr>
          <w:rFonts w:hint="eastAsia" w:hAnsi="Cambria Math"/>
          <w:sz w:val="24"/>
        </w:rPr>
        <w:t>手写画布规格：核心组件为一个</w:t>
      </w:r>
      <m:oMath>
        <m:r>
          <m:rPr/>
          <w:rPr>
            <w:rFonts w:ascii="Cambria Math" w:hAnsi="Cambria Math"/>
            <w:sz w:val="24"/>
          </w:rPr>
          <m:t>280</m:t>
        </m:r>
        <m:r>
          <m:rPr>
            <m:sty m:val="p"/>
          </m:rPr>
          <w:rPr>
            <w:rFonts w:ascii="Cambria Math" w:hAnsi="Cambria Math"/>
            <w:sz w:val="24"/>
          </w:rPr>
          <m:t>×</m:t>
        </m:r>
        <m:r>
          <m:rPr/>
          <w:rPr>
            <w:rFonts w:ascii="Cambria Math" w:hAnsi="Cambria Math"/>
            <w:sz w:val="24"/>
          </w:rPr>
          <m:t>280</m:t>
        </m:r>
      </m:oMath>
      <w:r>
        <w:rPr>
          <w:rFonts w:hint="eastAsia" w:hAnsi="Cambria Math"/>
          <w:sz w:val="24"/>
        </w:rPr>
        <w:t>像素的黑色画布。该尺寸设定为MNIST标准输入（</w:t>
      </w:r>
      <m:oMath>
        <m:r>
          <m:rPr/>
          <w:rPr>
            <w:rFonts w:ascii="Cambria Math" w:hAnsi="Cambria Math"/>
            <w:sz w:val="24"/>
          </w:rPr>
          <m:t>28</m:t>
        </m:r>
        <m:r>
          <m:rPr>
            <m:sty m:val="p"/>
          </m:rPr>
          <w:rPr>
            <w:rFonts w:ascii="Cambria Math" w:hAnsi="Cambria Math"/>
            <w:sz w:val="24"/>
          </w:rPr>
          <m:t>×</m:t>
        </m:r>
        <m:r>
          <m:rPr/>
          <w:rPr>
            <w:rFonts w:ascii="Cambria Math" w:hAnsi="Cambria Math"/>
            <w:sz w:val="24"/>
          </w:rPr>
          <m:t>28</m:t>
        </m:r>
      </m:oMath>
      <w:r>
        <w:rPr>
          <w:rFonts w:hint="eastAsia" w:hAnsi="Cambria Math"/>
          <w:sz w:val="24"/>
        </w:rPr>
        <w:t>）的10倍，既方便了用户使用鼠标进行书写，也便于后续通过插值算法进行等比例采样，减小图像失真</w:t>
      </w:r>
      <w:r>
        <w:rPr>
          <w:rFonts w:hint="eastAsia" w:hAnsi="Cambria Math"/>
          <w:sz w:val="24"/>
          <w:lang w:eastAsia="zh-CN"/>
        </w:rPr>
        <w:t>。</w:t>
      </w:r>
    </w:p>
    <w:p w14:paraId="0EA80636">
      <w:pPr>
        <w:spacing w:line="480" w:lineRule="auto"/>
        <w:rPr>
          <w:rFonts w:hAnsi="Cambria Math"/>
          <w:b/>
          <w:bCs/>
          <w:sz w:val="24"/>
        </w:rPr>
      </w:pPr>
      <w:r>
        <w:rPr>
          <w:rFonts w:hint="eastAsia" w:hAnsi="Cambria Math"/>
          <w:b/>
          <w:bCs/>
          <w:sz w:val="24"/>
        </w:rPr>
        <w:t>3.2.2 跨模态推理工作流</w:t>
      </w:r>
    </w:p>
    <w:p w14:paraId="5F02F498">
      <w:pPr>
        <w:rPr>
          <w:rFonts w:hAnsi="Cambria Math"/>
          <w:sz w:val="24"/>
        </w:rPr>
      </w:pPr>
      <w:r>
        <w:rPr>
          <w:rFonts w:hint="eastAsia" w:hAnsi="Cambria Math"/>
          <w:sz w:val="24"/>
        </w:rPr>
        <w:t>系统原型的后台运行逻辑如下：</w:t>
      </w:r>
    </w:p>
    <w:p w14:paraId="0F6E6727">
      <w:pPr>
        <w:numPr>
          <w:ilvl w:val="0"/>
          <w:numId w:val="6"/>
        </w:numPr>
        <w:rPr>
          <w:rFonts w:hAnsi="Cambria Math"/>
          <w:sz w:val="24"/>
        </w:rPr>
      </w:pPr>
      <w:r>
        <w:rPr>
          <w:rFonts w:hint="eastAsia" w:hAnsi="Cambria Math"/>
          <w:sz w:val="24"/>
        </w:rPr>
        <w:t>笔迹捕获与预处理：系统实时捕获画布上的像素坐标，将其转化为灰度图像张量，并进行均值和归一化处理。</w:t>
      </w:r>
    </w:p>
    <w:p w14:paraId="19780748">
      <w:pPr>
        <w:numPr>
          <w:ilvl w:val="0"/>
          <w:numId w:val="6"/>
        </w:numPr>
        <w:rPr>
          <w:rFonts w:hAnsi="Cambria Math"/>
          <w:sz w:val="24"/>
        </w:rPr>
      </w:pPr>
      <w:r>
        <w:rPr>
          <w:rFonts w:hint="eastAsia" w:hAnsi="Cambria Math"/>
          <w:sz w:val="24"/>
        </w:rPr>
        <w:t>特征嵌入计算：通过加载预训练好的ResNet视觉编码器与文本编码器，将手写图像和0-9的文本映射要同一维度进行对比计算。</w:t>
      </w:r>
    </w:p>
    <w:p w14:paraId="2CBC0CE8">
      <w:pPr>
        <w:numPr>
          <w:ilvl w:val="0"/>
          <w:numId w:val="6"/>
        </w:numPr>
        <w:rPr>
          <w:rFonts w:hAnsi="Cambria Math"/>
          <w:sz w:val="24"/>
        </w:rPr>
      </w:pPr>
      <w:r>
        <w:rPr>
          <w:rFonts w:hint="eastAsia" w:hAnsi="Cambria Math"/>
          <w:sz w:val="24"/>
        </w:rPr>
        <w:t>动态演示：系统自动筛选相似度最高的类别作为最终识别结果，并在界面上实时刷新预测数值。</w:t>
      </w:r>
    </w:p>
    <w:p w14:paraId="4547D927">
      <w:pPr>
        <w:spacing w:line="480" w:lineRule="auto"/>
        <w:rPr>
          <w:rFonts w:hAnsi="Cambria Math"/>
          <w:b/>
          <w:bCs/>
          <w:sz w:val="24"/>
        </w:rPr>
      </w:pPr>
      <w:r>
        <w:rPr>
          <w:rFonts w:hint="eastAsia" w:hAnsi="Cambria Math"/>
          <w:b/>
          <w:bCs/>
          <w:sz w:val="24"/>
        </w:rPr>
        <w:t>3.2.3 原型展示结果分析</w:t>
      </w:r>
    </w:p>
    <w:p w14:paraId="706281D6">
      <w:pPr>
        <w:jc w:val="center"/>
        <w:rPr>
          <w:rFonts w:hAnsi="Cambria Math"/>
          <w:b/>
          <w:bCs/>
          <w:sz w:val="24"/>
        </w:rPr>
      </w:pPr>
      <w:bookmarkStart w:id="3" w:name="图四"/>
      <w:r>
        <w:drawing>
          <wp:inline distT="0" distB="0" distL="114300" distR="114300">
            <wp:extent cx="2879725" cy="2444115"/>
            <wp:effectExtent l="0" t="0" r="317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879725" cy="2444115"/>
                    </a:xfrm>
                    <a:prstGeom prst="rect">
                      <a:avLst/>
                    </a:prstGeom>
                    <a:noFill/>
                    <a:ln>
                      <a:noFill/>
                    </a:ln>
                  </pic:spPr>
                </pic:pic>
              </a:graphicData>
            </a:graphic>
          </wp:inline>
        </w:drawing>
      </w:r>
    </w:p>
    <w:p w14:paraId="0E1BD253">
      <w:pPr>
        <w:jc w:val="center"/>
        <w:rPr>
          <w:rFonts w:hAnsi="Cambria Math"/>
          <w:b/>
          <w:bCs/>
          <w:sz w:val="24"/>
        </w:rPr>
      </w:pPr>
      <w:r>
        <w:rPr>
          <w:rFonts w:hint="eastAsia" w:hAnsi="Cambria Math"/>
          <w:b/>
          <w:bCs/>
          <w:sz w:val="24"/>
        </w:rPr>
        <w:t>图四：基于Trinker开发的CLIP手写数字识别系统原型</w:t>
      </w:r>
    </w:p>
    <w:bookmarkEnd w:id="3"/>
    <w:p w14:paraId="5C607D10">
      <w:pPr>
        <w:rPr>
          <w:rFonts w:hAnsi="Cambria Math"/>
          <w:sz w:val="24"/>
        </w:rPr>
      </w:pPr>
      <w:r>
        <w:rPr>
          <w:rFonts w:hint="eastAsia" w:hAnsi="Cambria Math"/>
          <w:sz w:val="24"/>
        </w:rPr>
        <w:t>通过该原型的实际测试</w:t>
      </w:r>
      <w:r>
        <w:fldChar w:fldCharType="begin"/>
      </w:r>
      <w:r>
        <w:instrText xml:space="preserve"> HYPERLINK \l "图四" </w:instrText>
      </w:r>
      <w:r>
        <w:fldChar w:fldCharType="separate"/>
      </w:r>
      <w:r>
        <w:rPr>
          <w:rStyle w:val="19"/>
          <w:rFonts w:hint="eastAsia" w:hAnsi="Cambria Math"/>
          <w:sz w:val="24"/>
        </w:rPr>
        <w:t>（如图四）</w:t>
      </w:r>
      <w:r>
        <w:rPr>
          <w:rStyle w:val="19"/>
          <w:rFonts w:hint="eastAsia" w:hAnsi="Cambria Math"/>
          <w:sz w:val="24"/>
        </w:rPr>
        <w:fldChar w:fldCharType="end"/>
      </w:r>
      <w:r>
        <w:rPr>
          <w:rFonts w:hint="eastAsia" w:hAnsi="Cambria Math"/>
          <w:sz w:val="24"/>
        </w:rPr>
        <w:t>，模型不仅在MNIST测试集上表现优异，在处理用户随机书写的潦草数字也展现了极强的鲁棒性。</w:t>
      </w:r>
    </w:p>
    <w:p w14:paraId="7CAAB084">
      <w:pPr>
        <w:spacing w:line="480" w:lineRule="auto"/>
        <w:rPr>
          <w:b/>
          <w:sz w:val="24"/>
        </w:rPr>
      </w:pPr>
      <w:r>
        <w:rPr>
          <w:b/>
          <w:sz w:val="24"/>
        </w:rPr>
        <w:t>3</w:t>
      </w:r>
      <w:r>
        <w:rPr>
          <w:rFonts w:hint="eastAsia"/>
          <w:b/>
          <w:sz w:val="24"/>
        </w:rPr>
        <w:t>.3 分析与讨论</w:t>
      </w:r>
    </w:p>
    <w:p w14:paraId="3B42B2C3">
      <w:pPr>
        <w:spacing w:line="480" w:lineRule="auto"/>
        <w:rPr>
          <w:b/>
          <w:sz w:val="24"/>
        </w:rPr>
      </w:pPr>
      <w:r>
        <w:rPr>
          <w:rFonts w:hint="eastAsia"/>
          <w:b/>
          <w:sz w:val="24"/>
        </w:rPr>
        <w:t>3.3.1 有效性分析</w:t>
      </w:r>
    </w:p>
    <w:p w14:paraId="08D0B198">
      <w:pPr>
        <w:rPr>
          <w:sz w:val="24"/>
        </w:rPr>
      </w:pPr>
      <w:r>
        <w:rPr>
          <w:rFonts w:hint="eastAsia"/>
          <w:sz w:val="24"/>
        </w:rPr>
        <w:t>实验结果表明，即使采用相对简单的文本编码器（MLP），CLIP的对比学习范式也能在MNIST任务上取得与传统监督学习相媲美的性能。这有力地证明了对比学习本身是一种强大的表征学习机制。它通过直接优化特征空间的结构，使得同类样本聚集，异类样本分离，从而间接实现了分类的目的。</w:t>
      </w:r>
    </w:p>
    <w:p w14:paraId="4939C406">
      <w:pPr>
        <w:spacing w:line="480" w:lineRule="auto"/>
        <w:rPr>
          <w:b/>
          <w:bCs/>
          <w:sz w:val="24"/>
        </w:rPr>
      </w:pPr>
      <w:r>
        <w:rPr>
          <w:rFonts w:hint="eastAsia"/>
          <w:b/>
          <w:bCs/>
          <w:sz w:val="24"/>
        </w:rPr>
        <w:t>3.3.2 与传统监督学习的对比</w:t>
      </w:r>
    </w:p>
    <w:p w14:paraId="4821EFAC">
      <w:pPr>
        <w:rPr>
          <w:sz w:val="24"/>
        </w:rPr>
      </w:pPr>
      <w:r>
        <w:rPr>
          <w:rFonts w:hint="eastAsia"/>
          <w:sz w:val="24"/>
        </w:rPr>
        <w:t>与传统使用交叉熵损失和Softmax分类器的监督学习模型相比，对比学习有几个显著区别：</w:t>
      </w:r>
    </w:p>
    <w:p w14:paraId="58F47CFD">
      <w:pPr>
        <w:numPr>
          <w:ilvl w:val="0"/>
          <w:numId w:val="6"/>
        </w:numPr>
        <w:rPr>
          <w:sz w:val="24"/>
        </w:rPr>
      </w:pPr>
      <w:r>
        <w:rPr>
          <w:rFonts w:hint="eastAsia"/>
          <w:sz w:val="24"/>
        </w:rPr>
        <w:t>灵活性：CLIP模型没有固定的分类层。在推理时，分类的类别完全由提供的文本标签决定，这意味着，如果需要增加一个“未知字符”的类别，传统模型需要重新训练分类层，而CLIP模型只需要在推理过程中增加相应的文本向量即可，展现更好的扩展潜力</w:t>
      </w:r>
      <w:r>
        <w:rPr>
          <w:rFonts w:hint="eastAsia"/>
          <w:sz w:val="24"/>
          <w:lang w:eastAsia="zh-CN"/>
        </w:rPr>
        <w:t>。</w:t>
      </w:r>
      <w:bookmarkStart w:id="12" w:name="_GoBack"/>
      <w:bookmarkEnd w:id="12"/>
    </w:p>
    <w:p w14:paraId="366BD824">
      <w:pPr>
        <w:numPr>
          <w:ilvl w:val="0"/>
          <w:numId w:val="6"/>
        </w:numPr>
        <w:rPr>
          <w:sz w:val="24"/>
        </w:rPr>
      </w:pPr>
      <w:r>
        <w:rPr>
          <w:rFonts w:hint="eastAsia"/>
          <w:sz w:val="24"/>
        </w:rPr>
        <w:t>信息利用：对比学习迫使模型学习更本质的、与语义关联的特征，而不是仅仅为了区分10个数字而学习可能存在的细微但非语义的统计特征。这有可能使模型学到的特征更具鲁棒性。</w:t>
      </w:r>
    </w:p>
    <w:p w14:paraId="624FBBF0">
      <w:pPr>
        <w:spacing w:line="480" w:lineRule="auto"/>
        <w:rPr>
          <w:b/>
          <w:bCs/>
          <w:sz w:val="24"/>
        </w:rPr>
      </w:pPr>
      <w:r>
        <w:rPr>
          <w:rFonts w:hint="eastAsia"/>
          <w:b/>
          <w:bCs/>
          <w:sz w:val="24"/>
        </w:rPr>
        <w:t>3.3.3 局限性与改进方向</w:t>
      </w:r>
    </w:p>
    <w:p w14:paraId="27E9BE61">
      <w:pPr>
        <w:rPr>
          <w:sz w:val="24"/>
        </w:rPr>
      </w:pPr>
      <w:r>
        <w:rPr>
          <w:rFonts w:hint="eastAsia"/>
          <w:sz w:val="24"/>
        </w:rPr>
        <w:t>本实验的使用的是MNIST数据集，MNIST数据集任务类别数少且图像背景简单，CLIP的优势未能得到充分的体现。其次，简单的MLP作为文本编码器无法处理更加复杂的自然语言描述，而且在一些容易混淆的手写字体（如“4”和“6”）上识别效果不佳。在未来，可以在以下方向进行改进：</w:t>
      </w:r>
    </w:p>
    <w:p w14:paraId="4D39610F">
      <w:pPr>
        <w:numPr>
          <w:ilvl w:val="0"/>
          <w:numId w:val="6"/>
        </w:numPr>
        <w:rPr>
          <w:sz w:val="24"/>
        </w:rPr>
      </w:pPr>
      <w:r>
        <w:rPr>
          <w:rFonts w:hint="eastAsia"/>
          <w:sz w:val="24"/>
        </w:rPr>
        <w:t>使用更加复杂的数据集：将该方法迁移到更加复杂的数据集上，如：CIFAR-10</w:t>
      </w:r>
      <w:r>
        <w:fldChar w:fldCharType="begin"/>
      </w:r>
      <w:r>
        <w:instrText xml:space="preserve"> HYPERLINK \l "CIFAR" </w:instrText>
      </w:r>
      <w:r>
        <w:fldChar w:fldCharType="separate"/>
      </w:r>
      <w:r>
        <w:rPr>
          <w:rStyle w:val="17"/>
          <w:sz w:val="24"/>
        </w:rPr>
        <w:t>[8]</w:t>
      </w:r>
      <w:r>
        <w:rPr>
          <w:rStyle w:val="17"/>
          <w:sz w:val="24"/>
        </w:rPr>
        <w:fldChar w:fldCharType="end"/>
      </w:r>
      <w:r>
        <w:rPr>
          <w:rFonts w:hint="eastAsia"/>
          <w:sz w:val="24"/>
        </w:rPr>
        <w:t>。</w:t>
      </w:r>
    </w:p>
    <w:p w14:paraId="2D4D63C7">
      <w:pPr>
        <w:numPr>
          <w:ilvl w:val="0"/>
          <w:numId w:val="6"/>
        </w:numPr>
        <w:rPr>
          <w:sz w:val="24"/>
        </w:rPr>
      </w:pPr>
      <w:r>
        <w:rPr>
          <w:rFonts w:hint="eastAsia"/>
          <w:sz w:val="24"/>
        </w:rPr>
        <w:t>改进文本编码器：引入更强大的文本编码器（如Transformer</w:t>
      </w:r>
      <w:r>
        <w:fldChar w:fldCharType="begin"/>
      </w:r>
      <w:r>
        <w:instrText xml:space="preserve"> HYPERLINK \l "Transformer" </w:instrText>
      </w:r>
      <w:r>
        <w:fldChar w:fldCharType="separate"/>
      </w:r>
      <w:r>
        <w:rPr>
          <w:rStyle w:val="19"/>
          <w:sz w:val="24"/>
        </w:rPr>
        <w:t>[7]</w:t>
      </w:r>
      <w:r>
        <w:rPr>
          <w:rStyle w:val="19"/>
          <w:sz w:val="24"/>
        </w:rPr>
        <w:fldChar w:fldCharType="end"/>
      </w:r>
      <w:r>
        <w:rPr>
          <w:rFonts w:hint="eastAsia"/>
          <w:sz w:val="24"/>
        </w:rPr>
        <w:t>），并尝试使用更加丰富的文本提示，如“</w:t>
      </w:r>
      <w:r>
        <w:rPr>
          <w:sz w:val="24"/>
        </w:rPr>
        <w:t>a photo of the digit of 7</w:t>
      </w:r>
      <w:r>
        <w:rPr>
          <w:rFonts w:hint="eastAsia"/>
          <w:sz w:val="24"/>
        </w:rPr>
        <w:t>”而不是简单的“7”。</w:t>
      </w:r>
    </w:p>
    <w:p w14:paraId="0CF98F48">
      <w:pPr>
        <w:numPr>
          <w:ilvl w:val="0"/>
          <w:numId w:val="6"/>
        </w:numPr>
        <w:rPr>
          <w:sz w:val="24"/>
        </w:rPr>
      </w:pPr>
      <w:r>
        <w:rPr>
          <w:rFonts w:hint="eastAsia"/>
          <w:sz w:val="24"/>
        </w:rPr>
        <w:t>零样本评估：设置零样本实验，验证对比学习的零样本推理能力，如：可以使用数字0-8训练模型，直接去识别9，以检验其真正的零样本推理能力。</w:t>
      </w:r>
    </w:p>
    <w:p w14:paraId="5CFA634B">
      <w:pPr>
        <w:rPr>
          <w:rFonts w:hAnsi="Cambria Math"/>
          <w:sz w:val="24"/>
        </w:rPr>
      </w:pPr>
    </w:p>
    <w:p w14:paraId="0CC01F8C">
      <w:pPr>
        <w:spacing w:line="480" w:lineRule="auto"/>
        <w:rPr>
          <w:sz w:val="24"/>
        </w:rPr>
      </w:pPr>
      <w:r>
        <w:rPr>
          <w:rFonts w:hint="eastAsia"/>
          <w:sz w:val="24"/>
        </w:rPr>
        <w:t>【结论】</w:t>
      </w:r>
    </w:p>
    <w:p w14:paraId="4186F588">
      <w:pPr>
        <w:rPr>
          <w:sz w:val="24"/>
        </w:rPr>
      </w:pPr>
      <w:r>
        <w:rPr>
          <w:rFonts w:hint="eastAsia"/>
          <w:sz w:val="24"/>
        </w:rPr>
        <w:t>本次实验成功地将CLIP对比学习框架适配并应用与MNIST手写数字识别任务。</w:t>
      </w:r>
      <w:r>
        <w:rPr>
          <w:rFonts w:ascii="宋体" w:hAnsi="宋体" w:cs="宋体"/>
          <w:sz w:val="24"/>
        </w:rPr>
        <w:t>完成了从算法设计、模型训练到 Tkinter 交互原型开发的完整流程</w:t>
      </w:r>
      <w:r>
        <w:rPr>
          <w:rFonts w:hint="eastAsia" w:ascii="宋体" w:hAnsi="宋体" w:cs="宋体"/>
          <w:sz w:val="24"/>
        </w:rPr>
        <w:t>。</w:t>
      </w:r>
      <w:r>
        <w:rPr>
          <w:rFonts w:hint="eastAsia"/>
          <w:sz w:val="24"/>
        </w:rPr>
        <w:t>通过构建以ResNet作为视觉编码器、多层感知机作为文本编码器的模型，并优化对比损失函数，验证了该方法在经典分类任务上的可行性和有效性。</w:t>
      </w:r>
    </w:p>
    <w:p w14:paraId="71863AAB">
      <w:pPr>
        <w:numPr>
          <w:ilvl w:val="0"/>
          <w:numId w:val="7"/>
        </w:numPr>
        <w:spacing w:line="480" w:lineRule="auto"/>
        <w:rPr>
          <w:b/>
          <w:bCs/>
          <w:sz w:val="24"/>
        </w:rPr>
      </w:pPr>
      <w:r>
        <w:rPr>
          <w:rFonts w:hint="eastAsia"/>
          <w:b/>
          <w:bCs/>
          <w:sz w:val="24"/>
        </w:rPr>
        <w:t>对对比学习范式的理解</w:t>
      </w:r>
    </w:p>
    <w:p w14:paraId="4585B146">
      <w:pPr>
        <w:rPr>
          <w:rFonts w:hint="eastAsia" w:ascii="宋体" w:hAnsi="宋体" w:cs="宋体"/>
          <w:sz w:val="24"/>
        </w:rPr>
      </w:pPr>
      <w:r>
        <w:rPr>
          <w:rFonts w:ascii="宋体" w:hAnsi="宋体" w:cs="宋体"/>
          <w:sz w:val="24"/>
        </w:rPr>
        <w:t>与传统的基于 Softmax 的监督学习相比，CLIP 展示了一种更符合人类认知逻辑的“语义匹配”方式。实验证明，即使在 MNIST 这种类别极其有限（仅10类）的任务中，通过对比损失函数优化的特征空间依然能达到 99.02% 的高准确率。这说明模型学习到的不仅仅是像素间的统计规律，更是图像特征与文本语义之间的深层关联。</w:t>
      </w:r>
    </w:p>
    <w:p w14:paraId="34EEADB6">
      <w:pPr>
        <w:numPr>
          <w:ilvl w:val="0"/>
          <w:numId w:val="7"/>
        </w:numPr>
        <w:spacing w:line="480" w:lineRule="auto"/>
        <w:rPr>
          <w:rFonts w:hint="eastAsia" w:ascii="宋体" w:hAnsi="宋体" w:cs="宋体"/>
          <w:b/>
          <w:bCs/>
          <w:sz w:val="24"/>
        </w:rPr>
      </w:pPr>
      <w:r>
        <w:rPr>
          <w:rFonts w:hint="eastAsia" w:ascii="宋体" w:hAnsi="宋体" w:cs="宋体"/>
          <w:b/>
          <w:bCs/>
          <w:sz w:val="24"/>
        </w:rPr>
        <w:t>实验不足与改进方向</w:t>
      </w:r>
    </w:p>
    <w:p w14:paraId="438AEC71">
      <w:pPr>
        <w:rPr>
          <w:rFonts w:hint="eastAsia" w:ascii="宋体" w:hAnsi="宋体" w:cs="宋体"/>
          <w:sz w:val="24"/>
        </w:rPr>
      </w:pPr>
      <w:r>
        <w:rPr>
          <w:rFonts w:ascii="宋体" w:hAnsi="宋体" w:cs="宋体"/>
          <w:sz w:val="24"/>
        </w:rPr>
        <w:t>虽然模型在 MNIST 上表现优异，但在实验分析中也发现，对于一些书写极度潦草的样本，其特征向量在共享空间中的投影仍存在一定模糊性</w:t>
      </w:r>
      <w:r>
        <w:rPr>
          <w:rFonts w:hint="eastAsia" w:ascii="宋体" w:hAnsi="宋体" w:cs="宋体"/>
          <w:sz w:val="24"/>
        </w:rPr>
        <w:t>。</w:t>
      </w:r>
      <w:r>
        <w:rPr>
          <w:rFonts w:ascii="宋体" w:hAnsi="宋体" w:cs="宋体"/>
          <w:sz w:val="24"/>
        </w:rPr>
        <w:t>未来可以尝试引入更大规模的预训练视觉权重，或通过增加文本描述的多样性来进一步增强模型的鲁棒性。</w:t>
      </w:r>
    </w:p>
    <w:p w14:paraId="439D9646">
      <w:pPr>
        <w:spacing w:line="480" w:lineRule="auto"/>
        <w:rPr>
          <w:sz w:val="24"/>
        </w:rPr>
      </w:pPr>
      <w:r>
        <w:rPr>
          <w:rFonts w:hint="eastAsia"/>
          <w:sz w:val="24"/>
        </w:rPr>
        <w:t>【参考文献】</w:t>
      </w:r>
    </w:p>
    <w:p w14:paraId="0F9AD280">
      <w:pPr>
        <w:numPr>
          <w:ilvl w:val="0"/>
          <w:numId w:val="8"/>
        </w:numPr>
        <w:rPr>
          <w:rFonts w:hint="eastAsia" w:ascii="宋体" w:hAnsi="宋体" w:cs="宋体"/>
          <w:sz w:val="24"/>
        </w:rPr>
      </w:pPr>
      <w:bookmarkStart w:id="4" w:name="CLIP"/>
      <w:r>
        <w:rPr>
          <w:rFonts w:hint="eastAsia" w:ascii="宋体" w:hAnsi="宋体" w:cs="宋体"/>
          <w:sz w:val="24"/>
        </w:rPr>
        <w:t>RADFORD A, KIM J W, HALLACY C, 等. 从自然语言监督中学习可迁移的视觉模型[C]</w:t>
      </w:r>
      <w:r>
        <w:rPr>
          <w:rFonts w:ascii="宋体" w:hAnsi="宋体" w:cs="宋体"/>
          <w:sz w:val="24"/>
        </w:rPr>
        <w:t>.</w:t>
      </w:r>
      <w:r>
        <w:rPr>
          <w:rFonts w:hint="eastAsia" w:ascii="宋体" w:hAnsi="宋体" w:cs="宋体"/>
          <w:sz w:val="24"/>
        </w:rPr>
        <w:t>国际机器学习会议. 2021: 8748-8763.</w:t>
      </w:r>
    </w:p>
    <w:p w14:paraId="418A2E86">
      <w:pPr>
        <w:rPr>
          <w:rFonts w:hint="eastAsia" w:ascii="宋体" w:hAnsi="宋体" w:cs="宋体"/>
          <w:sz w:val="24"/>
        </w:rPr>
      </w:pPr>
    </w:p>
    <w:p w14:paraId="6D27A318">
      <w:pPr>
        <w:numPr>
          <w:ilvl w:val="0"/>
          <w:numId w:val="8"/>
        </w:numPr>
        <w:rPr>
          <w:rFonts w:hint="eastAsia" w:ascii="宋体" w:hAnsi="宋体" w:cs="宋体"/>
          <w:sz w:val="24"/>
        </w:rPr>
      </w:pPr>
      <w:bookmarkStart w:id="5" w:name="MNIST"/>
      <w:r>
        <w:rPr>
          <w:rFonts w:hint="eastAsia" w:ascii="宋体" w:hAnsi="宋体" w:cs="宋体"/>
          <w:sz w:val="24"/>
        </w:rPr>
        <w:t xml:space="preserve">LECUN Y, CORTES C. MNIST手写数字数据库[DB/OL]. (1998)[2024-03-15]. </w:t>
      </w:r>
      <w:r>
        <w:fldChar w:fldCharType="begin"/>
      </w:r>
      <w:r>
        <w:instrText xml:space="preserve"> HYPERLINK "http://yann.lecun.com/exdb/mnist/." </w:instrText>
      </w:r>
      <w:r>
        <w:fldChar w:fldCharType="separate"/>
      </w:r>
      <w:r>
        <w:rPr>
          <w:rStyle w:val="19"/>
          <w:rFonts w:hint="eastAsia" w:ascii="宋体" w:hAnsi="宋体" w:cs="宋体"/>
          <w:sz w:val="24"/>
        </w:rPr>
        <w:t>http://yann.lecun.com/exdb/mnist/.</w:t>
      </w:r>
      <w:r>
        <w:rPr>
          <w:rStyle w:val="19"/>
          <w:rFonts w:hint="eastAsia" w:ascii="宋体" w:hAnsi="宋体" w:cs="宋体"/>
          <w:sz w:val="24"/>
        </w:rPr>
        <w:fldChar w:fldCharType="end"/>
      </w:r>
    </w:p>
    <w:bookmarkEnd w:id="5"/>
    <w:p w14:paraId="24A8B673">
      <w:pPr>
        <w:rPr>
          <w:rFonts w:hint="eastAsia" w:ascii="宋体" w:hAnsi="宋体" w:cs="宋体"/>
          <w:sz w:val="24"/>
        </w:rPr>
      </w:pPr>
    </w:p>
    <w:bookmarkEnd w:id="4"/>
    <w:p w14:paraId="776C0E73">
      <w:pPr>
        <w:numPr>
          <w:ilvl w:val="0"/>
          <w:numId w:val="8"/>
        </w:numPr>
        <w:rPr>
          <w:rFonts w:hint="eastAsia" w:ascii="宋体" w:hAnsi="宋体" w:cs="宋体"/>
          <w:sz w:val="24"/>
        </w:rPr>
      </w:pPr>
      <w:bookmarkStart w:id="6" w:name="ResNet"/>
      <w:r>
        <w:rPr>
          <w:rFonts w:hint="eastAsia" w:ascii="宋体" w:hAnsi="宋体" w:cs="宋体"/>
          <w:sz w:val="24"/>
        </w:rPr>
        <w:t>HE K, ZHANG X, REN S, 等. 深度残差学习用于图像识别[C]</w:t>
      </w:r>
      <w:r>
        <w:rPr>
          <w:rFonts w:ascii="宋体" w:hAnsi="宋体" w:cs="宋体"/>
          <w:sz w:val="24"/>
        </w:rPr>
        <w:t>.</w:t>
      </w:r>
      <w:r>
        <w:rPr>
          <w:rFonts w:hint="eastAsia" w:ascii="宋体" w:hAnsi="宋体" w:cs="宋体"/>
          <w:sz w:val="24"/>
        </w:rPr>
        <w:t>计算机视觉与模式识别会议. 2016: 770-778.</w:t>
      </w:r>
    </w:p>
    <w:bookmarkEnd w:id="6"/>
    <w:p w14:paraId="07734638">
      <w:pPr>
        <w:tabs>
          <w:tab w:val="left" w:pos="420"/>
        </w:tabs>
        <w:rPr>
          <w:rFonts w:hint="eastAsia" w:ascii="宋体" w:hAnsi="宋体" w:cs="宋体"/>
          <w:sz w:val="24"/>
        </w:rPr>
      </w:pPr>
    </w:p>
    <w:p w14:paraId="6C59904F">
      <w:pPr>
        <w:numPr>
          <w:ilvl w:val="0"/>
          <w:numId w:val="9"/>
        </w:numPr>
        <w:rPr>
          <w:rFonts w:hint="eastAsia" w:ascii="宋体" w:hAnsi="宋体" w:cs="宋体"/>
          <w:sz w:val="24"/>
        </w:rPr>
      </w:pPr>
      <w:bookmarkStart w:id="7" w:name="LeNet"/>
      <w:r>
        <w:rPr>
          <w:rFonts w:hint="eastAsia" w:ascii="宋体" w:hAnsi="宋体" w:cs="宋体"/>
          <w:sz w:val="24"/>
        </w:rPr>
        <w:t>LECUN Y, BOTTOU L, BENGIO Y, 等. 基于梯度的学习应用于文档识别[J].Proceedings of the IEEE, 1998, 86(11): 2278-2324.</w:t>
      </w:r>
      <w:bookmarkEnd w:id="7"/>
    </w:p>
    <w:p w14:paraId="430208DB">
      <w:pPr>
        <w:rPr>
          <w:rFonts w:hint="eastAsia" w:ascii="宋体" w:hAnsi="宋体" w:cs="宋体"/>
          <w:sz w:val="24"/>
        </w:rPr>
      </w:pPr>
    </w:p>
    <w:p w14:paraId="401A919A">
      <w:pPr>
        <w:numPr>
          <w:ilvl w:val="0"/>
          <w:numId w:val="9"/>
        </w:numPr>
        <w:rPr>
          <w:rFonts w:hint="eastAsia" w:ascii="宋体" w:hAnsi="宋体" w:cs="宋体"/>
          <w:sz w:val="24"/>
        </w:rPr>
      </w:pPr>
      <w:bookmarkStart w:id="8" w:name="VGG"/>
      <w:r>
        <w:rPr>
          <w:rFonts w:ascii="宋体" w:hAnsi="宋体" w:cs="宋体"/>
          <w:sz w:val="24"/>
        </w:rPr>
        <w:t>SIMONYAN K, ZISSERMAN A. 用于大规模图像识别的极深卷积网络[C].国际学习表征会议. 2015.</w:t>
      </w:r>
      <w:bookmarkEnd w:id="8"/>
    </w:p>
    <w:p w14:paraId="565084D4">
      <w:pPr>
        <w:rPr>
          <w:rFonts w:hint="eastAsia" w:ascii="宋体" w:hAnsi="宋体" w:cs="宋体"/>
          <w:sz w:val="24"/>
        </w:rPr>
      </w:pPr>
    </w:p>
    <w:p w14:paraId="6A04A895">
      <w:pPr>
        <w:numPr>
          <w:ilvl w:val="0"/>
          <w:numId w:val="9"/>
        </w:numPr>
        <w:rPr>
          <w:rFonts w:hint="eastAsia" w:ascii="宋体" w:hAnsi="宋体" w:cs="宋体"/>
          <w:sz w:val="24"/>
        </w:rPr>
      </w:pPr>
      <w:bookmarkStart w:id="9" w:name="ViT"/>
      <w:r>
        <w:rPr>
          <w:rFonts w:ascii="宋体" w:hAnsi="宋体" w:cs="宋体"/>
          <w:sz w:val="24"/>
        </w:rPr>
        <w:t>DOSOVITSKIY A, BEYER L, KOLESNIKOV A, 等. 一张图片等价于16×16个词语: 用于大规模图像识别的Transformer模型[C].国际学习表征会议. 2021.</w:t>
      </w:r>
    </w:p>
    <w:p w14:paraId="4FC447BA">
      <w:pPr>
        <w:rPr>
          <w:rFonts w:hint="eastAsia" w:ascii="宋体" w:hAnsi="宋体" w:cs="宋体"/>
          <w:sz w:val="24"/>
        </w:rPr>
      </w:pPr>
    </w:p>
    <w:p w14:paraId="38007E1E">
      <w:pPr>
        <w:numPr>
          <w:ilvl w:val="0"/>
          <w:numId w:val="9"/>
        </w:numPr>
        <w:rPr>
          <w:rFonts w:hint="eastAsia" w:ascii="宋体" w:hAnsi="宋体" w:cs="宋体"/>
          <w:sz w:val="24"/>
        </w:rPr>
      </w:pPr>
      <w:bookmarkStart w:id="10" w:name="Transformer"/>
      <w:r>
        <w:rPr>
          <w:rFonts w:ascii="宋体" w:hAnsi="宋体" w:cs="宋体"/>
          <w:sz w:val="24"/>
        </w:rPr>
        <w:t>VASWANI A, SHAZEER N, PARMAR N, 等. 注意力机制就是一切：基于注意力的神经序列转换模型[C].神经信息处理系统大会. 2017: 5998-6008.</w:t>
      </w:r>
      <w:bookmarkEnd w:id="10"/>
    </w:p>
    <w:p w14:paraId="05F30CAF">
      <w:pPr>
        <w:numPr>
          <w:ilvl w:val="0"/>
          <w:numId w:val="9"/>
        </w:numPr>
        <w:rPr>
          <w:rFonts w:hint="eastAsia" w:ascii="宋体" w:hAnsi="宋体" w:cs="宋体"/>
          <w:sz w:val="24"/>
        </w:rPr>
      </w:pPr>
      <w:bookmarkStart w:id="11" w:name="CIFAR"/>
      <w:r>
        <w:rPr>
          <w:rFonts w:ascii="宋体" w:hAnsi="宋体" w:cs="宋体"/>
          <w:sz w:val="24"/>
        </w:rPr>
        <w:t xml:space="preserve">KRIZHEVSKY A, HINTON G. CIFAR-10和CIFAR-100数据集[DB/OL]. (2009)[2024-03-15]. </w:t>
      </w:r>
      <w:r>
        <w:fldChar w:fldCharType="begin"/>
      </w:r>
      <w:r>
        <w:instrText xml:space="preserve"> HYPERLINK "https://www.cs.toronto.edu/~kriz/cifar.html." </w:instrText>
      </w:r>
      <w:r>
        <w:fldChar w:fldCharType="separate"/>
      </w:r>
      <w:r>
        <w:rPr>
          <w:rStyle w:val="19"/>
          <w:rFonts w:ascii="宋体" w:hAnsi="宋体" w:cs="宋体"/>
          <w:sz w:val="24"/>
        </w:rPr>
        <w:t>https://www.cs.toronto.edu/~kriz/cifar.html.</w:t>
      </w:r>
      <w:r>
        <w:rPr>
          <w:rStyle w:val="19"/>
          <w:rFonts w:ascii="宋体" w:hAnsi="宋体" w:cs="宋体"/>
          <w:sz w:val="24"/>
        </w:rPr>
        <w:fldChar w:fldCharType="end"/>
      </w:r>
    </w:p>
    <w:bookmarkEnd w:id="11"/>
    <w:p w14:paraId="583A4980">
      <w:pPr>
        <w:rPr>
          <w:rFonts w:hint="eastAsia" w:ascii="宋体" w:hAnsi="宋体" w:cs="宋体"/>
          <w:sz w:val="24"/>
        </w:rPr>
      </w:pPr>
    </w:p>
    <w:p w14:paraId="4F22889E">
      <w:pPr>
        <w:rPr>
          <w:rFonts w:hint="eastAsia" w:ascii="宋体" w:hAnsi="宋体" w:cs="宋体"/>
          <w:sz w:val="24"/>
        </w:rPr>
      </w:pPr>
    </w:p>
    <w:bookmarkEnd w:id="9"/>
    <w:p w14:paraId="7ADFFC6C">
      <w:pPr>
        <w:spacing w:line="480" w:lineRule="auto"/>
        <w:rPr>
          <w:sz w:val="24"/>
        </w:rPr>
      </w:pPr>
      <w:r>
        <w:rPr>
          <w:rFonts w:hint="eastAsia"/>
          <w:sz w:val="24"/>
        </w:rPr>
        <w:t>【附录】</w:t>
      </w:r>
    </w:p>
    <w:p w14:paraId="7DE3B211">
      <w:pPr>
        <w:numPr>
          <w:ilvl w:val="0"/>
          <w:numId w:val="10"/>
        </w:numPr>
        <w:spacing w:line="480" w:lineRule="auto"/>
        <w:rPr>
          <w:sz w:val="24"/>
        </w:rPr>
      </w:pPr>
      <w:r>
        <w:rPr>
          <w:rFonts w:hint="eastAsia"/>
          <w:sz w:val="24"/>
        </w:rPr>
        <w:t>字数统计</w:t>
      </w:r>
    </w:p>
    <w:p w14:paraId="233339AD">
      <w:pPr>
        <w:tabs>
          <w:tab w:val="left" w:pos="360"/>
        </w:tabs>
        <w:spacing w:line="480" w:lineRule="auto"/>
        <w:rPr>
          <w:sz w:val="24"/>
        </w:rPr>
      </w:pPr>
      <w:r>
        <w:rPr>
          <w:rFonts w:hint="eastAsia"/>
          <w:sz w:val="24"/>
        </w:rPr>
        <w:t>本报告正文部分（从摘要至结论）共计：3971字</w:t>
      </w:r>
    </w:p>
    <w:p w14:paraId="7F38734B">
      <w:pPr>
        <w:numPr>
          <w:ilvl w:val="0"/>
          <w:numId w:val="10"/>
        </w:numPr>
        <w:spacing w:line="480" w:lineRule="auto"/>
        <w:rPr>
          <w:sz w:val="24"/>
        </w:rPr>
      </w:pPr>
      <w:r>
        <w:rPr>
          <w:rFonts w:hint="eastAsia"/>
          <w:sz w:val="24"/>
        </w:rPr>
        <w:t xml:space="preserve">补充说明 </w:t>
      </w:r>
    </w:p>
    <w:p w14:paraId="33ABEF18">
      <w:pPr>
        <w:rPr>
          <w:sz w:val="24"/>
        </w:rPr>
      </w:pPr>
      <w:r>
        <w:rPr>
          <w:rFonts w:hint="eastAsia"/>
          <w:sz w:val="24"/>
        </w:rPr>
        <w:t>附件中包含：</w:t>
      </w:r>
    </w:p>
    <w:p w14:paraId="3F6EB655">
      <w:pPr>
        <w:pStyle w:val="33"/>
        <w:numPr>
          <w:ilvl w:val="0"/>
          <w:numId w:val="11"/>
        </w:numPr>
        <w:rPr>
          <w:rFonts w:hint="eastAsia"/>
          <w:sz w:val="24"/>
        </w:rPr>
      </w:pPr>
      <w:r>
        <w:rPr>
          <w:rFonts w:hint="eastAsia"/>
          <w:sz w:val="24"/>
        </w:rPr>
        <w:t>mnist: MNIST数据集</w:t>
      </w:r>
    </w:p>
    <w:p w14:paraId="66004674">
      <w:pPr>
        <w:numPr>
          <w:ilvl w:val="0"/>
          <w:numId w:val="11"/>
        </w:numPr>
        <w:rPr>
          <w:sz w:val="24"/>
        </w:rPr>
      </w:pPr>
      <w:r>
        <w:rPr>
          <w:rFonts w:hint="eastAsia"/>
          <w:sz w:val="24"/>
        </w:rPr>
        <w:t>clip.py: CLIP模型</w:t>
      </w:r>
    </w:p>
    <w:p w14:paraId="339BCF12">
      <w:pPr>
        <w:numPr>
          <w:ilvl w:val="0"/>
          <w:numId w:val="11"/>
        </w:numPr>
        <w:rPr>
          <w:sz w:val="24"/>
        </w:rPr>
      </w:pPr>
      <w:r>
        <w:rPr>
          <w:rFonts w:hint="eastAsia"/>
          <w:sz w:val="24"/>
        </w:rPr>
        <w:t>dataset.py: 加载MNIST数据集</w:t>
      </w:r>
    </w:p>
    <w:p w14:paraId="7B63B3D6">
      <w:pPr>
        <w:numPr>
          <w:ilvl w:val="0"/>
          <w:numId w:val="11"/>
        </w:numPr>
        <w:rPr>
          <w:sz w:val="24"/>
        </w:rPr>
      </w:pPr>
      <w:r>
        <w:rPr>
          <w:rFonts w:hint="eastAsia"/>
          <w:sz w:val="24"/>
        </w:rPr>
        <w:t>GUI.py: GUI部分</w:t>
      </w:r>
    </w:p>
    <w:p w14:paraId="3AF711D4">
      <w:pPr>
        <w:numPr>
          <w:ilvl w:val="0"/>
          <w:numId w:val="11"/>
        </w:numPr>
        <w:rPr>
          <w:sz w:val="24"/>
        </w:rPr>
      </w:pPr>
      <w:r>
        <w:rPr>
          <w:rFonts w:hint="eastAsia"/>
          <w:sz w:val="24"/>
        </w:rPr>
        <w:t>image_encode.py: 视觉编码器</w:t>
      </w:r>
    </w:p>
    <w:p w14:paraId="3373B9DF">
      <w:pPr>
        <w:numPr>
          <w:ilvl w:val="0"/>
          <w:numId w:val="11"/>
        </w:numPr>
        <w:rPr>
          <w:sz w:val="24"/>
        </w:rPr>
      </w:pPr>
      <w:r>
        <w:rPr>
          <w:rFonts w:hint="eastAsia"/>
          <w:sz w:val="24"/>
        </w:rPr>
        <w:t>inference.py: 推理部分</w:t>
      </w:r>
    </w:p>
    <w:p w14:paraId="79AE8144">
      <w:pPr>
        <w:numPr>
          <w:ilvl w:val="0"/>
          <w:numId w:val="11"/>
        </w:numPr>
        <w:rPr>
          <w:sz w:val="24"/>
        </w:rPr>
      </w:pPr>
      <w:r>
        <w:rPr>
          <w:rFonts w:hint="eastAsia"/>
          <w:sz w:val="24"/>
        </w:rPr>
        <w:t>model_tmp.pth: 已经训练好的模型</w:t>
      </w:r>
    </w:p>
    <w:p w14:paraId="36A20511">
      <w:pPr>
        <w:numPr>
          <w:ilvl w:val="0"/>
          <w:numId w:val="11"/>
        </w:numPr>
        <w:rPr>
          <w:sz w:val="24"/>
        </w:rPr>
      </w:pPr>
      <w:r>
        <w:rPr>
          <w:rFonts w:hint="eastAsia"/>
          <w:sz w:val="24"/>
        </w:rPr>
        <w:t>predict.py: 预测部分</w:t>
      </w:r>
    </w:p>
    <w:p w14:paraId="00A91E4B">
      <w:pPr>
        <w:numPr>
          <w:ilvl w:val="0"/>
          <w:numId w:val="11"/>
        </w:numPr>
        <w:rPr>
          <w:sz w:val="24"/>
        </w:rPr>
      </w:pPr>
      <w:r>
        <w:rPr>
          <w:rFonts w:hint="eastAsia"/>
          <w:sz w:val="24"/>
        </w:rPr>
        <w:t>text_encode.py: 文本编码器</w:t>
      </w:r>
    </w:p>
    <w:p w14:paraId="72FBD0CD">
      <w:pPr>
        <w:numPr>
          <w:ilvl w:val="0"/>
          <w:numId w:val="11"/>
        </w:numPr>
        <w:rPr>
          <w:sz w:val="24"/>
        </w:rPr>
      </w:pPr>
      <w:r>
        <w:rPr>
          <w:rFonts w:hint="eastAsia"/>
          <w:sz w:val="24"/>
        </w:rPr>
        <w:t>train.py: 训练函数</w:t>
      </w:r>
    </w:p>
    <w:p w14:paraId="0BD3FEC7">
      <w:pPr>
        <w:numPr>
          <w:ilvl w:val="0"/>
          <w:numId w:val="11"/>
        </w:numPr>
        <w:rPr>
          <w:sz w:val="24"/>
        </w:rPr>
      </w:pPr>
      <w:r>
        <w:rPr>
          <w:rFonts w:hint="eastAsia"/>
          <w:sz w:val="24"/>
        </w:rPr>
        <w:t>README.md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汉仪楷体简">
    <w:altName w:val="宋体"/>
    <w:panose1 w:val="02010600000101010101"/>
    <w:charset w:val="86"/>
    <w:family w:val="auto"/>
    <w:pitch w:val="default"/>
    <w:sig w:usb0="00000000" w:usb1="00000000" w:usb2="00000002" w:usb3="00000000" w:csb0="0004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Hiragino Sans">
    <w:altName w:val="Yu Gothic UI Light"/>
    <w:panose1 w:val="020B0300000000000000"/>
    <w:charset w:val="80"/>
    <w:family w:val="auto"/>
    <w:pitch w:val="default"/>
    <w:sig w:usb0="00000000" w:usb1="00000000" w:usb2="00000012" w:usb3="00000000" w:csb0="0002000D" w:csb1="00000000"/>
  </w:font>
  <w:font w:name="DejaVu Math TeX Gyre">
    <w:panose1 w:val="02000503000000000000"/>
    <w:charset w:val="00"/>
    <w:family w:val="auto"/>
    <w:pitch w:val="default"/>
    <w:sig w:usb0="A10000EF" w:usb1="4201F9EE" w:usb2="02000000" w:usb3="00000000" w:csb0="60000193" w:csb1="0DD40000"/>
  </w:font>
  <w:font w:name="楷体">
    <w:panose1 w:val="02010609060101010101"/>
    <w:charset w:val="86"/>
    <w:family w:val="auto"/>
    <w:pitch w:val="default"/>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D2478"/>
    <w:multiLevelType w:val="singleLevel"/>
    <w:tmpl w:val="895D2478"/>
    <w:lvl w:ilvl="0" w:tentative="0">
      <w:start w:val="1"/>
      <w:numFmt w:val="decimal"/>
      <w:suff w:val="space"/>
      <w:lvlText w:val="%1."/>
      <w:lvlJc w:val="left"/>
    </w:lvl>
  </w:abstractNum>
  <w:abstractNum w:abstractNumId="1">
    <w:nsid w:val="EBA6E569"/>
    <w:multiLevelType w:val="singleLevel"/>
    <w:tmpl w:val="EBA6E569"/>
    <w:lvl w:ilvl="0" w:tentative="0">
      <w:start w:val="1"/>
      <w:numFmt w:val="bullet"/>
      <w:lvlText w:val=""/>
      <w:lvlJc w:val="left"/>
      <w:pPr>
        <w:ind w:left="420" w:hanging="420"/>
      </w:pPr>
      <w:rPr>
        <w:rFonts w:hint="default" w:ascii="Wingdings" w:hAnsi="Wingdings"/>
      </w:rPr>
    </w:lvl>
  </w:abstractNum>
  <w:abstractNum w:abstractNumId="2">
    <w:nsid w:val="EEB6D079"/>
    <w:multiLevelType w:val="singleLevel"/>
    <w:tmpl w:val="EEB6D079"/>
    <w:lvl w:ilvl="0" w:tentative="0">
      <w:start w:val="1"/>
      <w:numFmt w:val="decimal"/>
      <w:suff w:val="space"/>
      <w:lvlText w:val="[%1]"/>
      <w:lvlJc w:val="left"/>
    </w:lvl>
  </w:abstractNum>
  <w:abstractNum w:abstractNumId="3">
    <w:nsid w:val="FFFE2683"/>
    <w:multiLevelType w:val="singleLevel"/>
    <w:tmpl w:val="FFFE2683"/>
    <w:lvl w:ilvl="0" w:tentative="0">
      <w:start w:val="1"/>
      <w:numFmt w:val="bullet"/>
      <w:lvlText w:val=""/>
      <w:lvlJc w:val="left"/>
      <w:pPr>
        <w:ind w:left="420" w:hanging="420"/>
      </w:pPr>
      <w:rPr>
        <w:rFonts w:hint="default" w:ascii="Wingdings" w:hAnsi="Wingdings"/>
      </w:rPr>
    </w:lvl>
  </w:abstractNum>
  <w:abstractNum w:abstractNumId="4">
    <w:nsid w:val="0345B304"/>
    <w:multiLevelType w:val="singleLevel"/>
    <w:tmpl w:val="0345B304"/>
    <w:lvl w:ilvl="0" w:tentative="0">
      <w:start w:val="1"/>
      <w:numFmt w:val="bullet"/>
      <w:lvlText w:val=""/>
      <w:lvlJc w:val="left"/>
      <w:pPr>
        <w:ind w:left="420" w:hanging="420"/>
      </w:pPr>
      <w:rPr>
        <w:rFonts w:hint="default" w:ascii="Wingdings" w:hAnsi="Wingdings"/>
      </w:rPr>
    </w:lvl>
  </w:abstractNum>
  <w:abstractNum w:abstractNumId="5">
    <w:nsid w:val="1F943994"/>
    <w:multiLevelType w:val="multilevel"/>
    <w:tmpl w:val="1F943994"/>
    <w:lvl w:ilvl="0" w:tentative="0">
      <w:start w:val="1"/>
      <w:numFmt w:val="japaneseCounting"/>
      <w:lvlText w:val="第%1章"/>
      <w:lvlJc w:val="left"/>
      <w:pPr>
        <w:tabs>
          <w:tab w:val="left" w:pos="840"/>
        </w:tabs>
        <w:ind w:left="840" w:hanging="840"/>
      </w:pPr>
      <w:rPr>
        <w:rFonts w:hint="eastAsia"/>
        <w:lang w:val="en-U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24144369"/>
    <w:multiLevelType w:val="multilevel"/>
    <w:tmpl w:val="24144369"/>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30C81F7E"/>
    <w:multiLevelType w:val="multilevel"/>
    <w:tmpl w:val="30C81F7E"/>
    <w:lvl w:ilvl="0" w:tentative="0">
      <w:start w:val="1"/>
      <w:numFmt w:val="decimal"/>
      <w:lvlText w:val="%1"/>
      <w:lvlJc w:val="left"/>
      <w:pPr>
        <w:ind w:left="420" w:hanging="420"/>
      </w:pPr>
      <w:rPr>
        <w:rFonts w:hint="default"/>
        <w:b/>
      </w:rPr>
    </w:lvl>
    <w:lvl w:ilvl="1" w:tentative="0">
      <w:start w:val="1"/>
      <w:numFmt w:val="decimal"/>
      <w:lvlText w:val="%1.%2"/>
      <w:lvlJc w:val="left"/>
      <w:pPr>
        <w:ind w:left="420" w:hanging="420"/>
      </w:pPr>
      <w:rPr>
        <w:rFonts w:hint="default"/>
        <w:b/>
      </w:rPr>
    </w:lvl>
    <w:lvl w:ilvl="2" w:tentative="0">
      <w:start w:val="1"/>
      <w:numFmt w:val="decimal"/>
      <w:lvlText w:val="%1.%2.%3"/>
      <w:lvlJc w:val="left"/>
      <w:pPr>
        <w:ind w:left="720" w:hanging="720"/>
      </w:pPr>
      <w:rPr>
        <w:rFonts w:hint="default"/>
        <w:b/>
      </w:rPr>
    </w:lvl>
    <w:lvl w:ilvl="3" w:tentative="0">
      <w:start w:val="1"/>
      <w:numFmt w:val="decimal"/>
      <w:lvlText w:val="%1.%2.%3.%4"/>
      <w:lvlJc w:val="left"/>
      <w:pPr>
        <w:ind w:left="720" w:hanging="720"/>
      </w:pPr>
      <w:rPr>
        <w:rFonts w:hint="default"/>
        <w:b/>
      </w:rPr>
    </w:lvl>
    <w:lvl w:ilvl="4" w:tentative="0">
      <w:start w:val="1"/>
      <w:numFmt w:val="decimal"/>
      <w:lvlText w:val="%1.%2.%3.%4.%5"/>
      <w:lvlJc w:val="left"/>
      <w:pPr>
        <w:ind w:left="1080" w:hanging="1080"/>
      </w:pPr>
      <w:rPr>
        <w:rFonts w:hint="default"/>
        <w:b/>
      </w:rPr>
    </w:lvl>
    <w:lvl w:ilvl="5" w:tentative="0">
      <w:start w:val="1"/>
      <w:numFmt w:val="decimal"/>
      <w:lvlText w:val="%1.%2.%3.%4.%5.%6"/>
      <w:lvlJc w:val="left"/>
      <w:pPr>
        <w:ind w:left="1080" w:hanging="1080"/>
      </w:pPr>
      <w:rPr>
        <w:rFonts w:hint="default"/>
        <w:b/>
      </w:rPr>
    </w:lvl>
    <w:lvl w:ilvl="6" w:tentative="0">
      <w:start w:val="1"/>
      <w:numFmt w:val="decimal"/>
      <w:lvlText w:val="%1.%2.%3.%4.%5.%6.%7"/>
      <w:lvlJc w:val="left"/>
      <w:pPr>
        <w:ind w:left="1440" w:hanging="1440"/>
      </w:pPr>
      <w:rPr>
        <w:rFonts w:hint="default"/>
        <w:b/>
      </w:rPr>
    </w:lvl>
    <w:lvl w:ilvl="7" w:tentative="0">
      <w:start w:val="1"/>
      <w:numFmt w:val="decimal"/>
      <w:lvlText w:val="%1.%2.%3.%4.%5.%6.%7.%8"/>
      <w:lvlJc w:val="left"/>
      <w:pPr>
        <w:ind w:left="1440" w:hanging="1440"/>
      </w:pPr>
      <w:rPr>
        <w:rFonts w:hint="default"/>
        <w:b/>
      </w:rPr>
    </w:lvl>
    <w:lvl w:ilvl="8" w:tentative="0">
      <w:start w:val="1"/>
      <w:numFmt w:val="decimal"/>
      <w:lvlText w:val="%1.%2.%3.%4.%5.%6.%7.%8.%9"/>
      <w:lvlJc w:val="left"/>
      <w:pPr>
        <w:ind w:left="1800" w:hanging="1800"/>
      </w:pPr>
      <w:rPr>
        <w:rFonts w:hint="default"/>
        <w:b/>
      </w:rPr>
    </w:lvl>
  </w:abstractNum>
  <w:abstractNum w:abstractNumId="8">
    <w:nsid w:val="386369C5"/>
    <w:multiLevelType w:val="multilevel"/>
    <w:tmpl w:val="386369C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9">
    <w:nsid w:val="4FEE833C"/>
    <w:multiLevelType w:val="singleLevel"/>
    <w:tmpl w:val="4FEE833C"/>
    <w:lvl w:ilvl="0" w:tentative="0">
      <w:start w:val="4"/>
      <w:numFmt w:val="decimal"/>
      <w:suff w:val="space"/>
      <w:lvlText w:val="[%1]"/>
      <w:lvlJc w:val="left"/>
    </w:lvl>
  </w:abstractNum>
  <w:abstractNum w:abstractNumId="10">
    <w:nsid w:val="60D802BB"/>
    <w:multiLevelType w:val="multilevel"/>
    <w:tmpl w:val="60D802BB"/>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5"/>
  </w:num>
  <w:num w:numId="2">
    <w:abstractNumId w:val="7"/>
  </w:num>
  <w:num w:numId="3">
    <w:abstractNumId w:val="1"/>
  </w:num>
  <w:num w:numId="4">
    <w:abstractNumId w:val="10"/>
  </w:num>
  <w:num w:numId="5">
    <w:abstractNumId w:val="8"/>
  </w:num>
  <w:num w:numId="6">
    <w:abstractNumId w:val="3"/>
  </w:num>
  <w:num w:numId="7">
    <w:abstractNumId w:val="0"/>
  </w:num>
  <w:num w:numId="8">
    <w:abstractNumId w:val="2"/>
  </w:num>
  <w:num w:numId="9">
    <w:abstractNumId w:val="9"/>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CC3"/>
    <w:rsid w:val="00044129"/>
    <w:rsid w:val="00183E1A"/>
    <w:rsid w:val="001C2E18"/>
    <w:rsid w:val="00215CE8"/>
    <w:rsid w:val="004A1742"/>
    <w:rsid w:val="004B0D9E"/>
    <w:rsid w:val="00614C96"/>
    <w:rsid w:val="007A40D4"/>
    <w:rsid w:val="008A4D59"/>
    <w:rsid w:val="008B0C49"/>
    <w:rsid w:val="008B0CC3"/>
    <w:rsid w:val="008C2729"/>
    <w:rsid w:val="00922871"/>
    <w:rsid w:val="00927337"/>
    <w:rsid w:val="009A2776"/>
    <w:rsid w:val="00AB1A5D"/>
    <w:rsid w:val="00B43EF8"/>
    <w:rsid w:val="00B67B99"/>
    <w:rsid w:val="00B974DC"/>
    <w:rsid w:val="00BF6AEA"/>
    <w:rsid w:val="00C324F9"/>
    <w:rsid w:val="00C5108C"/>
    <w:rsid w:val="00C565F0"/>
    <w:rsid w:val="00D0622A"/>
    <w:rsid w:val="00E74C4F"/>
    <w:rsid w:val="00EF6CA4"/>
    <w:rsid w:val="00F8556C"/>
    <w:rsid w:val="00FA4DFB"/>
    <w:rsid w:val="02FE20CD"/>
    <w:rsid w:val="077BF9CD"/>
    <w:rsid w:val="13904FC3"/>
    <w:rsid w:val="1674297A"/>
    <w:rsid w:val="16E96798"/>
    <w:rsid w:val="1B3FD85E"/>
    <w:rsid w:val="1D091942"/>
    <w:rsid w:val="1E37603B"/>
    <w:rsid w:val="1E42510C"/>
    <w:rsid w:val="21415B4F"/>
    <w:rsid w:val="254554E2"/>
    <w:rsid w:val="269C55D5"/>
    <w:rsid w:val="27B1217B"/>
    <w:rsid w:val="28D81EEC"/>
    <w:rsid w:val="2BBD04C8"/>
    <w:rsid w:val="2E61338C"/>
    <w:rsid w:val="2F7013AD"/>
    <w:rsid w:val="31603DCF"/>
    <w:rsid w:val="326B52F5"/>
    <w:rsid w:val="367F6FD9"/>
    <w:rsid w:val="3DE25B6C"/>
    <w:rsid w:val="417116E0"/>
    <w:rsid w:val="4D775CFB"/>
    <w:rsid w:val="4E9751B5"/>
    <w:rsid w:val="4F0B3174"/>
    <w:rsid w:val="4FFD208D"/>
    <w:rsid w:val="53715570"/>
    <w:rsid w:val="57C01FB0"/>
    <w:rsid w:val="5A7F9F6B"/>
    <w:rsid w:val="5FDBE6DB"/>
    <w:rsid w:val="628A6690"/>
    <w:rsid w:val="67206C39"/>
    <w:rsid w:val="67736700"/>
    <w:rsid w:val="68CA77A4"/>
    <w:rsid w:val="748D10E4"/>
    <w:rsid w:val="75E3DCFB"/>
    <w:rsid w:val="75F4D9A3"/>
    <w:rsid w:val="77F5FBD9"/>
    <w:rsid w:val="79CB2F32"/>
    <w:rsid w:val="7B6A199C"/>
    <w:rsid w:val="7BA619AB"/>
    <w:rsid w:val="7BCF0575"/>
    <w:rsid w:val="7BDBA26A"/>
    <w:rsid w:val="7D77338B"/>
    <w:rsid w:val="7E5F8DC4"/>
    <w:rsid w:val="7E725B75"/>
    <w:rsid w:val="7F4DEC4A"/>
    <w:rsid w:val="8BFE2674"/>
    <w:rsid w:val="BF570F0F"/>
    <w:rsid w:val="DABE680F"/>
    <w:rsid w:val="EAEF1DF9"/>
    <w:rsid w:val="EFB84679"/>
    <w:rsid w:val="F6FF25FF"/>
    <w:rsid w:val="F7FFA61A"/>
    <w:rsid w:val="FB9F8319"/>
    <w:rsid w:val="FFD9E0E8"/>
    <w:rsid w:val="FFEF5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153"/>
        <w:tab w:val="right" w:pos="8306"/>
      </w:tabs>
      <w:snapToGrid w:val="0"/>
      <w:jc w:val="left"/>
    </w:pPr>
    <w:rPr>
      <w:sz w:val="18"/>
      <w:szCs w:val="18"/>
    </w:rPr>
  </w:style>
  <w:style w:type="paragraph" w:styleId="12">
    <w:name w:val="header"/>
    <w:basedOn w:val="1"/>
    <w:link w:val="39"/>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FollowedHyperlink"/>
    <w:basedOn w:val="16"/>
    <w:semiHidden/>
    <w:unhideWhenUsed/>
    <w:qFormat/>
    <w:uiPriority w:val="99"/>
    <w:rPr>
      <w:color w:val="800080"/>
      <w:u w:val="single"/>
    </w:rPr>
  </w:style>
  <w:style w:type="character" w:styleId="18">
    <w:name w:val="Emphasis"/>
    <w:basedOn w:val="16"/>
    <w:qFormat/>
    <w:uiPriority w:val="20"/>
    <w:rPr>
      <w:i/>
      <w:iCs/>
    </w:rPr>
  </w:style>
  <w:style w:type="character" w:styleId="19">
    <w:name w:val="Hyperlink"/>
    <w:basedOn w:val="16"/>
    <w:semiHidden/>
    <w:unhideWhenUsed/>
    <w:qFormat/>
    <w:uiPriority w:val="99"/>
    <w:rPr>
      <w:color w:val="0000FF"/>
      <w:u w:val="single"/>
    </w:rPr>
  </w:style>
  <w:style w:type="character" w:customStyle="1" w:styleId="20">
    <w:name w:val="标题 1 字符"/>
    <w:basedOn w:val="16"/>
    <w:link w:val="2"/>
    <w:qFormat/>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6"/>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6"/>
    <w:link w:val="5"/>
    <w:semiHidden/>
    <w:qFormat/>
    <w:uiPriority w:val="9"/>
    <w:rPr>
      <w:rFonts w:cstheme="majorBidi"/>
      <w:color w:val="2F5597" w:themeColor="accent1" w:themeShade="BF"/>
      <w:sz w:val="28"/>
      <w:szCs w:val="28"/>
    </w:rPr>
  </w:style>
  <w:style w:type="character" w:customStyle="1" w:styleId="24">
    <w:name w:val="标题 5 字符"/>
    <w:basedOn w:val="16"/>
    <w:link w:val="6"/>
    <w:semiHidden/>
    <w:qFormat/>
    <w:uiPriority w:val="9"/>
    <w:rPr>
      <w:rFonts w:cstheme="majorBidi"/>
      <w:color w:val="2F5597" w:themeColor="accent1" w:themeShade="BF"/>
      <w:sz w:val="24"/>
    </w:rPr>
  </w:style>
  <w:style w:type="character" w:customStyle="1" w:styleId="25">
    <w:name w:val="标题 6 字符"/>
    <w:basedOn w:val="16"/>
    <w:link w:val="7"/>
    <w:semiHidden/>
    <w:uiPriority w:val="9"/>
    <w:rPr>
      <w:rFonts w:cstheme="majorBidi"/>
      <w:b/>
      <w:bCs/>
      <w:color w:val="2F5597" w:themeColor="accent1" w:themeShade="BF"/>
    </w:rPr>
  </w:style>
  <w:style w:type="character" w:customStyle="1" w:styleId="26">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6"/>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6"/>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6"/>
    <w:link w:val="35"/>
    <w:qFormat/>
    <w:uiPriority w:val="30"/>
    <w:rPr>
      <w:i/>
      <w:iCs/>
      <w:color w:val="2F5597" w:themeColor="accent1" w:themeShade="BF"/>
    </w:rPr>
  </w:style>
  <w:style w:type="character" w:customStyle="1" w:styleId="37">
    <w:name w:val="明显参考1"/>
    <w:basedOn w:val="16"/>
    <w:qFormat/>
    <w:uiPriority w:val="32"/>
    <w:rPr>
      <w:b/>
      <w:bCs/>
      <w:smallCaps/>
      <w:color w:val="2F5597" w:themeColor="accent1" w:themeShade="BF"/>
      <w:spacing w:val="5"/>
    </w:rPr>
  </w:style>
  <w:style w:type="character" w:styleId="38">
    <w:name w:val="Placeholder Text"/>
    <w:basedOn w:val="16"/>
    <w:semiHidden/>
    <w:qFormat/>
    <w:uiPriority w:val="99"/>
    <w:rPr>
      <w:color w:val="666666"/>
    </w:rPr>
  </w:style>
  <w:style w:type="character" w:customStyle="1" w:styleId="39">
    <w:name w:val="页眉 字符"/>
    <w:basedOn w:val="16"/>
    <w:link w:val="12"/>
    <w:uiPriority w:val="99"/>
    <w:rPr>
      <w:kern w:val="2"/>
      <w:sz w:val="18"/>
      <w:szCs w:val="18"/>
    </w:rPr>
  </w:style>
  <w:style w:type="character" w:customStyle="1" w:styleId="40">
    <w:name w:val="页脚 字符"/>
    <w:basedOn w:val="16"/>
    <w:link w:val="11"/>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5DD85E7B-4591-432D-8575-30ABE50BC02C}">
  <ds:schemaRefs/>
</ds:datastoreItem>
</file>

<file path=docProps/app.xml><?xml version="1.0" encoding="utf-8"?>
<Properties xmlns="http://schemas.openxmlformats.org/officeDocument/2006/extended-properties" xmlns:vt="http://schemas.openxmlformats.org/officeDocument/2006/docPropsVTypes">
  <Template>Normal</Template>
  <Pages>8</Pages>
  <Words>1701</Words>
  <Characters>2024</Characters>
  <Lines>160</Lines>
  <Paragraphs>142</Paragraphs>
  <TotalTime>14</TotalTime>
  <ScaleCrop>false</ScaleCrop>
  <LinksUpToDate>false</LinksUpToDate>
  <CharactersWithSpaces>2054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2025-12-21T17:56:00Z</dcterms:created>
  <dc:creator>3058457963@qq.com</dc:creator>
  <cp:lastModifiedBy>WPS_1647091957</cp:lastModifiedBy>
  <dcterms:modified xsi:type="dcterms:W3CDTF">2025-12-30T09:07:40Z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eyJoZGlkIjoiZTdmNmI5NGFlYTg5NzU4NjlmYTBhZmE5ZjRiMDJkYzUiLCJ1c2VySWQiOiIxMzQzNjMzMDUwIn0=</vt:lpwstr>
  </property>
  <property fmtid="{D5CDD505-2E9C-101B-9397-08002B2CF9AE}" pid="3" name="KSOProductBuildVer">
    <vt:lpwstr>2052-12.1.0.24034</vt:lpwstr>
  </property>
  <property fmtid="{D5CDD505-2E9C-101B-9397-08002B2CF9AE}" pid="4" name="ICV">
    <vt:lpwstr>4F056BA3EEAAA5B9909F4F692A6C9553_43</vt:lpwstr>
  </property>
</Properties>
</file>