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line="276"/>
        <w:jc w:val="center"/>
      </w:pPr>
      <w:r>
        <w:rPr>
          <w:rFonts w:ascii="Times New Roman" w:cs="Times New Roman" w:eastAsia="Times New Roman" w:hAnsi="Times New Roman"/>
          <w:b/>
          <w:bCs/>
          <w:sz w:val="30"/>
          <w:szCs w:val="30"/>
        </w:rPr>
        <w:t xml:space="preserve">Практическое занятие по дисциплине «Разработка программного обеспечения»</w:t>
      </w:r>
    </w:p>
    <w:p>
      <w:pPr>
        <w:spacing w:after="60" w:line="276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Тема: «Code review и управление качеством кода в команде»</w:t>
      </w:r>
    </w:p>
    <w:p>
      <w:pPr>
        <w:spacing w:after="200" w:line="276"/>
        <w:jc w:val="center"/>
      </w:pPr>
      <w:r>
        <w:rPr>
          <w:rFonts w:ascii="Times New Roman" w:cs="Times New Roman" w:eastAsia="Times New Roman" w:hAnsi="Times New Roman"/>
          <w:i/>
          <w:iCs/>
          <w:sz w:val="26"/>
          <w:szCs w:val="26"/>
        </w:rPr>
        <w:t xml:space="preserve">План-конспект с упражнениями и анализом ситуации. Разработан в контексте темы 9 «Методы и формы организации обучения в высшей школе»</w:t>
      </w:r>
    </w:p>
    <w:p>
      <w:pPr>
        <w:spacing w:after="40" w:line="276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Разработал: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Капулер Дмитрий</w:t>
      </w:r>
    </w:p>
    <w:p>
      <w:pPr>
        <w:spacing w:after="200" w:line="276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Группа: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МНПИиИИ-26-2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1. Паспорт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38"/>
      </w:tblGrid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Дисциплина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Разработка программного обеспечения (магистратура, 1 курс)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Тема занятия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Code review и управление качеством кода в команде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Вид занятия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Практическое занятие с упражнениями и анализом ситуации (кейс-стади)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Продолжительность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90 минут (2 академических часа)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Участники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Академическая группа магистрантов, 12–20 человек; работа фронтально, индивидуально и в малых группах по 3–4 человека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Цель занятия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Сформировать умение находить дефекты и «запахи кода» при ревью, формулировать конструктивные замечания и проектировать процесс контроля качества кода для команды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Задачи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Образовательная: закрепить виды дефектов, принципы code review, понятия Definition of Done и CI. Развивающая: развить умение анализировать производственную ситуацию и аргументировать инженерное решение. Воспитательная: сформировать культуру уважительной и предметной обратной связи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Методы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Беседа, упражнение, кейс-стади, групповая дискуссия, взаимное оценивание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Средства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Раздаточные листы с фрагментами кода (упражнение 1), шаблон чек-листа (упражнение 2), текст кейса, рубрика оценки, проектор, доска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Ожидаемые результаты</w:t>
            </w:r>
          </w:p>
        </w:tc>
        <w:tc>
          <w:tcPr>
            <w:tcW w:type="dxa" w:w="6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Магистрант: (1) классифицирует найденный дефект по типу и серьёзности; (2) формулирует замечание в ревью по правилу «факт, последствие, предложение»; (3) анализирует ситуацию в команде и предлагает обоснованный процесс контроля качества</w:t>
            </w:r>
          </w:p>
        </w:tc>
      </w:tr>
    </w:tbl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2. Ход занятия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2300"/>
        <w:gridCol w:w="1000"/>
        <w:gridCol w:w="3100"/>
        <w:gridCol w:w="2718"/>
      </w:tblGrid>
      <w:tr>
        <w:trPr>
          <w:tblHeader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№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Этап</w:t>
            </w:r>
          </w:p>
        </w:tc>
        <w:tc>
          <w:tcPr>
            <w:tcW w:type="dxa" w:w="10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Время</w:t>
            </w:r>
          </w:p>
        </w:tc>
        <w:tc>
          <w:tcPr>
            <w:tcW w:type="dxa" w:w="3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Содержание деятельности</w:t>
            </w:r>
          </w:p>
        </w:tc>
        <w:tc>
          <w:tcPr>
            <w:tcW w:type="dxa" w:w="27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Метод, форма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Организационный момент, постановка цели</w:t>
            </w:r>
          </w:p>
        </w:tc>
        <w:tc>
          <w:tcPr>
            <w:tcW w:type="dxa" w:w="10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5 мин</w:t>
            </w:r>
          </w:p>
        </w:tc>
        <w:tc>
          <w:tcPr>
            <w:tcW w:type="dxa" w:w="3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Преподаватель объявляет тему, цель, порядок работы и критерии оценки</w:t>
            </w:r>
          </w:p>
        </w:tc>
        <w:tc>
          <w:tcPr>
            <w:tcW w:type="dxa" w:w="27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Беседа; фронтально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Актуализация: упражнение «Найди дефект»</w:t>
            </w:r>
          </w:p>
        </w:tc>
        <w:tc>
          <w:tcPr>
            <w:tcW w:type="dxa" w:w="10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 мин</w:t>
            </w:r>
          </w:p>
        </w:tc>
        <w:tc>
          <w:tcPr>
            <w:tcW w:type="dxa" w:w="3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Упражнение 1. Студенты индивидуально находят и классифицируют дефекты в 6 фрагментах кода, затем сверяют ответы в парах</w:t>
            </w:r>
          </w:p>
        </w:tc>
        <w:tc>
          <w:tcPr>
            <w:tcW w:type="dxa" w:w="27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Упражнение, репродуктивный и частично-поисковый методы; индивидуально → в парах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Упражнение «Замечание в ревью»</w:t>
            </w:r>
          </w:p>
        </w:tc>
        <w:tc>
          <w:tcPr>
            <w:tcW w:type="dxa" w:w="10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15 мин</w:t>
            </w:r>
          </w:p>
        </w:tc>
        <w:tc>
          <w:tcPr>
            <w:tcW w:type="dxa" w:w="3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Упражнение 2. Малые группы переписывают 5 плохих комментариев ревьюера по правилу «факт, последствие, предложение»</w:t>
            </w:r>
          </w:p>
        </w:tc>
        <w:tc>
          <w:tcPr>
            <w:tcW w:type="dxa" w:w="27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Упражнение, обсуждение; малые группы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Анализ ситуации (кейс)</w:t>
            </w:r>
          </w:p>
        </w:tc>
        <w:tc>
          <w:tcPr>
            <w:tcW w:type="dxa" w:w="10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35 мин</w:t>
            </w:r>
          </w:p>
        </w:tc>
        <w:tc>
          <w:tcPr>
            <w:tcW w:type="dxa" w:w="3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Чтение кейса (5 мин), работа в группах по вопросам (15 мин), защита решений (10 мин), обобщение преподавателем (5 мин)</w:t>
            </w:r>
          </w:p>
        </w:tc>
        <w:tc>
          <w:tcPr>
            <w:tcW w:type="dxa" w:w="27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Кейс-стади, дискуссия; малые группы → фронтально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Взаимное оценивание</w:t>
            </w:r>
          </w:p>
        </w:tc>
        <w:tc>
          <w:tcPr>
            <w:tcW w:type="dxa" w:w="10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мин</w:t>
            </w:r>
          </w:p>
        </w:tc>
        <w:tc>
          <w:tcPr>
            <w:tcW w:type="dxa" w:w="3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Группы оценивают решение соседней группы по рубрике из 4 критериев и дают один совет</w:t>
            </w:r>
          </w:p>
        </w:tc>
        <w:tc>
          <w:tcPr>
            <w:tcW w:type="dxa" w:w="27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Взаимооценка; малые группы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Рефлексия и домашнее задание</w:t>
            </w:r>
          </w:p>
        </w:tc>
        <w:tc>
          <w:tcPr>
            <w:tcW w:type="dxa" w:w="10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10 мин</w:t>
            </w:r>
          </w:p>
        </w:tc>
        <w:tc>
          <w:tcPr>
            <w:tcW w:type="dxa" w:w="31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Приём «3-2-1»: 3 вывода, 2 вопроса, 1 изменение в своей практике. Выдача домашнего задания</w:t>
            </w:r>
          </w:p>
        </w:tc>
        <w:tc>
          <w:tcPr>
            <w:tcW w:type="dxa" w:w="27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Беседа; индивидуально</w:t>
            </w:r>
          </w:p>
        </w:tc>
      </w:tr>
    </w:tbl>
    <w:p>
      <w:pPr>
        <w:spacing w:after="60"/>
      </w:pP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Общая логика: от узнавания дефектов (упражнение 1) к умению говорить о них (упражнение 2) и далее к проектированию процесса, в котором дефекты не доходят до релиза (кейс).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3. Упражнение 1. «Найди дефект»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Цель: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научиться находить дефекты в чужом коде и классифицировать их по типу (логическая ошибка, уязвимость, запах кода, стиль) и серьёзности (критическая, высокая, средняя, низкая).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Инструкция для студентов: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перед вами 6 фрагментов кода. Для каждого найдите проблему, укажите тип, серьёзность и предложите исправление в одном предложении. Работайте индивидуально 8 минут, затем сверьте ответы с соседом и обсудите расхождения. Спорные фрагменты вынесите на общее обсуждение.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"/>
        <w:gridCol w:w="4300"/>
        <w:gridCol w:w="4818"/>
      </w:tblGrid>
      <w:tr>
        <w:trPr>
          <w:tblHeader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№</w:t>
            </w:r>
          </w:p>
        </w:tc>
        <w:tc>
          <w:tcPr>
            <w:tcW w:type="dxa" w:w="4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Фрагмент (Python)</w:t>
            </w:r>
          </w:p>
        </w:tc>
        <w:tc>
          <w:tcPr>
            <w:tcW w:type="dxa" w:w="48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Ключ для преподавателя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4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def avg(xs):</w:t>
            </w:r>
          </w:p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    return sum(xs) / len(xs)</w:t>
            </w:r>
          </w:p>
        </w:tc>
        <w:tc>
          <w:tcPr>
            <w:tcW w:type="dxa" w:w="48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Логическая ошибка: деление на ноль при пустом списке. Серьёзность: высокая. Исправление: проверка на пустой список или возврат None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4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query = "SELECT * FROM users</w:t>
            </w:r>
          </w:p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  WHERE name = '" + name + "'"</w:t>
            </w:r>
          </w:p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cursor.execute(query)</w:t>
            </w:r>
          </w:p>
        </w:tc>
        <w:tc>
          <w:tcPr>
            <w:tcW w:type="dxa" w:w="48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Уязвимость: SQL-инъекция через конкатенацию строк. Серьёзность: критическая. Исправление: параметризованный запрос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4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def process(d):</w:t>
            </w:r>
          </w:p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    # ... 180 строк ...</w:t>
            </w:r>
          </w:p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    return result</w:t>
            </w:r>
          </w:p>
        </w:tc>
        <w:tc>
          <w:tcPr>
            <w:tcW w:type="dxa" w:w="48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Запах кода: слишком длинная функция, неинформативные имена d и process. Серьёзность: средняя. Исправление: декомпозиция, осмысленные имена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4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TIMEOUT = 30</w:t>
            </w:r>
          </w:p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time.sleep(30)</w:t>
            </w:r>
          </w:p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retry(limit=30)</w:t>
            </w:r>
          </w:p>
        </w:tc>
        <w:tc>
          <w:tcPr>
            <w:tcW w:type="dxa" w:w="48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Запах кода: «магические числа», константа объявлена, но не используется. Серьёзность: низкая. Исправление: использовать TIMEOUT, вынести лимит повторов в отдельную константу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4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try:</w:t>
            </w:r>
          </w:p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    save(order)</w:t>
            </w:r>
          </w:p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except Exception:</w:t>
            </w:r>
          </w:p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    pass</w:t>
            </w:r>
          </w:p>
        </w:tc>
        <w:tc>
          <w:tcPr>
            <w:tcW w:type="dxa" w:w="48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Логическая ошибка и запах: проглоченное исключение, потеря данных без следа. Серьёзность: высокая. Исправление: логирование и обработка конкретных исключений</w:t>
            </w:r>
          </w:p>
        </w:tc>
      </w:tr>
      <w:tr>
        <w:trPr>
          <w:cantSplit/>
        </w:trPr>
        <w:tc>
          <w:tcPr>
            <w:tcW w:type="dxa" w:w="52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4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if user.is_admin == True:</w:t>
            </w:r>
          </w:p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    grant_all(user)</w:t>
            </w:r>
          </w:p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elif user.is_admin == False:</w:t>
            </w:r>
          </w:p>
          <w:p>
            <w:pPr>
              <w:spacing w:after="0" w:line="264"/>
              <w:jc w:val="left"/>
            </w:pPr>
            <w:r>
              <w:rPr>
                <w:rFonts w:ascii="Courier New" w:cs="Courier New" w:eastAsia="Courier New" w:hAnsi="Courier New"/>
                <w:b w:val="false"/>
                <w:bCs w:val="false"/>
                <w:sz w:val="19"/>
                <w:szCs w:val="19"/>
              </w:rPr>
              <w:t xml:space="preserve">    grant_all(user)</w:t>
            </w:r>
          </w:p>
        </w:tc>
        <w:tc>
          <w:tcPr>
            <w:tcW w:type="dxa" w:w="481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Логическая ошибка: обе ветки делают одно и то же, права выдаются всем. Серьёзность: критическая (безопасность). Исправление: убрать выдачу прав во второй ветке, добавить тест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BF1E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1"/>
                <w:sz w:val="24"/>
                <w:szCs w:val="24"/>
              </w:rPr>
              <w:t xml:space="preserve">Комментарий для преподавателя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Фрагмент 4 вызывает споры о серьёзности: сам по себе он не ломает программу, но показывает, что константы не используются, а значит их изменение ничего не поменяет. Это повод обсудить, почему «низкая серьёзность» не значит «можно не исправлять».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Фрагмент 6 обычно находят последним: код выглядит «аккуратно», и глаз скользит мимо. Полезно спросить: какой тест поймал бы эту ошибку? Это переход к теме тестов в кейсе.</w:t>
            </w:r>
          </w:p>
        </w:tc>
      </w:tr>
    </w:tbl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4. Упражнение 2. «Замечание в ревью»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Цель: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научиться формулировать замечание так, чтобы автор понял проблему и мог её исправить, не испытывая желания защищаться.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Правило «факт, последствие, предложение»: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что именно не так (с указанием места), к чему это приведёт, что предлагается сделать. Необязательные замечания помечаются словом nit.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Инструкция для студентов: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в группе по 3–4 человека перепишите 5 комментариев ревьюера по правилу. Контекст каждого комментария придумайте сами, но он должен быть правдоподобным. Время 10 минут. Затем каждая группа зачитывает один вариант, остальные оценивают: понял бы автор, что делать?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5838"/>
      </w:tblGrid>
      <w:tr>
        <w:trPr>
          <w:tblHeader/>
        </w:trPr>
        <w:tc>
          <w:tcPr>
            <w:tcW w:type="dxa" w:w="3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Исходный комментарий ревьюера</w:t>
            </w:r>
          </w:p>
        </w:tc>
        <w:tc>
          <w:tcPr>
            <w:tcW w:type="dxa" w:w="5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Вариант переформулировки (ключ)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«Это ужасно, переделай.»</w:t>
            </w:r>
          </w:p>
        </w:tc>
        <w:tc>
          <w:tcPr>
            <w:tcW w:type="dxa" w:w="5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Функция parse_date возвращает None при пустой строке, а вызывающий код этого не ожидает (упадёт на строке 42). Предлагаю бросать ValueError или обрабатывать None в вызывающем коде.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«Зачем ты так сделал?»</w:t>
            </w:r>
          </w:p>
        </w:tc>
        <w:tc>
          <w:tcPr>
            <w:tcW w:type="dxa" w:w="5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Здесь список пересоздаётся на каждой итерации, при 10 тыс. элементов это O(n²). Можно накапливать в set и преобразовать один раз в конце.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«Нормально, но я бы написал иначе.»</w:t>
            </w:r>
          </w:p>
        </w:tc>
        <w:tc>
          <w:tcPr>
            <w:tcW w:type="dxa" w:w="5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Работает корректно. Необязательное замечание (nit): цикл можно заменить на генератор, станет короче. На ваше усмотрение.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«Тесты где???»</w:t>
            </w:r>
          </w:p>
        </w:tc>
        <w:tc>
          <w:tcPr>
            <w:tcW w:type="dxa" w:w="5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 изменению в расчёте скидки нет тестов, а функция уже ломалась в релизе 2.3. Прошу добавить тесты на граничные случаи: скидка 0%, 100%, отрицательная сумма.</w:t>
            </w:r>
          </w:p>
        </w:tc>
      </w:tr>
      <w:tr>
        <w:trPr>
          <w:cantSplit/>
        </w:trPr>
        <w:tc>
          <w:tcPr>
            <w:tcW w:type="dxa" w:w="38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«Ок.» (на PR из 600 строк)</w:t>
            </w:r>
          </w:p>
        </w:tc>
        <w:tc>
          <w:tcPr>
            <w:tcW w:type="dxa" w:w="58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PR слишком большой, чтобы проверить его качественно за разумное время. Предлагаю разбить на три: миграция схемы, изменение модели, новый API. Первую часть готов посмотреть сегодня.</w:t>
            </w:r>
          </w:p>
        </w:tc>
      </w:tr>
    </w:tbl>
    <w:p>
      <w:pPr>
        <w:spacing w:after="6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1"/>
                <w:sz w:val="24"/>
                <w:szCs w:val="24"/>
              </w:rPr>
              <w:t xml:space="preserve">Вопросы для обсуждения после упражнения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Чем отличается замечание о дефекте от замечания о вкусе? Как обозначать второе, чтобы не блокировать слияние?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Что делать ревьюеру, если PR слишком большой для качественной проверки?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Кто отвечает за тесты к изменению: автор, ревьюер или оба?</w:t>
            </w:r>
          </w:p>
        </w:tc>
      </w:tr>
    </w:tbl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5. Анализ ситуации (кейс-стади)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Цель: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применить принципы контроля качества кода для диагностики ситуации в команде и выработки реализуемого процесса.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8"/>
      </w:tblGrid>
      <w:tr>
        <w:tc>
          <w:tcPr>
            <w:tcW w:type="dxa" w:w="96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BF1E3" w:color="auto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pPr>
              <w:spacing w:after="80"/>
            </w:pPr>
            <w:r>
              <w:rPr>
                <w:rFonts w:ascii="Times New Roman" w:cs="Times New Roman" w:eastAsia="Times New Roman" w:hAnsi="Times New Roman"/>
                <w:b/>
                <w:bCs/>
                <w:color w:val="1B2A41"/>
                <w:sz w:val="24"/>
                <w:szCs w:val="24"/>
              </w:rPr>
              <w:t xml:space="preserve">Ситуация «Релиз, который откатили»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Команда из 6 разработчиков делает веб-сервис для онлайн-записи к врачам. Заказчик требует новые функции каждые две недели. Code review в команде формально есть: pull request нельзя слить без одного одобрения, но одобрение обычно ставится за 2–3 минуты с комментарием «ок» или «LGTM». Pull request в среднем содержит 400–800 строк, иногда до 2 000. Автотесты есть только у модуля оплаты, их написал разработчик, который уволился полгода назад. Непрерывная интеграция (CI) настроена, но прогоняет только линтер, и его предупреждения давно никто не читает: их около 1 400.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В пятницу вечером команда выпустила релиз 3.4 с новой функцией переноса записи. В субботу утром выяснилось, что при переносе записи старый слот не освобождается, и за ночь 212 пациентов не смогли записаться. Релиз откатили, двое разработчиков провели выходные за исправлением. Причина оказалась в условии, которое не выполнялось для слотов, созданных до миграции базы. Ревьюер, одобривший PR, сказал: «Там было 1 100 строк, я посмотрел общую логику, дальше доверился автору».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Тимлид предложил два решения: нанять отдельного QA-инженера и запретить релизы по пятницам. Разработчики считают, что проблема не в дне недели, а в том, что «ревью никто не делает по-настоящему, потому что некогда». Заказчик требует гарантий, что ситуация не повторится, но не готов замедлять выпуск функций.</w:t>
            </w:r>
          </w:p>
          <w:p>
            <w:pPr>
              <w:spacing w:after="70" w:line="264"/>
              <w:jc w:val="both"/>
            </w:pPr>
            <w:r>
              <w:rPr>
                <w:rFonts w:ascii="Times New Roman" w:cs="Times New Roman" w:eastAsia="Times New Roman" w:hAnsi="Times New Roman"/>
                <w:sz w:val="24"/>
                <w:szCs w:val="24"/>
              </w:rPr>
              <w:t xml:space="preserve">Руководитель разработки попросил команду за неделю подготовить предложения по процессу контроля качества кода, которые можно внедрить без расширения штата.</w:t>
            </w:r>
          </w:p>
        </w:tc>
      </w:tr>
    </w:tbl>
    <w:p>
      <w:pPr>
        <w:spacing w:after="60"/>
      </w:pPr>
    </w:p>
    <w:p>
      <w:pPr>
        <w:spacing w:after="100" w:line="276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Вопросы для анализа (работа в группах, 15 минут): </w:t>
      </w:r>
    </w:p>
    <w:p>
      <w:pPr>
        <w:pStyle w:val="ListParagraph"/>
        <w:numPr>
          <w:ilvl w:val="0"/>
          <w:numId w:val="2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Опишите текущий процесс контроля качества: какие практики есть формально, какие работают фактически? Где именно дефект должен был быть пойман и почему не был?</w:t>
      </w:r>
    </w:p>
    <w:p>
      <w:pPr>
        <w:pStyle w:val="ListParagraph"/>
        <w:numPr>
          <w:ilvl w:val="0"/>
          <w:numId w:val="2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Назовите причины инцидента. Разделите их на процессные (как организована работа), технические (код, тесты, CI) и культурные (отношение к ревью).</w:t>
      </w:r>
    </w:p>
    <w:p>
      <w:pPr>
        <w:pStyle w:val="ListParagraph"/>
        <w:numPr>
          <w:ilvl w:val="0"/>
          <w:numId w:val="2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Оцените предложения тимлида: нанять QA и запретить пятничные релизы. Какую из причин они устраняют, а какую нет?</w:t>
      </w:r>
    </w:p>
    <w:p>
      <w:pPr>
        <w:pStyle w:val="ListParagraph"/>
        <w:numPr>
          <w:ilvl w:val="0"/>
          <w:numId w:val="2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Предложите не менее четырёх изменений в процессе. Для каждого укажите: какую причину оно устраняет, что конкретно меняется, сколько времени команды стоит и как проверить, что оно работает.</w:t>
      </w:r>
    </w:p>
    <w:p>
      <w:pPr>
        <w:pStyle w:val="ListParagraph"/>
        <w:numPr>
          <w:ilvl w:val="0"/>
          <w:numId w:val="2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Что можно внедрить на следующей неделе силами команды, а что требует согласования с заказчиком (например, снижение скорости выпуска на один спринт)?</w:t>
      </w:r>
    </w:p>
    <w:p>
      <w:pPr>
        <w:pStyle w:val="Heading2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27"/>
          <w:szCs w:val="27"/>
        </w:rPr>
        <w:t xml:space="preserve">5.1. Ориентировочный ход анализа (материал для преподавателя)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Диагноз.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Ревью существует как формальный барьер, а не как проверка. CI не защищает: линтер без порога, тесты покрывают один модуль. Дефект (условие для старых слотов) мог быть пойман трижды: тестом на данные до миграции, внимательным ревью или ручной проверкой сценария переноса, и ни один рубеж не сработал.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Причины.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(1) Процессные: PR по 1 000 строк невозможно проверить качественно; нет Definition of Done, где тесты обязательны; релиз без проверки на данных, похожих на боевые. (2) Технические: нет автотестов на критичный модуль записи; CI не блокирует слияние; 1 400 предупреждений линтера обесценили сам инструмент. (3) Культурные: ревью воспринимается как формальность и помеха скорости, одобрение ставится «из доверия»; ответственность за качество размыта.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Оценка предложений тимлида.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Отдельный QA не решает проблему больших PR и отсутствия тестов, он лишь добавляет ещё один рубеж, который будет перегружен. Запрет пятничных релизов снижает цену инцидента (есть кому чинить), но не его вероятность. Оба предложения лечат симптом.</w:t>
      </w:r>
    </w:p>
    <w:p>
      <w:pPr>
        <w:spacing w:after="40" w:line="276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Возможные решения. </w:t>
      </w:r>
    </w:p>
    <w:p>
      <w:pPr>
        <w:pStyle w:val="ListParagraph"/>
        <w:numPr>
          <w:ilvl w:val="0"/>
          <w:numId w:val="3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Ограничить размер PR: не более 300–400 строк, крупные задачи дробятся заранее. Устраняет причину «нечитаемое ревью». Стоимость: планирование декомпозиции. Проверка: медиана размера PR за спринт.</w:t>
      </w:r>
    </w:p>
    <w:p>
      <w:pPr>
        <w:pStyle w:val="ListParagraph"/>
        <w:numPr>
          <w:ilvl w:val="0"/>
          <w:numId w:val="3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Ввести Definition of Done: PR не сливается без тестов на изменённую логику и без прохождения CI. Устраняет отсутствие тестов на новые изменения. Стоимость: плюс 15–20% времени на задачу. Проверка: доля PR с тестами.</w:t>
      </w:r>
    </w:p>
    <w:p>
      <w:pPr>
        <w:pStyle w:val="ListParagraph"/>
        <w:numPr>
          <w:ilvl w:val="0"/>
          <w:numId w:val="3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Сделать CI блокирующим: тесты обязательны, линтер с порогом «не хуже, чем было» (ratchet), старые предупреждения закрываются по 50 в спринт. Устраняет бесполезный CI. Стоимость: 1–2 дня настройки. Проверка: число предупреждений по спринтам.</w:t>
      </w:r>
    </w:p>
    <w:p>
      <w:pPr>
        <w:pStyle w:val="ListParagraph"/>
        <w:numPr>
          <w:ilvl w:val="0"/>
          <w:numId w:val="3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Чек-лист ревью из 6–8 пунктов (граничные случаи, миграции, данные до и после, откат) и правило: ревьюер пишет, что именно проверил. Устраняет формальное «LGTM». Стоимость: 10–20 минут на ревью. Проверка: число замечаний на PR, число дефектов после релиза.</w:t>
      </w:r>
    </w:p>
    <w:p>
      <w:pPr>
        <w:pStyle w:val="ListParagraph"/>
        <w:numPr>
          <w:ilvl w:val="0"/>
          <w:numId w:val="3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Написать тесты на модуль записи и переноса в первую очередь, как на самый рискованный. Устраняет техническую причину инцидента. Стоимость: 3–5 дней одного разработчика. Проверка: покрытие критичного модуля.</w:t>
      </w:r>
    </w:p>
    <w:p>
      <w:pPr>
        <w:pStyle w:val="ListParagraph"/>
        <w:numPr>
          <w:ilvl w:val="0"/>
          <w:numId w:val="3"/>
        </w:numPr>
        <w:spacing w:after="100" w:line="276"/>
        <w:jc w:val="left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Пробный прогон релиза на копии боевой базы перед выпуском. Устраняет пропуск дефектов на «старых» данных. Стоимость: 1 час на релиз. Проверка: число откатов.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На следующей неделе силами команды: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пункты 1, 3, 4, 6. </w:t>
      </w: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Требует согласования с заказчиком: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пункты 2 и 5, так как замедляют выпуск на один-два спринта. Аргумент для заказчика: цена инцидента (212 потерянных записей и выходные двух разработчиков) выше цены одного спринта на тесты.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6. Взаимное оценивание решений кейса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Каждая группа оценивает решение соседней группы по четырём критериям и даёт один конкретный совет по улучшению. Максимум 12 баллов.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346"/>
        <w:gridCol w:w="2346"/>
        <w:gridCol w:w="2346"/>
      </w:tblGrid>
      <w:tr>
        <w:trPr>
          <w:tblHeader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Критерий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3 балла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2 балла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1 балл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Диагноз ситуации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Названы все 4 причины, разделены процессные и технические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Названы 2–3 причины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Причина одна или названа неверно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Обоснованность решения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Каждая мера связана с конкретной причиной и измерима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Меры уместны, но связь с причинами частична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Меры случайны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Инженерная корректность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Предложенный процесс реализуем, учтены стоимость и сопротивление команды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Есть 1–2 нереалистичных пункта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Процесс нереализуем</w:t>
            </w:r>
          </w:p>
        </w:tc>
      </w:tr>
      <w:tr>
        <w:trPr>
          <w:cantSplit/>
        </w:trPr>
        <w:tc>
          <w:tcPr>
            <w:tcW w:type="dxa" w:w="26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Презентация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Чётко, в регламент, ответы на вопросы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Чётко, но с превышением времени</w:t>
            </w:r>
          </w:p>
        </w:tc>
        <w:tc>
          <w:tcPr>
            <w:tcW w:type="dxa" w:w="2346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Неструктурированно</w:t>
            </w:r>
          </w:p>
        </w:tc>
      </w:tr>
    </w:tbl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7. Рефлексия и домашнее задание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Рефлексия, приём «3-2-1»: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каждый студент записывает три вывода, которые сделал на занятии, два вопроса, которые остались, и одно изменение, которое внесёт в свою практику ревью или написания кода.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Домашнее задание (СРС, 4 часа):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провести ревью одного pull request в репозитории своего курсового проекта или проекта одногруппника по чек-листу с занятия. Оформить не менее пяти замечаний по правилу «факт, последствие, предложение», одно из них пометить как nit. Сдать ссылку на PR с комментариями. Срок: к следующему занятию.</w:t>
      </w:r>
    </w:p>
    <w:p>
      <w:pPr>
        <w:pStyle w:val="Heading1"/>
        <w:spacing w:after="120" w:before="200"/>
      </w:pPr>
      <w:r>
        <w:rPr>
          <w:rFonts w:ascii="Times New Roman" w:cs="Times New Roman" w:eastAsia="Times New Roman" w:hAnsi="Times New Roman"/>
          <w:b/>
          <w:bCs/>
          <w:color w:val="1B2A41"/>
          <w:sz w:val="30"/>
          <w:szCs w:val="30"/>
        </w:rPr>
        <w:t xml:space="preserve">8. Связь занятия с темой «Методы и формы организации обучения в высшей школе»</w:t>
      </w:r>
    </w:p>
    <w:p>
      <w:pPr>
        <w:spacing w:after="100" w:line="276"/>
        <w:jc w:val="both"/>
      </w:pPr>
      <w:r>
        <w:rPr>
          <w:rFonts w:ascii="Times New Roman" w:cs="Times New Roman" w:eastAsia="Times New Roman" w:hAnsi="Times New Roman"/>
          <w:sz w:val="26"/>
          <w:szCs w:val="26"/>
        </w:rPr>
        <w:t xml:space="preserve">Занятие спроектировано по схеме «цель этапа → метод → форма → средство». Выбор активных методов (упражнение, кейс-стади, взаимооценка) обусловлен тем, что целью является не знание о ревью, а умение его проводить и организовывать.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300"/>
        <w:gridCol w:w="2300"/>
        <w:gridCol w:w="2538"/>
      </w:tblGrid>
      <w:tr>
        <w:trPr>
          <w:tblHeader/>
        </w:trPr>
        <w:tc>
          <w:tcPr>
            <w:tcW w:type="dxa" w:w="2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Цель этапа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Метод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Форма</w:t>
            </w:r>
          </w:p>
        </w:tc>
        <w:tc>
          <w:tcPr>
            <w:tcW w:type="dxa" w:w="2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1B2A41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color w:val="FFFFFF"/>
                <w:sz w:val="22"/>
                <w:szCs w:val="22"/>
              </w:rPr>
              <w:t xml:space="preserve">Средство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Знать виды дефектов и принципы ревью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Беседа, упражнение (репродуктивный, частично-поисковый)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Практическое занятие, индивидуальная работа</w:t>
            </w:r>
          </w:p>
        </w:tc>
        <w:tc>
          <w:tcPr>
            <w:tcW w:type="dxa" w:w="2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Листы с фрагментами кода, ключ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 формулировать конструктивное замечание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Упражнение, групповое обсуждение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Практическое занятие, малые группы</w:t>
            </w:r>
          </w:p>
        </w:tc>
        <w:tc>
          <w:tcPr>
            <w:tcW w:type="dxa" w:w="2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Шаблон «факт, последствие, предложение»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Уметь проектировать процесс контроля качества под ситуацию команды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Кейс-стади, дискуссия (интерактивные методы)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Практическое занятие, малые группы → фронтально</w:t>
            </w:r>
          </w:p>
        </w:tc>
        <w:tc>
          <w:tcPr>
            <w:tcW w:type="dxa" w:w="2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Текст кейса, рубрика взаимооценки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Закрепить навык на собственном коде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Исследовательский (самостоятельная работа)</w:t>
            </w:r>
          </w:p>
        </w:tc>
        <w:tc>
          <w:tcPr>
            <w:tcW w:type="dxa" w:w="2300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СРС</w:t>
            </w:r>
          </w:p>
        </w:tc>
        <w:tc>
          <w:tcPr>
            <w:tcW w:type="dxa" w:w="2538"/>
            <w:tcBorders>
              <w:top w:val="single" w:color="BFBFBF" w:sz="6"/>
              <w:left w:val="single" w:color="BFBFBF" w:sz="6"/>
              <w:bottom w:val="single" w:color="BFBFBF" w:sz="6"/>
              <w:right w:val="single" w:color="BFBFBF" w:sz="6"/>
            </w:tcBorders>
            <w:shd w:fill="F2EFE6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pPr>
              <w:spacing w:after="50" w:line="264"/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2"/>
                <w:szCs w:val="22"/>
              </w:rPr>
              <w:t xml:space="preserve">Репозиторий своего проекта, чек-лист ревью</w:t>
            </w:r>
          </w:p>
        </w:tc>
      </w:tr>
    </w:tbl>
    <w:p>
      <w:pPr>
        <w:spacing w:after="60"/>
      </w:pPr>
    </w:p>
    <w:p>
      <w:pPr>
        <w:spacing w:after="100" w:line="276"/>
        <w:jc w:val="left"/>
      </w:pPr>
      <w:r>
        <w:rPr>
          <w:rFonts w:ascii="Times New Roman" w:cs="Times New Roman" w:eastAsia="Times New Roman" w:hAnsi="Times New Roman"/>
          <w:b/>
          <w:bCs/>
          <w:sz w:val="26"/>
          <w:szCs w:val="26"/>
        </w:rPr>
        <w:t xml:space="preserve">Используемые понятия темы: </w:t>
      </w:r>
      <w:r>
        <w:rPr>
          <w:rFonts w:ascii="Times New Roman" w:cs="Times New Roman" w:eastAsia="Times New Roman" w:hAnsi="Times New Roman"/>
          <w:sz w:val="26"/>
          <w:szCs w:val="26"/>
        </w:rPr>
        <w:t xml:space="preserve">метод обучения, приём, средство, форма организации обучения, практическое занятие, СРС, активные и интерактивные методы, кейс-стади, взаимное оценивание.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–"/>
      <w:lvlJc w:val="left"/>
      <w:pPr>
        <w:ind w:left="36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0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6"/>
        <w:szCs w:val="26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2026-10-28T10:26:36.654Z</dcterms:created>
  <dcterms:modified xsi:type="dcterms:W3CDTF">2026-10-28T10:26:36.654Z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