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</w:pPr>
      <w:r>
        <w:t xml:space="preserve">Hepatic epithelioid hemangioendothelioma — Clinical Protocol Boundary Addendum V7</w:t>
      </w:r>
    </w:p>
    <w:p>
      <w:pPr>
        <w:pStyle w:val="Normal"/>
        <w:widowControl/>
      </w:pPr>
      <w:r>
        <w:t xml:space="preserve">Companion to the existing standard/guidance-aligned protocol, not a relabeling as high risk. The original clinical protocol is unchanged. These OPEN boundary recommendations require ratification before being incorporated into clinical use.</w:t>
      </w:r>
    </w:p>
    <w:p>
      <w:pPr>
        <w:pStyle w:val="Normal"/>
        <w:widowControl/>
      </w:pPr>
      <w:r>
        <w:t xml:space="preserve">Version 7  |  Revised 2026-10-24 06:55 CDT  |  Institutional approval pending</w:t>
      </w:r>
    </w:p>
    <w:p>
      <w:pPr>
        <w:pStyle w:val="Heading2"/>
        <w:keepNext/>
        <w:widowControl/>
      </w:pPr>
      <w:r>
        <w:t xml:space="preserve">Policy and allocation status</w:t>
      </w:r>
    </w:p>
    <w:p>
      <w:pPr>
        <w:pStyle w:val="Normal"/>
        <w:widowControl/>
      </w:pPr>
      <w:r>
        <w:t xml:space="preserve">Analyst A structured critical review through 24 October 2026. All 27 B decisions remain OPEN. Primary evidence, selected-recipient outcomes, pathway-level outcomes, guideline wording and local safeguards are distinguished. This is not a PRISMA-complete systematic review, meta-analysis, fresh external-analyst consensus or institutional approval.</w:t>
      </w:r>
    </w:p>
    <w:p>
      <w:pPr>
        <w:pStyle w:val="Normal"/>
        <w:widowControl/>
      </w:pPr>
      <w:r>
        <w:t xml:space="preserve">Policy posting checked 24 October 2026: OPTN effective 1 October 2026; oncology guidance December 2025. Clinical suitability, allocation access, donor protection and research authorization remain separate. Recheck before any application.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>[1]</w:t>
      </w:r>
      <w:r>
        <w:fldChar w:fldCharType="end"/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>[2]</w:t>
      </w:r>
      <w:r>
        <w:fldChar w:fldCharType="end"/>
      </w:r>
    </w:p>
    <w:p>
      <w:pPr>
        <w:pStyle w:val="Normal"/>
        <w:widowControl/>
      </w:pPr>
      <w:r>
        <w:t xml:space="preserve">Use the adjacent study tables before interpreting a proposed cutoff. Abstract-only extraction and missing full PDFs are labeled; missing outcome estimates are not inferred from graphs or from one minus disease-free survival. Linked full text is in this document’s own PDF depot when available.</w:t>
      </w:r>
    </w:p>
    <w:p>
      <w:pPr>
        <w:pStyle w:val="Heading2"/>
        <w:keepNext/>
        <w:widowControl/>
      </w:pPr>
      <w:r>
        <w:t xml:space="preserve">HEHE-B1 — When is observation more informative than immediate listing?</w:t>
      </w:r>
    </w:p>
    <w:p>
      <w:pPr>
        <w:pStyle w:val="Heading3"/>
        <w:keepNext/>
        <w:widowControl/>
      </w:pPr>
      <w:bookmarkStart w:id="1" w:name="HEHE_B1"/>
      <w:r>
        <w:t xml:space="preserve">HEHE-B1 — When is observation more informative than immediate listing?</w:t>
      </w:r>
      <w:bookmarkEnd w:id="1"/>
    </w:p>
    <w:p>
      <w:pPr>
        <w:pStyle w:val="Heading3"/>
        <w:keepNext/>
        <w:widowControl/>
      </w:pPr>
      <w:r>
        <w:t xml:space="preserve">Question and comparison</w:t>
      </w:r>
    </w:p>
    <w:p>
      <w:pPr>
        <w:pStyle w:val="Normal"/>
        <w:widowControl/>
        <w:spacing w:before="60" w:after="20"/>
      </w:pPr>
      <w:r>
        <w:t xml:space="preserve">For clinically stable, unresectable hepatic EHE, does immediate LT improve survival over observation-informed selection, and is a four-month delay evidence-based?</w:t>
      </w:r>
    </w:p>
    <w:p>
      <w:pPr>
        <w:pStyle w:val="Heading3"/>
        <w:keepNext/>
        <w:widowControl/>
      </w:pPr>
      <w:r>
        <w:t xml:space="preserve">Evidence before choosing a rule</w:t>
      </w:r>
    </w:p>
    <w:tbl>
      <w:tblPr>
        <w:tblW w:w="9000" w:type="dxa"/>
        <w:tblLayout w:type="fixed"/>
        <w:tblBorders>
          <w:top w:val="single" w:sz="4" w:color="C8C8C8"/>
          <w:left w:val="single" w:sz="4" w:color="C8C8C8"/>
          <w:bottom w:val="single" w:sz="4" w:color="C8C8C8"/>
          <w:right w:val="single" w:sz="4" w:color="C8C8C8"/>
          <w:insideH w:val="single" w:sz="4" w:color="C8C8C8"/>
          <w:insideV w:val="single" w:sz="4" w:color="C8C8C8"/>
        </w:tblBorders>
      </w:tblPr>
      <w:tblGrid>
        <w:gridCol w:w="3400"/>
        <w:gridCol w:w="5600"/>
      </w:tblGrid>
      <w:tr>
        <w:trPr>
          <w:cantSplit/>
          <w:tblHeader/>
        </w:trPr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  <w:shd w:fill="C1E4F5"/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Study • population • source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  <w:shd w:fill="C1E4F5"/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Results • interpretation boundary</w:t>
            </w:r>
          </w:p>
        </w:tc>
      </w:tr>
      <w:tr>
        <w:trPr>
          <w:cantSplit/>
        </w:trPr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Lai 2017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>[3]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Retrospective ELTR/ELITA; 149 adult LT recipients, 1984–2014; median post-LT follow-up 7.6 years.</w:t>
            </w:r>
          </w:p>
          <w:p>
            <w:pPr>
              <w:pStyle w:val="Normal"/>
              <w:widowControl/>
              <w:spacing w:before="60" w:after="20"/>
            </w:pPr>
            <w:hyperlink r:id="rId23">
              <w:r>
                <w:rPr>
                  <w:color w:val="77230C"/>
                  <w:sz w:val="20"/>
                  <w:u w:val="single"/>
                </w:rPr>
                <w:t>Primary source</w:t>
              </w:r>
            </w:hyperlink>
            <w:r>
              <w:t xml:space="preserve"> | </w:t>
            </w:r>
            <w:hyperlink r:id="rId24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  <w:p>
            <w:pPr>
              <w:pStyle w:val="Normal"/>
              <w:widowControl/>
              <w:spacing w:before="60" w:after="20"/>
            </w:pPr>
            <w:r>
              <w:t xml:space="preserve">Locator: Results, Table 5 and Figure 3; use post-LT, not diagnosis-based OS.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Review depth: Primary full text reviewed; local complete PDF available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Reported result: </w:t>
            </w:r>
            <w:r>
              <w:t xml:space="preserve">Post-LT 5-year OS 79.5%; 37/149 recurred. Waiting ≤120 days associated with recurrence: Table 5 adjusted HR 2.5 (95% CI 1.2–5.3); 5-year DFS 73.3% versus 86.7% with longer waiting.</w:t>
            </w:r>
          </w:p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Do not infer: </w:t>
            </w:r>
            <w:r>
              <w:t xml:space="preserve">Confounding by urgency and survivorship; association does not show that waiting causes benefit. Earlier ELTR series overlap. Abstract HR differs slightly from Table 5.</w:t>
            </w:r>
          </w:p>
        </w:tc>
      </w:tr>
      <w:tr>
        <w:trPr>
          <w:cantSplit/>
        </w:trPr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Brahmbhatt 2020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>[4]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UNOS 2002–2018: 131 adults listed; 88 transplanted.</w:t>
            </w:r>
          </w:p>
          <w:p>
            <w:pPr>
              <w:pStyle w:val="Normal"/>
              <w:widowControl/>
              <w:spacing w:before="60" w:after="20"/>
            </w:pPr>
            <w:hyperlink r:id="rId25">
              <w:r>
                <w:rPr>
                  <w:color w:val="77230C"/>
                  <w:sz w:val="20"/>
                  <w:u w:val="single"/>
                </w:rPr>
                <w:t>Primary source</w:t>
              </w:r>
            </w:hyperlink>
            <w:r>
              <w:t xml:space="preserve"> | </w:t>
            </w:r>
            <w:hyperlink r:id="rId26">
              <w:r>
                <w:rPr>
                  <w:color w:val="77230C"/>
                  <w:sz w:val="20"/>
                  <w:u w:val="single"/>
                </w:rPr>
                <w:t>TMC: retrieve PDF</w:t>
              </w:r>
            </w:hyperlink>
          </w:p>
          <w:p>
            <w:pPr>
              <w:pStyle w:val="Normal"/>
              <w:widowControl/>
              <w:spacing w:before="60" w:after="20"/>
            </w:pPr>
            <w:r>
              <w:t xml:space="preserve">Locator: Published abstract Results; PMID 31577674.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Review depth: Primary published abstract verified; complete PDF pending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Reported result: </w:t>
            </w:r>
            <w:r>
              <w:t xml:space="preserve">Post-LT 1/3/5-year OS 88.6%/78.9%/77.2%. Early hepatic-artery-thrombosis graft failure 4.6% versus 0.5% in non-HEHE comparators.</w:t>
            </w:r>
          </w:p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Do not infer: </w:t>
            </w:r>
            <w:r>
              <w:t xml:space="preserve">Abstract-only extraction. Favorable survival despite median wait &lt;120 days argues against a proven mandatory four-month threshold; not a randomized timing comparison. Older UNOS reports overlap.</w:t>
            </w:r>
          </w:p>
        </w:tc>
      </w:tr>
      <w:tr>
        <w:trPr>
          <w:cantSplit/>
        </w:trPr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Thomas 2014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>[5]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Single-center retrospective cohort, n=50; initial surgery 7, systemic/embolization 18, observation 25.</w:t>
            </w:r>
          </w:p>
          <w:p>
            <w:pPr>
              <w:pStyle w:val="Normal"/>
              <w:widowControl/>
              <w:spacing w:before="60" w:after="20"/>
            </w:pPr>
            <w:hyperlink r:id="rId27">
              <w:r>
                <w:rPr>
                  <w:color w:val="77230C"/>
                  <w:sz w:val="20"/>
                  <w:u w:val="single"/>
                </w:rPr>
                <w:t>Primary source</w:t>
              </w:r>
            </w:hyperlink>
            <w:r>
              <w:t xml:space="preserve"> | </w:t>
            </w:r>
            <w:hyperlink r:id="rId28">
              <w:r>
                <w:rPr>
                  <w:color w:val="77230C"/>
                  <w:sz w:val="20"/>
                  <w:u w:val="single"/>
                </w:rPr>
                <w:t>TMC: retrieve PDF</w:t>
              </w:r>
            </w:hyperlink>
          </w:p>
          <w:p>
            <w:pPr>
              <w:pStyle w:val="Normal"/>
              <w:widowControl/>
              <w:spacing w:before="60" w:after="20"/>
            </w:pPr>
            <w:r>
              <w:t xml:space="preserve">Locator: Methods time-origin definition; Table 1 and survival Results.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Review depth: Primary full HTML Methods, Results and tables reviewed; complete PDF pending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Reported result: </w:t>
            </w:r>
            <w:r>
              <w:t xml:space="preserve">Five-year OS from diagnosis: surgery 83.3%, systemic/embolization 71.3%, observation 72.4% (P=.9). Localized versus metastatic: 69% versus 78.3% (P=.7).</w:t>
            </w:r>
          </w:p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Do not infer: </w:t>
            </w:r>
            <w:r>
              <w:t xml:space="preserve">Small, nonrandom groups; no metastatic patients in initial surgery group. Supports observing selected indolent disease, not equivalence of therapies or a 120-day cutoff.</w:t>
            </w:r>
          </w:p>
        </w:tc>
      </w:tr>
      <w:tr>
        <w:trPr>
          <w:cantSplit/>
        </w:trPr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Liu 2024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>[6]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Single-team retrospective cohort 2014–2024: 228 evaluable; LT 8, resection/ablation 49, nonsurgical 171.</w:t>
            </w:r>
          </w:p>
          <w:p>
            <w:pPr>
              <w:pStyle w:val="Normal"/>
              <w:widowControl/>
              <w:spacing w:before="60" w:after="20"/>
            </w:pPr>
            <w:hyperlink r:id="rId29">
              <w:r>
                <w:rPr>
                  <w:color w:val="77230C"/>
                  <w:sz w:val="20"/>
                  <w:u w:val="single"/>
                </w:rPr>
                <w:t>Primary source</w:t>
              </w:r>
            </w:hyperlink>
            <w:r>
              <w:t xml:space="preserve"> | </w:t>
            </w:r>
            <w:hyperlink r:id="rId30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  <w:p>
            <w:pPr>
              <w:pStyle w:val="Normal"/>
              <w:widowControl/>
              <w:spacing w:before="60" w:after="20"/>
            </w:pPr>
            <w:r>
              <w:t xml:space="preserve">Locator: Methods; Tables 1–3; Survival Outcomes/Figure 2.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Review depth: Primary full HTML and complete publisher PDF reviewed; Methods and Tables 1–5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Reported result: </w:t>
            </w:r>
            <w:r>
              <w:t xml:space="preserve">Overall 5-year OS 84.9%; LT 1/3-year OS 62.5%/25%; non-LT 5-year OS 87.8%. Survival time zero is not clearly specified in the extracted Methods; do not relabel as standard post-LT estimates.</w:t>
            </w:r>
          </w:p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Do not infer: </w:t>
            </w:r>
            <w:r>
              <w:t xml:space="preserve">Major confounding by indication, eight recipients and loss-to-follow-up exclusion. Poor LT results cannot prove LT causes harm; they challenge assuming all HEHE has excellent transplant outcomes.</w:t>
            </w:r>
          </w:p>
        </w:tc>
      </w:tr>
      <w:tr>
        <w:trPr>
          <w:cantSplit/>
        </w:trPr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Stacchiotti 2021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>[7]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International expert consensus; evidence predominantly retrospective and very-low certainty.</w:t>
            </w:r>
          </w:p>
          <w:p>
            <w:pPr>
              <w:pStyle w:val="Normal"/>
              <w:widowControl/>
              <w:spacing w:before="60" w:after="20"/>
            </w:pPr>
            <w:hyperlink r:id="rId31">
              <w:r>
                <w:rPr>
                  <w:color w:val="77230C"/>
                  <w:sz w:val="20"/>
                  <w:u w:val="single"/>
                </w:rPr>
                <w:t>Primary source</w:t>
              </w:r>
            </w:hyperlink>
            <w:r>
              <w:t xml:space="preserve"> | </w:t>
            </w:r>
            <w:hyperlink r:id="rId32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  <w:p>
            <w:pPr>
              <w:pStyle w:val="Normal"/>
              <w:widowControl/>
              <w:spacing w:before="60" w:after="20"/>
            </w:pPr>
            <w:r>
              <w:t xml:space="preserve">Locator: Management of liver EHE, PDF p8; active-surveillance discussion.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Review depth: Primary full text reviewed; local complete PDF available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Reported result: </w:t>
            </w:r>
            <w:r>
              <w:t xml:space="preserve">Supports initial active surveillance for suitable stable disease and consideration of LT for selected unresectable liver-only EHE; advises against LT with EHD (V,A).</w:t>
            </w:r>
          </w:p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Do not infer: </w:t>
            </w:r>
            <w:r>
              <w:t xml:space="preserve">Expert recommendation conflicts with ACG key concepts and NLRB guidance. Neither side has randomized EHD transplant-benefit evidence.</w:t>
            </w:r>
          </w:p>
        </w:tc>
      </w:tr>
      <w:tr>
        <w:trPr>
          <w:cantSplit/>
        </w:trPr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DGVS S2k LT guidance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>[8]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German S2k consensus guideline; HEHE recommendations dated 2023, publication 2024.</w:t>
            </w:r>
          </w:p>
          <w:p>
            <w:pPr>
              <w:pStyle w:val="Normal"/>
              <w:widowControl/>
              <w:spacing w:before="60" w:after="20"/>
            </w:pPr>
            <w:hyperlink r:id="rId33">
              <w:r>
                <w:rPr>
                  <w:color w:val="77230C"/>
                  <w:sz w:val="20"/>
                  <w:u w:val="single"/>
                </w:rPr>
                <w:t>Primary source</w:t>
              </w:r>
            </w:hyperlink>
            <w:r>
              <w:t xml:space="preserve"> | </w:t>
            </w:r>
            <w:hyperlink r:id="rId34">
              <w:r>
                <w:rPr>
                  <w:color w:val="77230C"/>
                  <w:sz w:val="20"/>
                  <w:u w:val="single"/>
                </w:rPr>
                <w:t>TMC: retrieve PDF</w:t>
              </w:r>
            </w:hyperlink>
          </w:p>
          <w:p>
            <w:pPr>
              <w:pStyle w:val="Normal"/>
              <w:widowControl/>
              <w:spacing w:before="60" w:after="20"/>
            </w:pPr>
            <w:r>
              <w:t xml:space="preserve">Locator: Official society HEHE chapter, recommendations 3.85–3.86.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Review depth: Official society HTML HEHE chapter reviewed; consensus recommendations dated 2023; complete guideline PDF pending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Reported result: </w:t>
            </w:r>
            <w:r>
              <w:t xml:space="preserve">Recommends at least six months of largely stable disease before LT. Macrovascular invasion or hilar nodes are not absolute barriers to evaluation, which is not equivalent to recommending transplantation.</w:t>
            </w:r>
          </w:p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Do not infer: </w:t>
            </w:r>
            <w:r>
              <w:t xml:space="preserve">Expert consensus, not a randomized timing comparison or US allocation rule. It supplies a competing six-month option, not proof of superiority to four months.</w:t>
            </w:r>
          </w:p>
        </w:tc>
      </w:tr>
    </w:tbl>
    <w:p>
      <w:pPr>
        <w:pStyle w:val="Heading3"/>
        <w:keepNext/>
        <w:widowControl/>
      </w:pPr>
      <w:r>
        <w:t xml:space="preserve">Synthesis and evidence that challenges the proposal</w:t>
      </w:r>
    </w:p>
    <w:p>
      <w:pPr>
        <w:pStyle w:val="Normal"/>
        <w:widowControl/>
        <w:spacing w:before="60" w:after="20"/>
      </w:pPr>
      <w:r>
        <w:t xml:space="preserve">Observation can expose indolent biology and avoid unnecessary graft use. The 120-day signal is prognostic association among recipients, not a tested intervention. Good US outcomes with a shorter median wait and poor outcomes in a small high-burden cohort both argue for clinical context rather than a stopwatch. DGVS explicitly favors six months of largely stable disease. This expert-guidance counterpoint is more conservative than the earlier four-month local proposal; neither interval has causal comparative validation.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>[3]</w:t>
      </w:r>
      <w:r>
        <w:fldChar w:fldCharType="end"/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>[4]</w:t>
      </w:r>
      <w:r>
        <w:fldChar w:fldCharType="end"/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>[5]</w:t>
      </w:r>
      <w:r>
        <w:fldChar w:fldCharType="end"/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>[6]</w:t>
      </w:r>
      <w:r>
        <w:fldChar w:fldCharType="end"/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>[7]</w:t>
      </w:r>
      <w:r>
        <w:fldChar w:fldCharType="end"/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>[8]</w:t>
      </w:r>
      <w:r>
        <w:fldChar w:fldCharType="end"/>
      </w:r>
    </w:p>
    <w:p>
      <w:pPr>
        <w:pStyle w:val="Normal"/>
        <w:widowControl/>
        <w:numPr>
          <w:ilvl w:val="0"/>
          <w:numId w:val="3"/>
        </w:numPr>
        <w:spacing w:before="60" w:after="20"/>
      </w:pPr>
      <w:r>
        <w:t xml:space="preserve">There is no randomized immediate-versus-delayed LT comparison. Time accrued before referral, urgent liver failure, selection to survive waiting, lead time and different OS clocks can generate apparent benefits of observation.</w:t>
      </w:r>
    </w:p>
    <w:p>
      <w:pPr>
        <w:pStyle w:val="Normal"/>
        <w:widowControl/>
        <w:spacing w:before="60" w:after="20"/>
      </w:pPr>
      <w:r>
        <w:rPr>
          <w:b/>
        </w:rPr>
        <w:t xml:space="preserve">Certainty / applicability: </w:t>
      </w:r>
      <w:r>
        <w:t xml:space="preserve">Low certainty for selected post-LT survival; very low certainty that a fixed observation interval improves outcomes. No validated universal 120-day eligibility cliff. Lai measured waiting time from waiting-list registration, not completed staging, diagnosis or referral; our proposed staging-based clock is an explicit adaptation.</w:t>
      </w:r>
    </w:p>
    <w:p>
      <w:pPr>
        <w:pStyle w:val="Heading3"/>
        <w:keepNext/>
        <w:widowControl/>
      </w:pPr>
      <w:r>
        <w:t xml:space="preserve">Where each proposed threshold comes from</w:t>
      </w:r>
    </w:p>
    <w:p>
      <w:pPr>
        <w:pStyle w:val="Normal"/>
        <w:widowControl/>
        <w:numPr>
          <w:ilvl w:val="0"/>
          <w:numId w:val="3"/>
        </w:numPr>
        <w:spacing w:before="60" w:after="20"/>
      </w:pPr>
      <w:r>
        <w:t xml:space="preserve">Six months: international expert-guidance default, not US policy or a proven biological cliff. Reliable pre-referral stability may contribute.</w:t>
      </w:r>
    </w:p>
    <w:p>
      <w:pPr>
        <w:pStyle w:val="Normal"/>
        <w:widowControl/>
        <w:numPr>
          <w:ilvl w:val="0"/>
          <w:numId w:val="3"/>
        </w:numPr>
        <w:spacing w:before="60" w:after="20"/>
      </w:pPr>
      <w:r>
        <w:t xml:space="preserve">120 days: Lai registry exposure measured from waiting-list registration to LT; it is not the same as diagnosis-to-treatment or completed-staging observation and does not causally validate four months.</w:t>
      </w:r>
    </w:p>
    <w:p>
      <w:pPr>
        <w:pStyle w:val="Normal"/>
        <w:widowControl/>
        <w:numPr>
          <w:ilvl w:val="0"/>
          <w:numId w:val="3"/>
        </w:numPr>
        <w:spacing w:before="60" w:after="20"/>
      </w:pPr>
      <w:r>
        <w:t xml:space="preserve">Approximately eight-week reassessment and exceptions: local workflow/safety judgment; adjust to disease trajectory.</w:t>
      </w:r>
    </w:p>
    <w:p>
      <w:pPr>
        <w:pStyle w:val="Heading3"/>
        <w:keepNext/>
        <w:widowControl/>
      </w:pPr>
      <w:r>
        <w:t xml:space="preserve">Source wording — read in context</w:t>
      </w:r>
    </w:p>
    <w:tbl>
      <w:tblPr>
        <w:tblW w:w="9000" w:type="dxa"/>
        <w:tblLayout w:type="fixed"/>
        <w:tblBorders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</w:tblBorders>
      </w:tblPr>
      <w:tblGrid>
        <w:gridCol w:w="4500"/>
        <w:gridCol w:w="4500"/>
      </w:tblGrid>
      <w:tr>
        <w:trPr>
          <w:cantSplit/>
          <w:tblHeader/>
        </w:trPr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  <w:shd w:fill="C1E4F5"/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Reference and exact excerpt</w:t>
            </w:r>
          </w:p>
        </w:tc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  <w:shd w:fill="C1E4F5"/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What it supports / does not establish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Lai 2017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>[3]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“pre-LT waiting time of 120 days or less”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Published PDF p1, abstract Results</w:t>
            </w:r>
          </w:p>
          <w:p>
            <w:pPr>
              <w:pStyle w:val="Normal"/>
              <w:widowControl/>
              <w:spacing w:before="60" w:after="20"/>
            </w:pPr>
            <w:hyperlink r:id="rId35">
              <w:r>
                <w:rPr>
                  <w:color w:val="77230C"/>
                  <w:sz w:val="20"/>
                  <w:u w:val="single"/>
                </w:rPr>
                <w:t>Source</w:t>
              </w:r>
            </w:hyperlink>
            <w:r>
              <w:t xml:space="preserve"> | </w:t>
            </w:r>
            <w:hyperlink r:id="rId36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</w:tc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t xml:space="preserve">Associated with recurrence in a selected transplant registry; the association does not prove that delaying LT improves outcomes.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DGVS S2k LT guidance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>[8]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“mindestens 6 Monaten einen weitgehend stabilen Krankheitsverlauf”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Recommendation 3.86, official society HEHE chapter</w:t>
            </w:r>
          </w:p>
          <w:p>
            <w:pPr>
              <w:pStyle w:val="Normal"/>
              <w:widowControl/>
              <w:spacing w:before="60" w:after="20"/>
            </w:pPr>
            <w:hyperlink r:id="rId37">
              <w:r>
                <w:rPr>
                  <w:color w:val="77230C"/>
                  <w:sz w:val="20"/>
                  <w:u w:val="single"/>
                </w:rPr>
                <w:t>Source</w:t>
              </w:r>
            </w:hyperlink>
            <w:r>
              <w:t xml:space="preserve"> | Local PDF pending</w:t>
            </w:r>
          </w:p>
        </w:tc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t xml:space="preserve">Short original German excerpt: the guidance calls for a largely stable course for at least six months. This is expert consensus, not US allocation policy.</w:t>
            </w:r>
          </w:p>
        </w:tc>
      </w:tr>
    </w:tbl>
    <w:p>
      <w:pPr>
        <w:pStyle w:val="Normal"/>
        <w:widowControl/>
        <w:spacing w:before="60" w:after="20"/>
      </w:pPr>
      <w:r>
        <w:t xml:space="preserve">Excerpts are deliberately short; use the linked complete source for context. Thresholds labeled proposed are not quotations or institutional policy.</w:t>
      </w:r>
    </w:p>
    <w:p>
      <w:pPr>
        <w:pStyle w:val="Heading3"/>
        <w:keepNext/>
        <w:widowControl/>
      </w:pPr>
      <w:r>
        <w:t xml:space="preserve">OPEN recommendation after the evidence review</w:t>
      </w:r>
    </w:p>
    <w:p>
      <w:pPr>
        <w:pStyle w:val="Normal"/>
        <w:keepNext/>
        <w:widowControl/>
      </w:pPr>
      <w:r>
        <w:rPr>
          <w:b/>
        </w:rPr>
        <w:t xml:space="preserve">Proposed stance: </w:t>
      </w:r>
      <w:r>
        <w:t xml:space="preserve">Use six months of documented stability as an OPEN default for clinically stable HEHE, with explicit exceptions and continued assessment of whether LT is needed.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>[3]</w:t>
      </w:r>
      <w:r>
        <w:fldChar w:fldCharType="end"/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>[8]</w:t>
      </w:r>
      <w:r>
        <w:fldChar w:fldCharType="end"/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>[4]</w:t>
      </w:r>
      <w:r>
        <w:fldChar w:fldCharType="end"/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>[5]</w:t>
      </w:r>
      <w:r>
        <w:fldChar w:fldCharType="end"/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>[6]</w:t>
      </w:r>
      <w:r>
        <w:fldChar w:fldCharType="end"/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>[7]</w:t>
      </w:r>
      <w:r>
        <w:fldChar w:fldCharType="end"/>
      </w:r>
    </w:p>
    <w:p>
      <w:pPr>
        <w:pStyle w:val="Normal"/>
        <w:widowControl/>
        <w:numPr>
          <w:ilvl w:val="0"/>
          <w:numId w:val="3"/>
        </w:numPr>
      </w:pPr>
      <w:r>
        <w:t xml:space="preserve">In stable disease, propose six months of largely stable biology before final LT activation, with comparable staging and approximately eight-week reassessment.</w:t>
      </w:r>
    </w:p>
    <w:p>
      <w:pPr>
        <w:pStyle w:val="Normal"/>
        <w:widowControl/>
        <w:numPr>
          <w:ilvl w:val="1"/>
          <w:numId w:val="3"/>
        </w:numPr>
        <w:spacing w:before="60" w:after="20"/>
      </w:pPr>
      <w:r>
        <w:t xml:space="preserve">Reliable earlier imaging can count; document the actual diagnosis, staging, registration and observation dates rather than restart a clock at referral.</w:t>
      </w:r>
    </w:p>
    <w:p>
      <w:pPr>
        <w:pStyle w:val="Normal"/>
        <w:widowControl/>
        <w:numPr>
          <w:ilvl w:val="0"/>
          <w:numId w:val="3"/>
        </w:numPr>
      </w:pPr>
      <w:r>
        <w:t xml:space="preserve">Do not delay threatening liver failure, significant progressive symptoms or rapid progression solely to complete six months.</w:t>
      </w:r>
    </w:p>
    <w:p>
      <w:pPr>
        <w:pStyle w:val="Normal"/>
        <w:widowControl/>
        <w:numPr>
          <w:ilvl w:val="1"/>
          <w:numId w:val="3"/>
        </w:numPr>
        <w:spacing w:before="60" w:after="20"/>
      </w:pPr>
      <w:r>
        <w:t xml:space="preserve">Obtain urgent multidisciplinary review of LT versus non-LT treatment; urgency does not itself establish oncologic suitability.</w:t>
      </w:r>
    </w:p>
    <w:p>
      <w:pPr>
        <w:pStyle w:val="Normal"/>
        <w:widowControl/>
        <w:numPr>
          <w:ilvl w:val="0"/>
          <w:numId w:val="3"/>
        </w:numPr>
      </w:pPr>
      <w:r>
        <w:t xml:space="preserve">Six months is an expert-guidance-informed local default, not a national requirement or validated cutoff.</w:t>
      </w:r>
    </w:p>
    <w:p>
      <w:pPr>
        <w:pStyle w:val="Normal"/>
        <w:widowControl/>
        <w:numPr>
          <w:ilvl w:val="1"/>
          <w:numId w:val="3"/>
        </w:numPr>
        <w:spacing w:before="60" w:after="20"/>
      </w:pPr>
      <w:r>
        <w:t xml:space="preserve">Continued stability does not mandate LT: reassess resection, symptom burden, function and benefit over continued observation.</w:t>
      </w:r>
    </w:p>
    <w:p>
      <w:pPr>
        <w:pStyle w:val="Normal"/>
        <w:widowControl/>
        <w:spacing w:before="60" w:after="20"/>
      </w:pPr>
      <w:r>
        <w:rPr>
          <w:b/>
        </w:rPr>
        <w:t xml:space="preserve">Why retain or change it: </w:t>
      </w:r>
      <w:r>
        <w:t xml:space="preserve">Revise the OPEN default to six months of documented stability in clinically stable patients, informed by DGVS consensus. Count reliable pre-referral comparable imaging rather than restart an arbitrary clock. Reassess at roughly eight-week intervals; threatening disease requires urgent individualized review, not automatic delay or automatic LT. Continued indolence can still favor observation.</w:t>
      </w:r>
    </w:p>
    <w:p>
      <w:pPr>
        <w:pStyle w:val="Heading3"/>
        <w:keepNext/>
        <w:widowControl/>
      </w:pPr>
      <w:r>
        <w:t xml:space="preserve">Information required before the decision</w:t>
      </w:r>
    </w:p>
    <w:p>
      <w:pPr>
        <w:pStyle w:val="Normal"/>
        <w:widowControl/>
        <w:spacing w:before="60" w:after="20"/>
      </w:pPr>
      <w:r>
        <w:t xml:space="preserve">Expert EHE pathology; complete liver/systemic staging; symptoms and liver function; interval growth and vascular/node assessment; resection review.</w:t>
      </w:r>
    </w:p>
    <w:p>
      <w:pPr>
        <w:pStyle w:val="Normal"/>
        <w:widowControl/>
        <w:spacing w:before="60" w:after="20"/>
      </w:pPr>
      <w:r>
        <w:rPr>
          <w:b/>
        </w:rPr>
        <w:t xml:space="preserve">Clinical versus allocation: </w:t>
      </w:r>
      <w:r>
        <w:t xml:space="preserve">This is a proposed clinical timing choice, not an added NLRB exception requirement. Standard HEHE protocol content is not rewritten in this edition.</w:t>
      </w:r>
    </w:p>
    <w:p>
      <w:pPr>
        <w:pStyle w:val="Normal"/>
        <w:widowControl/>
        <w:spacing w:before="60" w:after="20"/>
      </w:pPr>
      <w:r>
        <w:rPr>
          <w:b/>
        </w:rPr>
        <w:t xml:space="preserve">Roadmap / protocol reconciliation: </w:t>
      </w:r>
      <w:r>
        <w:t xml:space="preserve">Use the existing HEHE standard pathway and specialty review; this meeting record is included to answer every boundary question.</w:t>
      </w:r>
    </w:p>
    <w:p>
      <w:pPr>
        <w:pStyle w:val="Normal"/>
        <w:widowControl/>
        <w:spacing w:before="60" w:after="20"/>
      </w:pPr>
      <w:hyperlink r:id="rId38">
        <w:r>
          <w:rPr>
            <w:color w:val="77230C"/>
            <w:sz w:val="20"/>
            <w:u w:val="single"/>
          </w:rPr>
          <w:t>Meeting record: HEHE-B1</w:t>
        </w:r>
      </w:hyperlink>
      <w:r>
        <w:t xml:space="preserve">  |  </w:t>
      </w:r>
      <w:hyperlink r:id="rId39">
        <w:r>
          <w:rPr>
            <w:color w:val="77230C"/>
            <w:sz w:val="20"/>
            <w:u w:val="single"/>
          </w:rPr>
          <w:t>Readable evidence / decision text</w:t>
        </w:r>
      </w:hyperlink>
    </w:p>
    <w:p>
      <w:pPr>
        <w:pStyle w:val="Normal"/>
        <w:widowControl/>
        <w:spacing w:before="60" w:after="20"/>
      </w:pPr>
      <w:r>
        <w:t xml:space="preserve">OPEN — no committee decision, clinical adoption or transplanting-study activation is implied.</w:t>
      </w:r>
    </w:p>
    <w:p>
      <w:pPr>
        <w:pStyle w:val="Heading2"/>
        <w:keepNext/>
        <w:widowControl/>
      </w:pPr>
      <w:r>
        <w:t xml:space="preserve">HEHE-B2 — Can extrahepatic disease or an explant score broaden access?</w:t>
      </w:r>
    </w:p>
    <w:p>
      <w:pPr>
        <w:pStyle w:val="Heading3"/>
        <w:keepNext/>
        <w:widowControl/>
      </w:pPr>
      <w:bookmarkStart w:id="2" w:name="HEHE_B2"/>
      <w:r>
        <w:t xml:space="preserve">HEHE-B2 — Can extrahepatic disease or an explant score broaden access?</w:t>
      </w:r>
      <w:bookmarkEnd w:id="2"/>
    </w:p>
    <w:p>
      <w:pPr>
        <w:pStyle w:val="Heading3"/>
        <w:keepNext/>
        <w:widowControl/>
      </w:pPr>
      <w:r>
        <w:t xml:space="preserve">Question and comparison</w:t>
      </w:r>
    </w:p>
    <w:p>
      <w:pPr>
        <w:pStyle w:val="Normal"/>
        <w:widowControl/>
        <w:spacing w:before="60" w:after="20"/>
      </w:pPr>
      <w:r>
        <w:t xml:space="preserve">For unresectable EHE with EHD or vascular/nodal risk, can selected outcomes or an explant score justify broader pre-LT access?</w:t>
      </w:r>
    </w:p>
    <w:p>
      <w:pPr>
        <w:pStyle w:val="Heading3"/>
        <w:keepNext/>
        <w:widowControl/>
      </w:pPr>
      <w:r>
        <w:t xml:space="preserve">Evidence before choosing a rule</w:t>
      </w:r>
    </w:p>
    <w:tbl>
      <w:tblPr>
        <w:tblW w:w="9000" w:type="dxa"/>
        <w:tblLayout w:type="fixed"/>
        <w:tblBorders>
          <w:top w:val="single" w:sz="4" w:color="C8C8C8"/>
          <w:left w:val="single" w:sz="4" w:color="C8C8C8"/>
          <w:bottom w:val="single" w:sz="4" w:color="C8C8C8"/>
          <w:right w:val="single" w:sz="4" w:color="C8C8C8"/>
          <w:insideH w:val="single" w:sz="4" w:color="C8C8C8"/>
          <w:insideV w:val="single" w:sz="4" w:color="C8C8C8"/>
        </w:tblBorders>
      </w:tblPr>
      <w:tblGrid>
        <w:gridCol w:w="3400"/>
        <w:gridCol w:w="5600"/>
      </w:tblGrid>
      <w:tr>
        <w:trPr>
          <w:cantSplit/>
          <w:tblHeader/>
        </w:trPr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  <w:shd w:fill="C1E4F5"/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Study • population • source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  <w:shd w:fill="C1E4F5"/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Results • interpretation boundary</w:t>
            </w:r>
          </w:p>
        </w:tc>
      </w:tr>
      <w:tr>
        <w:trPr>
          <w:cantSplit/>
        </w:trPr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Lai 2017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>[3]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Same 149-recipient ELTR series; 40 had pre-LT extrahepatic disease.</w:t>
            </w:r>
          </w:p>
          <w:p>
            <w:pPr>
              <w:pStyle w:val="Normal"/>
              <w:widowControl/>
              <w:spacing w:before="60" w:after="20"/>
            </w:pPr>
            <w:hyperlink r:id="rId40">
              <w:r>
                <w:rPr>
                  <w:color w:val="77230C"/>
                  <w:sz w:val="20"/>
                  <w:u w:val="single"/>
                </w:rPr>
                <w:t>Primary source</w:t>
              </w:r>
            </w:hyperlink>
            <w:r>
              <w:t xml:space="preserve"> | </w:t>
            </w:r>
            <w:hyperlink r:id="rId41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  <w:p>
            <w:pPr>
              <w:pStyle w:val="Normal"/>
              <w:widowControl/>
              <w:spacing w:before="60" w:after="20"/>
            </w:pPr>
            <w:r>
              <w:t xml:space="preserve">Locator: Table 5; propensity-matched analysis; EHE-LT score section.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Review depth: Primary full text reviewed; local complete PDF available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Reported result: </w:t>
            </w:r>
            <w:r>
              <w:t xml:space="preserve">Matched 5-year DFS: EHD 73.5% versus 81.6% without, P=.54. macrovascular invasion adjusted recurrence HR 4.9 (2.4–9.9); hilar nodes HR 2.2 (1.1–4.5). Score groups 0–2/3–5/6–10: 5-year DFS 93.9%/76.9%/38.5%.</w:t>
            </w:r>
          </w:p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Do not infer: </w:t>
            </w:r>
            <w:r>
              <w:t xml:space="preserve">A nonsignificant small comparison is not equivalence. Score was not validated as a pre-LT eligibility test; grade/stage can be missed before explant.</w:t>
            </w:r>
          </w:p>
        </w:tc>
      </w:tr>
      <w:tr>
        <w:trPr>
          <w:cantSplit/>
        </w:trPr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ACG 2024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>[9]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ACG 2024 focal liver lesion guideline, key concepts 34–36.</w:t>
            </w:r>
          </w:p>
          <w:p>
            <w:pPr>
              <w:pStyle w:val="Normal"/>
              <w:widowControl/>
              <w:spacing w:before="60" w:after="20"/>
            </w:pPr>
            <w:hyperlink r:id="rId42">
              <w:r>
                <w:rPr>
                  <w:color w:val="77230C"/>
                  <w:sz w:val="20"/>
                  <w:u w:val="single"/>
                </w:rPr>
                <w:t>Primary source</w:t>
              </w:r>
            </w:hyperlink>
            <w:r>
              <w:t xml:space="preserve"> | </w:t>
            </w:r>
            <w:hyperlink r:id="rId43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  <w:p>
            <w:pPr>
              <w:pStyle w:val="Normal"/>
              <w:widowControl/>
              <w:spacing w:before="60" w:after="20"/>
            </w:pPr>
            <w:r>
              <w:t xml:space="preserve">Locator: Table 3 key concepts 34–36, PDF p5; EHE discussion.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Review depth: Complete local PDF reviewed; HCA/EHE key concepts and supporting text; key concepts are not GRADE-rated recommendations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Reported result: </w:t>
            </w:r>
            <w:r>
              <w:t xml:space="preserve">Key concept 35 supports resection if possible and LT when unresectable, including selected EHD. This is a clinical position, not an allocation entitlement.</w:t>
            </w:r>
          </w:p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Do not infer: </w:t>
            </w:r>
            <w:r>
              <w:t xml:space="preserve">These statements are key concepts, not GRADE-rated recommendations; optimistic comparative language rests on selected series.</w:t>
            </w:r>
          </w:p>
        </w:tc>
      </w:tr>
      <w:tr>
        <w:trPr>
          <w:cantSplit/>
        </w:trPr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Stacchiotti 2021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>[7]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International expert consensus; evidence predominantly retrospective and very-low certainty.</w:t>
            </w:r>
          </w:p>
          <w:p>
            <w:pPr>
              <w:pStyle w:val="Normal"/>
              <w:widowControl/>
              <w:spacing w:before="60" w:after="20"/>
            </w:pPr>
            <w:hyperlink r:id="rId44">
              <w:r>
                <w:rPr>
                  <w:color w:val="77230C"/>
                  <w:sz w:val="20"/>
                  <w:u w:val="single"/>
                </w:rPr>
                <w:t>Primary source</w:t>
              </w:r>
            </w:hyperlink>
            <w:r>
              <w:t xml:space="preserve"> | </w:t>
            </w:r>
            <w:hyperlink r:id="rId45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  <w:p>
            <w:pPr>
              <w:pStyle w:val="Normal"/>
              <w:widowControl/>
              <w:spacing w:before="60" w:after="20"/>
            </w:pPr>
            <w:r>
              <w:t xml:space="preserve">Locator: Management of liver EHE, PDF p8; active-surveillance discussion.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Review depth: Primary full text reviewed; local complete PDF available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Reported result: </w:t>
            </w:r>
            <w:r>
              <w:t xml:space="preserve">Supports initial active surveillance for suitable stable disease and consideration of LT for selected unresectable liver-only EHE; advises against LT with EHD (V,A).</w:t>
            </w:r>
          </w:p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Do not infer: </w:t>
            </w:r>
            <w:r>
              <w:t xml:space="preserve">Expert recommendation conflicts with ACG key concepts and NLRB guidance. Neither side has randomized EHD transplant-benefit evidence.</w:t>
            </w:r>
          </w:p>
        </w:tc>
      </w:tr>
      <w:tr>
        <w:trPr>
          <w:cantSplit/>
        </w:trPr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NLRB oncology guidance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>[2]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Official December 2025 transplant-oncology exception guidance, current posting checked 24 October 2026.</w:t>
            </w:r>
          </w:p>
          <w:p>
            <w:pPr>
              <w:pStyle w:val="Normal"/>
              <w:widowControl/>
              <w:spacing w:before="60" w:after="20"/>
            </w:pPr>
            <w:hyperlink r:id="rId46">
              <w:r>
                <w:rPr>
                  <w:color w:val="77230C"/>
                  <w:sz w:val="20"/>
                  <w:u w:val="single"/>
                </w:rPr>
                <w:t>Primary source</w:t>
              </w:r>
            </w:hyperlink>
            <w:r>
              <w:t xml:space="preserve"> | </w:t>
            </w:r>
            <w:hyperlink r:id="rId47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  <w:p>
            <w:pPr>
              <w:pStyle w:val="Normal"/>
              <w:widowControl/>
              <w:spacing w:before="60" w:after="20"/>
            </w:pPr>
            <w:r>
              <w:t xml:space="preserve">Locator: HEHE section p11 and disclaimer p2.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Review depth: Complete local primary PDF available; relevant methods, selection, results and limitations reviewed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Reported result: </w:t>
            </w:r>
            <w:r>
              <w:t xml:space="preserve">EHD is not an absolute contraindication in this guidance. No mandatory four-month observation rule is specified.</w:t>
            </w:r>
          </w:p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Do not infer: </w:t>
            </w:r>
            <w:r>
              <w:t xml:space="preserve">Nonbinding allocation-review guidance; does not demonstrate individual clinical benefit or override donor/clinical judgment.</w:t>
            </w:r>
          </w:p>
        </w:tc>
      </w:tr>
      <w:tr>
        <w:trPr>
          <w:cantSplit/>
        </w:trPr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Liu 2024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>[6]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Single-team retrospective cohort 2014–2024: 228 evaluable; LT 8, resection/ablation 49, nonsurgical 171.</w:t>
            </w:r>
          </w:p>
          <w:p>
            <w:pPr>
              <w:pStyle w:val="Normal"/>
              <w:widowControl/>
              <w:spacing w:before="60" w:after="20"/>
            </w:pPr>
            <w:hyperlink r:id="rId48">
              <w:r>
                <w:rPr>
                  <w:color w:val="77230C"/>
                  <w:sz w:val="20"/>
                  <w:u w:val="single"/>
                </w:rPr>
                <w:t>Primary source</w:t>
              </w:r>
            </w:hyperlink>
            <w:r>
              <w:t xml:space="preserve"> | </w:t>
            </w:r>
            <w:hyperlink r:id="rId49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  <w:p>
            <w:pPr>
              <w:pStyle w:val="Normal"/>
              <w:widowControl/>
              <w:spacing w:before="60" w:after="20"/>
            </w:pPr>
            <w:r>
              <w:t xml:space="preserve">Locator: Methods; Tables 1–3; Survival Outcomes/Figure 2.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Review depth: Primary full HTML and complete publisher PDF reviewed; Methods and Tables 1–5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Reported result: </w:t>
            </w:r>
            <w:r>
              <w:t xml:space="preserve">Overall 5-year OS 84.9%; LT 1/3-year OS 62.5%/25%; non-LT 5-year OS 87.8%. Survival time zero is not clearly specified in the extracted Methods; do not relabel as standard post-LT estimates.</w:t>
            </w:r>
          </w:p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Do not infer: </w:t>
            </w:r>
            <w:r>
              <w:t xml:space="preserve">Major confounding by indication, eight recipients and loss-to-follow-up exclusion. Poor LT results cannot prove LT causes harm; they challenge assuming all HEHE has excellent transplant outcomes.</w:t>
            </w:r>
          </w:p>
        </w:tc>
      </w:tr>
      <w:tr>
        <w:trPr>
          <w:cantSplit/>
        </w:trPr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DGVS S2k LT guidance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>[8]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German S2k consensus guideline; HEHE recommendations dated 2023, publication 2024.</w:t>
            </w:r>
          </w:p>
          <w:p>
            <w:pPr>
              <w:pStyle w:val="Normal"/>
              <w:widowControl/>
              <w:spacing w:before="60" w:after="20"/>
            </w:pPr>
            <w:hyperlink r:id="rId50">
              <w:r>
                <w:rPr>
                  <w:color w:val="77230C"/>
                  <w:sz w:val="20"/>
                  <w:u w:val="single"/>
                </w:rPr>
                <w:t>Primary source</w:t>
              </w:r>
            </w:hyperlink>
            <w:r>
              <w:t xml:space="preserve"> | </w:t>
            </w:r>
            <w:hyperlink r:id="rId51">
              <w:r>
                <w:rPr>
                  <w:color w:val="77230C"/>
                  <w:sz w:val="20"/>
                  <w:u w:val="single"/>
                </w:rPr>
                <w:t>TMC: retrieve PDF</w:t>
              </w:r>
            </w:hyperlink>
          </w:p>
          <w:p>
            <w:pPr>
              <w:pStyle w:val="Normal"/>
              <w:widowControl/>
              <w:spacing w:before="60" w:after="20"/>
            </w:pPr>
            <w:r>
              <w:t xml:space="preserve">Locator: Official society HEHE chapter, recommendations 3.85–3.86.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Review depth: Official society HTML HEHE chapter reviewed; consensus recommendations dated 2023; complete guideline PDF pending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Reported result: </w:t>
            </w:r>
            <w:r>
              <w:t xml:space="preserve">Recommends at least six months of largely stable disease before LT. Macrovascular invasion or hilar nodes are not absolute barriers to evaluation, which is not equivalent to recommending transplantation.</w:t>
            </w:r>
          </w:p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Do not infer: </w:t>
            </w:r>
            <w:r>
              <w:t xml:space="preserve">Expert consensus, not a randomized timing comparison or US allocation rule. It supplies a competing six-month option, not proof of superiority to four months.</w:t>
            </w:r>
          </w:p>
        </w:tc>
      </w:tr>
    </w:tbl>
    <w:p>
      <w:pPr>
        <w:pStyle w:val="Heading3"/>
        <w:keepNext/>
        <w:widowControl/>
      </w:pPr>
      <w:r>
        <w:t xml:space="preserve">Synthesis and evidence that challenges the proposal</w:t>
      </w:r>
    </w:p>
    <w:p>
      <w:pPr>
        <w:pStyle w:val="Normal"/>
        <w:widowControl/>
        <w:spacing w:before="60" w:after="20"/>
      </w:pPr>
      <w:r>
        <w:t xml:space="preserve">The disagreement is genuine: ACG/NLRB are permissive about selected EHD, whereas the disease-specific consensus is restrictive. The best registry suggests macrovascular invasion and hilar nodes are adverse; selected EHD was not independently adverse, but the study was too small to establish equivalence. Histology-derived risk scoring cannot be substituted for preoperative staging.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>[3]</w:t>
      </w:r>
      <w:r>
        <w:fldChar w:fldCharType="end"/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>[9]</w:t>
      </w:r>
      <w:r>
        <w:fldChar w:fldCharType="end"/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>[7]</w:t>
      </w:r>
      <w:r>
        <w:fldChar w:fldCharType="end"/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>[2]</w:t>
      </w:r>
      <w:r>
        <w:fldChar w:fldCharType="end"/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>[6]</w:t>
      </w:r>
      <w:r>
        <w:fldChar w:fldCharType="end"/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>[8]</w:t>
      </w:r>
      <w:r>
        <w:fldChar w:fldCharType="end"/>
      </w:r>
    </w:p>
    <w:p>
      <w:pPr>
        <w:pStyle w:val="Normal"/>
        <w:widowControl/>
        <w:numPr>
          <w:ilvl w:val="0"/>
          <w:numId w:val="3"/>
        </w:numPr>
        <w:spacing w:before="60" w:after="20"/>
      </w:pPr>
      <w:r>
        <w:t xml:space="preserve">A blanket statement that any EHD absolutely forbids LT is inaccurate. Conversely, favorable survival in selected EHD recipients does not establish benefit over observation or systemic options for all sites/burdens.</w:t>
      </w:r>
    </w:p>
    <w:p>
      <w:pPr>
        <w:pStyle w:val="Normal"/>
        <w:widowControl/>
        <w:spacing w:before="60" w:after="20"/>
      </w:pPr>
      <w:r>
        <w:rPr>
          <w:b/>
        </w:rPr>
        <w:t xml:space="preserve">Certainty / applicability: </w:t>
      </w:r>
      <w:r>
        <w:t xml:space="preserve">Low certainty for prognostic association; very low for causal EHD benefit or pre-LT score-driven selection.</w:t>
      </w:r>
    </w:p>
    <w:p>
      <w:pPr>
        <w:pStyle w:val="Heading3"/>
        <w:keepNext/>
        <w:widowControl/>
      </w:pPr>
      <w:r>
        <w:t xml:space="preserve">Where each proposed threshold comes from</w:t>
      </w:r>
    </w:p>
    <w:p>
      <w:pPr>
        <w:pStyle w:val="Normal"/>
        <w:widowControl/>
        <w:numPr>
          <w:ilvl w:val="0"/>
          <w:numId w:val="3"/>
        </w:numPr>
        <w:spacing w:before="60" w:after="20"/>
      </w:pPr>
      <w:r>
        <w:t xml:space="preserve">No macrovascular invasion: aligns with current favorable NLRB consideration and adverse ELTR prognosis.</w:t>
      </w:r>
    </w:p>
    <w:p>
      <w:pPr>
        <w:pStyle w:val="Normal"/>
        <w:widowControl/>
        <w:numPr>
          <w:ilvl w:val="0"/>
          <w:numId w:val="3"/>
        </w:numPr>
        <w:spacing w:before="60" w:after="20"/>
      </w:pPr>
      <w:r>
        <w:t xml:space="preserve">Liver-only opening cohort: conservative local choice despite permissive ACG/NLRB wording; cannot be called universally guideline-mandated.</w:t>
      </w:r>
    </w:p>
    <w:p>
      <w:pPr>
        <w:pStyle w:val="Normal"/>
        <w:widowControl/>
        <w:numPr>
          <w:ilvl w:val="0"/>
          <w:numId w:val="3"/>
        </w:numPr>
        <w:spacing w:before="60" w:after="20"/>
      </w:pPr>
      <w:r>
        <w:t xml:space="preserve">EHE-LT score cutoffs: post-LT risk stratification, not a validated pre-LT exclusion test.</w:t>
      </w:r>
    </w:p>
    <w:p>
      <w:pPr>
        <w:pStyle w:val="Heading3"/>
        <w:keepNext/>
        <w:widowControl/>
      </w:pPr>
      <w:r>
        <w:t xml:space="preserve">Source wording — read in context</w:t>
      </w:r>
    </w:p>
    <w:tbl>
      <w:tblPr>
        <w:tblW w:w="9000" w:type="dxa"/>
        <w:tblLayout w:type="fixed"/>
        <w:tblBorders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</w:tblBorders>
      </w:tblPr>
      <w:tblGrid>
        <w:gridCol w:w="4500"/>
        <w:gridCol w:w="4500"/>
      </w:tblGrid>
      <w:tr>
        <w:trPr>
          <w:cantSplit/>
          <w:tblHeader/>
        </w:trPr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  <w:shd w:fill="C1E4F5"/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Reference and exact excerpt</w:t>
            </w:r>
          </w:p>
        </w:tc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  <w:shd w:fill="C1E4F5"/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What it supports / does not establish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NLRB oncology guidance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>[2]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“The presence of extrahepatic disease is not an absolute contraindication.”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December 2025 oncology guidance p11, HEHE</w:t>
            </w:r>
          </w:p>
          <w:p>
            <w:pPr>
              <w:pStyle w:val="Normal"/>
              <w:widowControl/>
              <w:spacing w:before="60" w:after="20"/>
            </w:pPr>
            <w:hyperlink r:id="rId52">
              <w:r>
                <w:rPr>
                  <w:color w:val="77230C"/>
                  <w:sz w:val="20"/>
                  <w:u w:val="single"/>
                </w:rPr>
                <w:t>Source</w:t>
              </w:r>
            </w:hyperlink>
            <w:r>
              <w:t xml:space="preserve"> | </w:t>
            </w:r>
            <w:hyperlink r:id="rId53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</w:tc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t xml:space="preserve">Allocation guidance permits consideration; it does not establish clinical benefit in every EHD phenotype.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NLRB oncology guidance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>[2]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“Absence of macrovascular invasion on biopsy or imaging.”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December 2025 oncology guidance p11, HEHE</w:t>
            </w:r>
          </w:p>
          <w:p>
            <w:pPr>
              <w:pStyle w:val="Normal"/>
              <w:widowControl/>
              <w:spacing w:before="60" w:after="20"/>
            </w:pPr>
            <w:hyperlink r:id="rId54">
              <w:r>
                <w:rPr>
                  <w:color w:val="77230C"/>
                  <w:sz w:val="20"/>
                  <w:u w:val="single"/>
                </w:rPr>
                <w:t>Source</w:t>
              </w:r>
            </w:hyperlink>
            <w:r>
              <w:t xml:space="preserve"> | </w:t>
            </w:r>
            <w:hyperlink r:id="rId55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</w:tc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t xml:space="preserve">A separate favorable-guidance criterion; do not omit it when discussing EHD.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Stacchiotti 2021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>[7]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“LT should not be proposed to patients with liver EHE and extrahepatic disease”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ESMO Open 2021 consensus PDF p8; recommendation graded V, A</w:t>
            </w:r>
          </w:p>
          <w:p>
            <w:pPr>
              <w:pStyle w:val="Normal"/>
              <w:widowControl/>
              <w:spacing w:before="60" w:after="20"/>
            </w:pPr>
            <w:hyperlink r:id="rId56">
              <w:r>
                <w:rPr>
                  <w:color w:val="77230C"/>
                  <w:sz w:val="20"/>
                  <w:u w:val="single"/>
                </w:rPr>
                <w:t>Source</w:t>
              </w:r>
            </w:hyperlink>
            <w:r>
              <w:t xml:space="preserve"> | </w:t>
            </w:r>
            <w:hyperlink r:id="rId57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</w:tc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t xml:space="preserve">Clinical consensus is more restrictive than NLRB review guidance. The disagreement remains visible.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ACG 2024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>[9]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“even in the setting of extrahepatic disease”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Table 3, key concept 35, PDF p5</w:t>
            </w:r>
          </w:p>
          <w:p>
            <w:pPr>
              <w:pStyle w:val="Normal"/>
              <w:widowControl/>
              <w:spacing w:before="60" w:after="20"/>
            </w:pPr>
            <w:hyperlink r:id="rId58">
              <w:r>
                <w:rPr>
                  <w:color w:val="77230C"/>
                  <w:sz w:val="20"/>
                  <w:u w:val="single"/>
                </w:rPr>
                <w:t>Source</w:t>
              </w:r>
            </w:hyperlink>
            <w:r>
              <w:t xml:space="preserve"> | </w:t>
            </w:r>
            <w:hyperlink r:id="rId59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</w:tc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t xml:space="preserve">ACG’s key-concept wording is more permissive than the EHE consensus; it is not a graded comparative trial result.</w:t>
            </w:r>
          </w:p>
        </w:tc>
      </w:tr>
    </w:tbl>
    <w:p>
      <w:pPr>
        <w:pStyle w:val="Normal"/>
        <w:widowControl/>
        <w:spacing w:before="60" w:after="20"/>
      </w:pPr>
      <w:r>
        <w:t xml:space="preserve">Excerpts are deliberately short; use the linked complete source for context. Thresholds labeled proposed are not quotations or institutional policy.</w:t>
      </w:r>
    </w:p>
    <w:p>
      <w:pPr>
        <w:pStyle w:val="Heading3"/>
        <w:keepNext/>
        <w:widowControl/>
      </w:pPr>
      <w:r>
        <w:t xml:space="preserve">OPEN recommendation after the evidence review</w:t>
      </w:r>
    </w:p>
    <w:p>
      <w:pPr>
        <w:pStyle w:val="Normal"/>
        <w:keepNext/>
        <w:widowControl/>
      </w:pPr>
      <w:r>
        <w:rPr>
          <w:b/>
        </w:rPr>
        <w:t xml:space="preserve">Proposed stance: </w:t>
      </w:r>
      <w:r>
        <w:t xml:space="preserve">Start with liver-only disease and no macrovascular invasion; do not automatically broaden access using stable extrahepatic disease or an explant score.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>[2]</w:t>
      </w:r>
      <w:r>
        <w:fldChar w:fldCharType="end"/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>[7]</w:t>
      </w:r>
      <w:r>
        <w:fldChar w:fldCharType="end"/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>[9]</w:t>
      </w:r>
      <w:r>
        <w:fldChar w:fldCharType="end"/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>[3]</w:t>
      </w:r>
      <w:r>
        <w:fldChar w:fldCharType="end"/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>[6]</w:t>
      </w:r>
      <w:r>
        <w:fldChar w:fldCharType="end"/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>[8]</w:t>
      </w:r>
      <w:r>
        <w:fldChar w:fldCharType="end"/>
      </w:r>
    </w:p>
    <w:p>
      <w:pPr>
        <w:pStyle w:val="Normal"/>
        <w:widowControl/>
        <w:numPr>
          <w:ilvl w:val="0"/>
          <w:numId w:val="3"/>
        </w:numPr>
      </w:pPr>
      <w:r>
        <w:t xml:space="preserve">Proposed opening boundary: unresectable liver-only EHE with no macrovascular invasion.</w:t>
      </w:r>
    </w:p>
    <w:p>
      <w:pPr>
        <w:pStyle w:val="Normal"/>
        <w:widowControl/>
        <w:numPr>
          <w:ilvl w:val="1"/>
          <w:numId w:val="3"/>
        </w:numPr>
        <w:spacing w:before="60" w:after="20"/>
      </w:pPr>
      <w:r>
        <w:t xml:space="preserve">Extrahepatic disease is a separate unactivated stratum requiring case-specific discussion, not a national absolute prohibition.</w:t>
      </w:r>
    </w:p>
    <w:p>
      <w:pPr>
        <w:pStyle w:val="Normal"/>
        <w:widowControl/>
        <w:numPr>
          <w:ilvl w:val="0"/>
          <w:numId w:val="3"/>
        </w:numPr>
      </w:pPr>
      <w:r>
        <w:t xml:space="preserve">Resolve suspicious nodes/extrahepatic lesions before proceeding.</w:t>
      </w:r>
    </w:p>
    <w:p>
      <w:pPr>
        <w:pStyle w:val="Normal"/>
        <w:widowControl/>
        <w:numPr>
          <w:ilvl w:val="1"/>
          <w:numId w:val="3"/>
        </w:numPr>
        <w:spacing w:before="60" w:after="20"/>
      </w:pPr>
      <w:r>
        <w:t xml:space="preserve">Do not use an explant-derived score as if it were a validated pretransplant eligibility test.</w:t>
      </w:r>
    </w:p>
    <w:p>
      <w:pPr>
        <w:pStyle w:val="Normal"/>
        <w:widowControl/>
        <w:numPr>
          <w:ilvl w:val="0"/>
          <w:numId w:val="3"/>
        </w:numPr>
      </w:pPr>
      <w:r>
        <w:t xml:space="preserve">Record the guideline disagreement explicitly.</w:t>
      </w:r>
    </w:p>
    <w:p>
      <w:pPr>
        <w:pStyle w:val="Normal"/>
        <w:widowControl/>
        <w:numPr>
          <w:ilvl w:val="1"/>
          <w:numId w:val="3"/>
        </w:numPr>
        <w:spacing w:before="60" w:after="20"/>
      </w:pPr>
      <w:r>
        <w:t xml:space="preserve">A future EHD proposal must specify site, control duration, symptoms, comparator and independent review; “stable EHD” alone is insufficient.</w:t>
      </w:r>
    </w:p>
    <w:p>
      <w:pPr>
        <w:pStyle w:val="Normal"/>
        <w:widowControl/>
        <w:spacing w:before="60" w:after="20"/>
      </w:pPr>
      <w:r>
        <w:rPr>
          <w:b/>
        </w:rPr>
        <w:t xml:space="preserve">Why retain or change it: </w:t>
      </w:r>
      <w:r>
        <w:t xml:space="preserve">Retain liver-only/no-macrovascular invasion as an OPEN conservative initial local boundary, explicitly not a national absolute prohibition. Consider EHD only through a separately adjudicated proposal with site, behavior and non-LT comparator specified.</w:t>
      </w:r>
    </w:p>
    <w:p>
      <w:pPr>
        <w:pStyle w:val="Heading3"/>
        <w:keepNext/>
        <w:widowControl/>
      </w:pPr>
      <w:r>
        <w:t xml:space="preserve">Information required before the decision</w:t>
      </w:r>
    </w:p>
    <w:p>
      <w:pPr>
        <w:pStyle w:val="Normal"/>
        <w:widowControl/>
        <w:spacing w:before="60" w:after="20"/>
      </w:pPr>
      <w:r>
        <w:t xml:space="preserve">Complete staging; expert pathology; vascular assessment; targeted evaluation of suspicious extrahepatic sites; technical resectability and alternative-treatment review.</w:t>
      </w:r>
    </w:p>
    <w:p>
      <w:pPr>
        <w:pStyle w:val="Normal"/>
        <w:widowControl/>
        <w:spacing w:before="60" w:after="20"/>
      </w:pPr>
      <w:r>
        <w:rPr>
          <w:b/>
        </w:rPr>
        <w:t xml:space="preserve">Clinical versus allocation: </w:t>
      </w:r>
      <w:r>
        <w:t xml:space="preserve">Clinical selection and exception-review eligibility answer different questions. The proposed liver-only choice is local, not a rewrite of national guidance.</w:t>
      </w:r>
    </w:p>
    <w:p>
      <w:pPr>
        <w:pStyle w:val="Normal"/>
        <w:widowControl/>
        <w:spacing w:before="60" w:after="20"/>
      </w:pPr>
      <w:r>
        <w:rPr>
          <w:b/>
        </w:rPr>
        <w:t xml:space="preserve">Roadmap / protocol reconciliation: </w:t>
      </w:r>
      <w:r>
        <w:t xml:space="preserve">Preserve the distinction in the standard HEHE alignment record. No automatic clinical expansion is made by this document.</w:t>
      </w:r>
    </w:p>
    <w:p>
      <w:pPr>
        <w:pStyle w:val="Normal"/>
        <w:widowControl/>
        <w:spacing w:before="60" w:after="20"/>
      </w:pPr>
      <w:hyperlink r:id="rId60">
        <w:r>
          <w:rPr>
            <w:color w:val="77230C"/>
            <w:sz w:val="20"/>
            <w:u w:val="single"/>
          </w:rPr>
          <w:t>Meeting record: HEHE-B2</w:t>
        </w:r>
      </w:hyperlink>
      <w:r>
        <w:t xml:space="preserve">  |  </w:t>
      </w:r>
      <w:hyperlink r:id="rId61">
        <w:r>
          <w:rPr>
            <w:color w:val="77230C"/>
            <w:sz w:val="20"/>
            <w:u w:val="single"/>
          </w:rPr>
          <w:t>Readable evidence / decision text</w:t>
        </w:r>
      </w:hyperlink>
    </w:p>
    <w:p>
      <w:pPr>
        <w:pStyle w:val="Normal"/>
        <w:widowControl/>
        <w:spacing w:before="60" w:after="20"/>
      </w:pPr>
      <w:r>
        <w:t xml:space="preserve">OPEN — no committee decision, clinical adoption or transplanting-study activation is implied.</w:t>
      </w:r>
    </w:p>
    <w:p>
      <w:pPr>
        <w:pStyle w:val="Normal"/>
        <w:widowControl/>
      </w:pPr>
      <w:r>
        <w:t xml:space="preserve">Evidence review record: </w:t>
      </w:r>
      <w:hyperlink r:id="rId62">
        <w:r>
          <w:rPr>
            <w:color w:val="77230C"/>
            <w:sz w:val="20"/>
            <w:u w:val="single"/>
          </w:rPr>
          <w:t>Five analyst comments and reconciliation</w:t>
        </w:r>
      </w:hyperlink>
      <w:r>
        <w:t xml:space="preserve">  |  </w:t>
      </w:r>
      <w:hyperlink r:id="rId63">
        <w:r>
          <w:rPr>
            <w:color w:val="77230C"/>
            <w:sz w:val="20"/>
            <w:u w:val="single"/>
          </w:rPr>
          <w:t>Prospective outcomes dataset</w:t>
        </w:r>
      </w:hyperlink>
    </w:p>
    <w:p>
      <w:pPr>
        <w:pStyle w:val="Heading1"/>
        <w:keepNext/>
        <w:widowControl/>
      </w:pPr>
      <w:r>
        <w:t xml:space="preserve">References</w:t>
      </w:r>
    </w:p>
    <w:p>
      <w:pPr>
        <w:pStyle w:val="Normal"/>
        <w:keepNext/>
        <w:widowControl/>
        <w:spacing w:before="60" w:after="20"/>
      </w:pPr>
      <w:bookmarkStart w:id="3" w:name="ref_1"/>
      <w:r>
        <w:fldChar w:fldCharType="begin"/>
      </w:r>
      <w:r>
        <w:instrText xml:space="preserve"> ADDIN EN.REFLIST </w:instrText>
      </w:r>
      <w:r>
        <w:fldChar w:fldCharType="separate"/>
      </w:r>
      <w:r>
        <w:t xml:space="preserve">[1] Organ Procurement and Transplantation Network. OPTN Policies: liver allocation and living donation. HRSA/OPTN. 2026.</w:t>
      </w:r>
      <w:bookmarkEnd w:id="3"/>
      <w:r>
        <w:t xml:space="preserve"> </w:t>
      </w:r>
      <w:hyperlink r:id="rId64">
        <w:r>
          <w:rPr>
            <w:color w:val="77230C"/>
            <w:sz w:val="20"/>
            <w:u w:val="single"/>
          </w:rPr>
          <w:t>Official source</w:t>
        </w:r>
      </w:hyperlink>
      <w:r>
        <w:t xml:space="preserve">  |  </w:t>
      </w:r>
      <w:hyperlink r:id="rId65">
        <w:r>
          <w:rPr>
            <w:color w:val="77230C"/>
            <w:sz w:val="20"/>
            <w:u w:val="single"/>
          </w:rPr>
          <w:t>Full text PDF</w:t>
        </w:r>
      </w:hyperlink>
    </w:p>
    <w:p>
      <w:pPr>
        <w:pStyle w:val="Normal"/>
        <w:widowControl/>
        <w:spacing w:before="60" w:after="20"/>
      </w:pPr>
      <w:r>
        <w:t xml:space="preserve">Policy or professional guidance, not a primary treatment study. Official full PDF checked.</w:t>
      </w:r>
    </w:p>
    <w:p>
      <w:pPr>
        <w:pStyle w:val="Normal"/>
        <w:keepNext/>
        <w:widowControl/>
        <w:spacing w:before="60" w:after="20"/>
      </w:pPr>
      <w:bookmarkStart w:id="4" w:name="ref_2"/>
      <w:r>
        <w:t xml:space="preserve">[2] Organ Procurement and Transplantation Network. Adult MELD Exceptions for Transplant Oncology. HRSA/OPTN. 2025.</w:t>
      </w:r>
      <w:bookmarkEnd w:id="4"/>
      <w:r>
        <w:t xml:space="preserve"> </w:t>
      </w:r>
      <w:hyperlink r:id="rId66">
        <w:r>
          <w:rPr>
            <w:color w:val="77230C"/>
            <w:sz w:val="20"/>
            <w:u w:val="single"/>
          </w:rPr>
          <w:t>Official source</w:t>
        </w:r>
      </w:hyperlink>
      <w:r>
        <w:t xml:space="preserve">  |  </w:t>
      </w:r>
      <w:hyperlink r:id="rId67">
        <w:r>
          <w:rPr>
            <w:color w:val="77230C"/>
            <w:sz w:val="20"/>
            <w:u w:val="single"/>
          </w:rPr>
          <w:t>Full text PDF</w:t>
        </w:r>
      </w:hyperlink>
    </w:p>
    <w:p>
      <w:pPr>
        <w:pStyle w:val="Normal"/>
        <w:widowControl/>
        <w:spacing w:before="60" w:after="20"/>
      </w:pPr>
      <w:r>
        <w:t xml:space="preserve">Allocation review guidance. Complete local primary PDF available; relevant methods, selection, results and limitations reviewed.</w:t>
      </w:r>
    </w:p>
    <w:p>
      <w:pPr>
        <w:pStyle w:val="Normal"/>
        <w:keepNext/>
        <w:widowControl/>
        <w:spacing w:before="60" w:after="20"/>
      </w:pPr>
      <w:bookmarkStart w:id="5" w:name="ref_3"/>
      <w:r>
        <w:t xml:space="preserve">[3] Lai, Quirino; Feys, Estelle; Karam, Vincent; et al. Hepatic Epithelioid Hemangioendothelioma and Adult Liver Transplantation: Proposal for a Prognostic Score Based on the Analysis of the ELTR-ELITA Registry. Transplantation. 2017;101(3):555-564.</w:t>
      </w:r>
      <w:bookmarkEnd w:id="5"/>
      <w:r>
        <w:t xml:space="preserve"> </w:t>
      </w:r>
      <w:hyperlink r:id="rId68">
        <w:r>
          <w:rPr>
            <w:color w:val="77230C"/>
            <w:sz w:val="20"/>
            <w:u w:val="single"/>
          </w:rPr>
          <w:t>DOI</w:t>
        </w:r>
      </w:hyperlink>
      <w:r>
        <w:t xml:space="preserve">  |  </w:t>
      </w:r>
      <w:hyperlink r:id="rId69">
        <w:r>
          <w:rPr>
            <w:color w:val="77230C"/>
            <w:sz w:val="20"/>
            <w:u w:val="single"/>
          </w:rPr>
          <w:t>Full text PDF</w:t>
        </w:r>
      </w:hyperlink>
    </w:p>
    <w:p>
      <w:pPr>
        <w:pStyle w:val="Normal"/>
        <w:widowControl/>
        <w:spacing w:before="60" w:after="20"/>
      </w:pPr>
      <w:r>
        <w:t xml:space="preserve">Retrospective transplant registry. Primary full text reviewed; local complete PDF available.</w:t>
      </w:r>
    </w:p>
    <w:p>
      <w:pPr>
        <w:pStyle w:val="Normal"/>
        <w:keepNext/>
        <w:widowControl/>
        <w:spacing w:before="60" w:after="20"/>
      </w:pPr>
      <w:bookmarkStart w:id="6" w:name="ref_4"/>
      <w:r>
        <w:t xml:space="preserve">[4] Brahmbhatt, Mihir; Prenner, Stacey; Bittermann, Therese. Liver Transplantation for Hepatic Epithelioid Hemangioendothelioma Is Facilitated by Exception Points With Acceptable Long-term Outcomes. Transplantation. 2020;104(6):1187-1192.</w:t>
      </w:r>
      <w:bookmarkEnd w:id="6"/>
      <w:r>
        <w:t xml:space="preserve"> </w:t>
      </w:r>
      <w:hyperlink r:id="rId70">
        <w:r>
          <w:rPr>
            <w:color w:val="77230C"/>
            <w:sz w:val="20"/>
            <w:u w:val="single"/>
          </w:rPr>
          <w:t>DOI</w:t>
        </w:r>
      </w:hyperlink>
      <w:r>
        <w:t xml:space="preserve">  |  Local PDF pending</w:t>
      </w:r>
    </w:p>
    <w:p>
      <w:pPr>
        <w:pStyle w:val="Normal"/>
        <w:widowControl/>
        <w:spacing w:before="60" w:after="20"/>
      </w:pPr>
      <w:r>
        <w:t xml:space="preserve">Clinical research / guidance. Primary published abstract verified; complete PDF pending.</w:t>
      </w:r>
    </w:p>
    <w:p>
      <w:pPr>
        <w:pStyle w:val="Normal"/>
        <w:keepNext/>
        <w:widowControl/>
        <w:spacing w:before="60" w:after="20"/>
      </w:pPr>
      <w:bookmarkStart w:id="7" w:name="ref_5"/>
      <w:r>
        <w:t xml:space="preserve">[5] Thomas, Ryan M.; Aloia, Thomas A.; Truty, Mark J.; et al. Treatment sequencing strategy for hepatic epithelioid haemangioendothelioma. HPB. 2014;16(7):677-685.</w:t>
      </w:r>
      <w:bookmarkEnd w:id="7"/>
      <w:r>
        <w:t xml:space="preserve"> </w:t>
      </w:r>
      <w:hyperlink r:id="rId71">
        <w:r>
          <w:rPr>
            <w:color w:val="77230C"/>
            <w:sz w:val="20"/>
            <w:u w:val="single"/>
          </w:rPr>
          <w:t>DOI</w:t>
        </w:r>
      </w:hyperlink>
      <w:r>
        <w:t xml:space="preserve">  |  Local PDF pending</w:t>
      </w:r>
    </w:p>
    <w:p>
      <w:pPr>
        <w:pStyle w:val="Normal"/>
        <w:widowControl/>
        <w:spacing w:before="60" w:after="20"/>
      </w:pPr>
      <w:r>
        <w:t xml:space="preserve">Clinical research / guidance. Primary full HTML Methods, Results and tables reviewed; complete PDF pending.</w:t>
      </w:r>
    </w:p>
    <w:p>
      <w:pPr>
        <w:pStyle w:val="Normal"/>
        <w:keepNext/>
        <w:widowControl/>
        <w:spacing w:before="60" w:after="20"/>
      </w:pPr>
      <w:bookmarkStart w:id="8" w:name="ref_6"/>
      <w:r>
        <w:t xml:space="preserve">[6] Liu, Xiaolei; Yang, Peijun; Liu, Liguo; et al. Long-term prognosis and treatment modalities of hepatic epithelioid hemangioendothelioma: a retrospective study of 228 patients. BMC Cancer. 2024;24(1):1285.</w:t>
      </w:r>
      <w:bookmarkEnd w:id="8"/>
      <w:r>
        <w:t xml:space="preserve"> </w:t>
      </w:r>
      <w:hyperlink r:id="rId72">
        <w:r>
          <w:rPr>
            <w:color w:val="77230C"/>
            <w:sz w:val="20"/>
            <w:u w:val="single"/>
          </w:rPr>
          <w:t>DOI</w:t>
        </w:r>
      </w:hyperlink>
      <w:r>
        <w:t xml:space="preserve">  |  </w:t>
      </w:r>
      <w:hyperlink r:id="rId73">
        <w:r>
          <w:rPr>
            <w:color w:val="77230C"/>
            <w:sz w:val="20"/>
            <w:u w:val="single"/>
          </w:rPr>
          <w:t>Full text PDF</w:t>
        </w:r>
      </w:hyperlink>
    </w:p>
    <w:p>
      <w:pPr>
        <w:pStyle w:val="Normal"/>
        <w:widowControl/>
        <w:spacing w:before="60" w:after="20"/>
      </w:pPr>
      <w:r>
        <w:t xml:space="preserve">Clinical research / guidance. Primary full HTML and complete publisher PDF reviewed; Methods and Tables 1–5.</w:t>
      </w:r>
    </w:p>
    <w:p>
      <w:pPr>
        <w:pStyle w:val="Normal"/>
        <w:keepNext/>
        <w:widowControl/>
        <w:spacing w:before="60" w:after="20"/>
      </w:pPr>
      <w:bookmarkStart w:id="9" w:name="ref_7"/>
      <w:r>
        <w:t xml:space="preserve">[7] Stacchiotti, S.; Miah, A.B.; Frezza, A.M.; et al. Epithelioid hemangioendothelioma, an ultra-rare cancer: a consensus paper from the community of experts. ESMO Open. 2021;6(3):100170.</w:t>
      </w:r>
      <w:bookmarkEnd w:id="9"/>
      <w:r>
        <w:t xml:space="preserve"> </w:t>
      </w:r>
      <w:hyperlink r:id="rId74">
        <w:r>
          <w:rPr>
            <w:color w:val="77230C"/>
            <w:sz w:val="20"/>
            <w:u w:val="single"/>
          </w:rPr>
          <w:t>DOI</w:t>
        </w:r>
      </w:hyperlink>
      <w:r>
        <w:t xml:space="preserve">  |  </w:t>
      </w:r>
      <w:hyperlink r:id="rId75">
        <w:r>
          <w:rPr>
            <w:color w:val="77230C"/>
            <w:sz w:val="20"/>
            <w:u w:val="single"/>
          </w:rPr>
          <w:t>Full text PDF</w:t>
        </w:r>
      </w:hyperlink>
    </w:p>
    <w:p>
      <w:pPr>
        <w:pStyle w:val="Normal"/>
        <w:widowControl/>
        <w:spacing w:before="60" w:after="20"/>
      </w:pPr>
      <w:r>
        <w:t xml:space="preserve">Clinical consensus. Primary full text reviewed; local complete PDF available.</w:t>
      </w:r>
    </w:p>
    <w:p>
      <w:pPr>
        <w:pStyle w:val="Normal"/>
        <w:keepNext/>
        <w:widowControl/>
        <w:spacing w:before="60" w:after="20"/>
      </w:pPr>
      <w:bookmarkStart w:id="10" w:name="ref_8"/>
      <w:r>
        <w:t xml:space="preserve">[8] Berg, Thomas; Aehling, Niklas F.; Bruns, Tony; et al. S2k-Leitlinie Lebertransplantation: HEHE recommendations 3.83–3.86. Zeitschrift für Gastroenterologie. 2024;62(09):1397-1573.</w:t>
      </w:r>
      <w:bookmarkEnd w:id="10"/>
      <w:r>
        <w:t xml:space="preserve"> </w:t>
      </w:r>
      <w:hyperlink r:id="rId76">
        <w:r>
          <w:rPr>
            <w:color w:val="77230C"/>
            <w:sz w:val="20"/>
            <w:u w:val="single"/>
          </w:rPr>
          <w:t>DOI</w:t>
        </w:r>
      </w:hyperlink>
      <w:r>
        <w:t xml:space="preserve">  |  Local PDF pending</w:t>
      </w:r>
    </w:p>
    <w:p>
      <w:pPr>
        <w:pStyle w:val="Normal"/>
        <w:widowControl/>
        <w:spacing w:before="60" w:after="20"/>
      </w:pPr>
      <w:r>
        <w:t xml:space="preserve">Clinical research / guidance. Official society HTML HEHE chapter reviewed; consensus recommendations dated 2023; complete guideline PDF pending.</w:t>
      </w:r>
    </w:p>
    <w:p>
      <w:pPr>
        <w:pStyle w:val="Normal"/>
        <w:keepNext/>
        <w:widowControl/>
        <w:spacing w:before="60" w:after="20"/>
      </w:pPr>
      <w:bookmarkStart w:id="11" w:name="ref_9"/>
      <w:r>
        <w:t xml:space="preserve">[9] Frenette, Catherine; Mendiratta-Lala, Mishal; Salgia, Reena; et al. ACG Clinical Guideline: Focal Liver Lesions. American Journal of Gastroenterology. 2024;119(7):1235-1271.</w:t>
      </w:r>
      <w:bookmarkEnd w:id="11"/>
      <w:r>
        <w:t xml:space="preserve"> </w:t>
      </w:r>
      <w:hyperlink r:id="rId77">
        <w:r>
          <w:rPr>
            <w:color w:val="77230C"/>
            <w:sz w:val="20"/>
            <w:u w:val="single"/>
          </w:rPr>
          <w:t>DOI</w:t>
        </w:r>
      </w:hyperlink>
      <w:r>
        <w:t xml:space="preserve">  |  </w:t>
      </w:r>
      <w:hyperlink r:id="rId78">
        <w:r>
          <w:rPr>
            <w:color w:val="77230C"/>
            <w:sz w:val="20"/>
            <w:u w:val="single"/>
          </w:rPr>
          <w:t>Full text PDF</w:t>
        </w:r>
      </w:hyperlink>
    </w:p>
    <w:p>
      <w:pPr>
        <w:pStyle w:val="Normal"/>
        <w:widowControl/>
        <w:spacing w:before="60" w:after="20"/>
      </w:pPr>
      <w:r>
        <w:t xml:space="preserve">Clinical research / guidance. Complete local PDF reviewed; HCA/EHE key concepts and supporting text; key concepts are not GRADE-rated recommendations.</w:t>
      </w:r>
      <w:r>
        <w:fldChar w:fldCharType="end"/>
      </w:r>
    </w:p>
    <w:p>
      <w:pPr>
        <w:pStyle w:val="Heading1"/>
        <w:keepNext/>
        <w:widowControl/>
        <w:keepLines/>
      </w:pPr>
      <w:r>
        <w:t xml:space="preserve">Revision note</w:t>
      </w:r>
    </w:p>
    <w:p>
      <w:pPr>
        <w:pStyle w:val="Normal"/>
        <w:keepNext/>
        <w:widowControl/>
        <w:keepLines/>
      </w:pPr>
      <w:r>
        <w:t xml:space="preserve">Revised 2026-10-24 06:55 CDT. Evidence-before-recommendation review of all 27 B questions. Earlier protocol versions and external analyst records are preserved; this is an Analyst A synthesis, not a new external-analyst vote.</w:t>
      </w:r>
    </w:p>
    <w:p>
      <w:pPr>
        <w:pStyle w:val="Normal"/>
        <w:keepNext/>
        <w:widowControl/>
        <w:keepLines/>
      </w:pPr>
      <w:r>
        <w:rPr>
          <w:b/>
        </w:rPr>
        <w:t xml:space="preserve">Problem: </w:t>
      </w:r>
      <w:r>
        <w:t xml:space="preserve">HEHE/HCA B questions required the same evidence depth as the six high-risk protocols. </w:t>
      </w:r>
      <w:r>
        <w:rPr>
          <w:b/>
        </w:rPr>
        <w:t xml:space="preserve">Correction and reason: </w:t>
      </w:r>
      <w:r>
        <w:t xml:space="preserve">Added a blue-format clinical boundary addendum with the full decision-specific evidence, uncertainty and OPEN proposals, without overwriting or relabeling the standard pathway.</w:t>
      </w:r>
    </w:p>
    <w:p>
      <w:pPr>
        <w:pStyle w:val="Normal"/>
        <w:widowControl/>
        <w:keepLines/>
      </w:pPr>
      <w:r>
        <w:t xml:space="preserve">Approval record  Clinical lead __________  Allocation review __________  Research authorization if required __________  Donor review if applicable __________  Date __________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spacing w:before="0" w:after="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abstractNum w:abstractNumId="3">
    <w:multiLevelType w:val="multilevel"/>
    <w:lvl w:ilvl="0">
      <w:start w:val="1"/>
      <w:numFmt w:val="bullet"/>
      <w:lvlText w:val="•"/>
      <w:lvlJc w:val="left"/>
      <w:pPr>
        <w:ind w:left="360" w:hanging="220"/>
      </w:pPr>
    </w:lvl>
    <w:lvl w:ilvl="1">
      <w:start w:val="1"/>
      <w:numFmt w:val="bullet"/>
      <w:lvlText w:val="–"/>
      <w:lvlJc w:val="left"/>
      <w:pPr>
        <w:ind w:left="720" w:hanging="220"/>
      </w:pPr>
    </w:lvl>
    <w:lvl w:ilvl="2">
      <w:start w:val="1"/>
      <w:numFmt w:val="bullet"/>
      <w:lvlText w:val="–"/>
      <w:lvlJc w:val="left"/>
      <w:pPr>
        <w:ind w:left="1080" w:hanging="220"/>
      </w:pPr>
    </w:lvl>
  </w:abstractNum>
  <w:num w:numId="3">
    <w:abstractNumId w:val="3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D09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3D09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3D09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3D09"/>
    <w:pPr>
      <w:pBdr>
        <w:top w:val="single" w:sz="6" w:space="2" w:color="156082" w:themeColor="accent1"/>
        <w:left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D09"/>
    <w:pPr>
      <w:pBdr>
        <w:top w:val="dotted" w:sz="6" w:space="2" w:color="156082" w:themeColor="accent1"/>
        <w:left w:val="dotted" w:sz="6" w:space="2" w:color="156082" w:themeColor="accent1"/>
      </w:pBdr>
      <w:spacing w:before="300" w:after="0"/>
      <w:outlineLvl w:val="3"/>
    </w:pPr>
    <w:rPr>
      <w:caps/>
      <w:color w:val="0F476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D09"/>
    <w:pPr>
      <w:pBdr>
        <w:bottom w:val="single" w:sz="6" w:space="1" w:color="156082" w:themeColor="accent1"/>
      </w:pBdr>
      <w:spacing w:before="300" w:after="0"/>
      <w:outlineLvl w:val="4"/>
    </w:pPr>
    <w:rPr>
      <w:caps/>
      <w:color w:val="0F476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D09"/>
    <w:pPr>
      <w:pBdr>
        <w:bottom w:val="dotted" w:sz="6" w:space="1" w:color="156082" w:themeColor="accent1"/>
      </w:pBdr>
      <w:spacing w:before="300" w:after="0"/>
      <w:outlineLvl w:val="5"/>
    </w:pPr>
    <w:rPr>
      <w:caps/>
      <w:color w:val="0F476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D09"/>
    <w:pPr>
      <w:spacing w:before="300" w:after="0"/>
      <w:outlineLvl w:val="6"/>
    </w:pPr>
    <w:rPr>
      <w:caps/>
      <w:color w:val="0F476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D09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D09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73D09"/>
    <w:pPr>
      <w:spacing w:before="720"/>
    </w:pPr>
    <w:rPr>
      <w:caps/>
      <w:color w:val="156082" w:themeColor="accent1"/>
      <w:spacing w:val="10"/>
      <w:kern w:val="28"/>
      <w:sz w:val="52"/>
      <w:szCs w:val="52"/>
    </w:rPr>
  </w:style>
  <w:style w:type="paragraph" w:customStyle="1" w:styleId="Strong1">
    <w:name w:val="Strong1"/>
    <w:basedOn w:val="Normal"/>
    <w:next w:val="Normal"/>
    <w:rPr>
      <w:b/>
      <w:bCs/>
    </w:rPr>
  </w:style>
  <w:style w:type="paragraph" w:styleId="ListParagraph">
    <w:name w:val="List Paragraph"/>
    <w:basedOn w:val="Normal"/>
    <w:uiPriority w:val="34"/>
    <w:qFormat/>
    <w:rsid w:val="00073D09"/>
    <w:pPr>
      <w:ind w:left="720"/>
      <w:contextualSpacing/>
    </w:pPr>
  </w:style>
  <w:style w:type="character" w:styleId="Hyperlink">
    <w:name w:val="Hyperlink"/>
    <w:uiPriority w:val="99"/>
    <w:unhideWhenUsed/>
    <w:qFormat/>
    <w:rPr>
      <w:b w:val="0"/>
      <w:bCs w:val="0"/>
      <w:color w:val="0000FF"/>
      <w:sz w:val="24"/>
      <w:szCs w:val="24"/>
      <w:u w:val="single" w:color="0000FF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73D09"/>
    <w:rPr>
      <w:b/>
      <w:bCs/>
      <w:caps/>
      <w:color w:val="FFFFFF" w:themeColor="background1"/>
      <w:spacing w:val="15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073D09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073D09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D09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D09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D09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D09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D0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D09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73D09"/>
    <w:rPr>
      <w:b/>
      <w:bCs/>
      <w:color w:val="0F4761" w:themeColor="accent1" w:themeShade="BF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073D09"/>
    <w:rPr>
      <w:caps/>
      <w:color w:val="156082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D09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73D09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073D09"/>
    <w:rPr>
      <w:b/>
      <w:bCs/>
    </w:rPr>
  </w:style>
  <w:style w:type="character" w:styleId="Emphasis">
    <w:name w:val="Emphasis"/>
    <w:uiPriority w:val="20"/>
    <w:qFormat/>
    <w:rsid w:val="00073D09"/>
    <w:rPr>
      <w:caps/>
      <w:color w:val="0A2F4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073D09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073D09"/>
    <w:rPr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073D09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073D09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D09"/>
    <w:pPr>
      <w:pBdr>
        <w:top w:val="single" w:sz="4" w:space="10" w:color="156082" w:themeColor="accent1"/>
        <w:left w:val="single" w:sz="4" w:space="10" w:color="156082" w:themeColor="accent1"/>
      </w:pBdr>
      <w:spacing w:after="0"/>
      <w:ind w:left="1296" w:right="1152"/>
      <w:jc w:val="both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D09"/>
    <w:rPr>
      <w:i/>
      <w:iCs/>
      <w:color w:val="156082" w:themeColor="accent1"/>
      <w:sz w:val="20"/>
      <w:szCs w:val="20"/>
    </w:rPr>
  </w:style>
  <w:style w:type="character" w:styleId="SubtleEmphasis">
    <w:name w:val="Subtle Emphasis"/>
    <w:uiPriority w:val="19"/>
    <w:qFormat/>
    <w:rsid w:val="00073D09"/>
    <w:rPr>
      <w:i/>
      <w:iCs/>
      <w:color w:val="0A2F40" w:themeColor="accent1" w:themeShade="7F"/>
    </w:rPr>
  </w:style>
  <w:style w:type="character" w:styleId="IntenseEmphasis">
    <w:name w:val="Intense Emphasis"/>
    <w:uiPriority w:val="21"/>
    <w:qFormat/>
    <w:rsid w:val="00073D09"/>
    <w:rPr>
      <w:b/>
      <w:bCs/>
      <w:caps/>
      <w:color w:val="0A2F40" w:themeColor="accent1" w:themeShade="7F"/>
      <w:spacing w:val="10"/>
    </w:rPr>
  </w:style>
  <w:style w:type="character" w:styleId="SubtleReference">
    <w:name w:val="Subtle Reference"/>
    <w:uiPriority w:val="31"/>
    <w:qFormat/>
    <w:rsid w:val="00073D09"/>
    <w:rPr>
      <w:b/>
      <w:bCs/>
      <w:color w:val="156082" w:themeColor="accent1"/>
    </w:rPr>
  </w:style>
  <w:style w:type="character" w:styleId="IntenseReference">
    <w:name w:val="Intense Reference"/>
    <w:uiPriority w:val="32"/>
    <w:qFormat/>
    <w:rsid w:val="00073D09"/>
    <w:rPr>
      <w:b/>
      <w:bCs/>
      <w:i/>
      <w:iCs/>
      <w:caps/>
      <w:color w:val="156082" w:themeColor="accent1"/>
    </w:rPr>
  </w:style>
  <w:style w:type="character" w:styleId="BookTitle">
    <w:name w:val="Book Title"/>
    <w:uiPriority w:val="33"/>
    <w:qFormat/>
    <w:rsid w:val="00073D09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73D0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ds-wdsufqyxf2rxmes6dj" Type="http://schemas.openxmlformats.org/officeDocument/2006/relationships/hyperlink" Target="https://doi.org/10.1097/HEP.0000000000001644" TargetMode="External"/><Relationship Id="rIdtcfr3obbkkcbhxhuzpwy-" Type="http://schemas.openxmlformats.org/officeDocument/2006/relationships/hyperlink" Target="https://jamanetwork.com/journals/jamasurgery/fullarticle/10.1001/jamasurg.2023.6083?utm_source=openevidence&amp;utm_medium=referral" TargetMode="External"/><Relationship Id="rIdeznrhtsq7h54sptqk9n88" Type="http://schemas.openxmlformats.org/officeDocument/2006/relationships/hyperlink" Target="https://pubmed.ncbi.nlm.nih.gov/39547997" TargetMode="External"/><Relationship Id="rIdrqftlgqc6gh4johdfomxs" Type="http://schemas.openxmlformats.org/officeDocument/2006/relationships/hyperlink" Target="https://pubmed.ncbi.nlm.nih.gov/35975918" TargetMode="External"/><Relationship Id="rIdsexfqrynmopwsnzwcaeby" Type="http://schemas.openxmlformats.org/officeDocument/2006/relationships/hyperlink" Target="https://pubmed.ncbi.nlm.nih.gov/24384494" TargetMode="External"/><Relationship Id="rIdqqjatj-j_qy8ssb2ncq4x" Type="http://schemas.openxmlformats.org/officeDocument/2006/relationships/hyperlink" Target="https://www.nccn.org/professionals/physician_gls/pdf/neuroendocrine.pdf#page=85" TargetMode="External"/><Relationship Id="rIdwnn-irhqxyamozrph8ip0" Type="http://schemas.openxmlformats.org/officeDocument/2006/relationships/hyperlink" Target="https://meetings.asco.org/abstracts-presentations/265146" TargetMode="External"/><Relationship Id="rIdpeghdabylkcldl_men63k" Type="http://schemas.openxmlformats.org/officeDocument/2006/relationships/hyperlink" Target="https://pubmed.ncbi.nlm.nih.gov/32520679" TargetMode="External"/><Relationship Id="rIduotsek3z0zjbexxxhz4ed" Type="http://schemas.openxmlformats.org/officeDocument/2006/relationships/hyperlink" Target="https://pubmed.ncbi.nlm.nih.gov/39306468" TargetMode="External"/><Relationship Id="rId6ich49yccmu90slafwzqn" Type="http://schemas.openxmlformats.org/officeDocument/2006/relationships/hyperlink" Target="https://pubmed.ncbi.nlm.nih.gov/28230639" TargetMode="External"/><Relationship Id="rIdmk6hdw8gnueekylov--lw" Type="http://schemas.openxmlformats.org/officeDocument/2006/relationships/hyperlink" Target="https://doi.org/10.1097/LVT.0000000000000715" TargetMode="External"/><Relationship Id="rId_j0ycn_h3oziqsj3ofsz8" Type="http://schemas.openxmlformats.org/officeDocument/2006/relationships/hyperlink" Target="https://pubmed.ncbi.nlm.nih.gov/33908381" TargetMode="External"/><Relationship Id="rIdyrr_m5zb_ygx24k-h0q47" Type="http://schemas.openxmlformats.org/officeDocument/2006/relationships/hyperlink" Target="https://pubmed.ncbi.nlm.nih.gov/41760506" TargetMode="External"/><Relationship Id="rIdjetizatnpmv9j7si54kpj" Type="http://schemas.openxmlformats.org/officeDocument/2006/relationships/hyperlink" Target="https://pubmed.ncbi.nlm.nih.gov/37208101" TargetMode="External"/><Relationship Id="rIdw1jzn_g1vtqsmv9yqhjte" Type="http://schemas.openxmlformats.org/officeDocument/2006/relationships/hyperlink" Target="https://pubmed.ncbi.nlm.nih.gov/42234009" TargetMode="External"/><Relationship Id="rIdvicdzinwhbffzc-amx4ne" Type="http://schemas.openxmlformats.org/officeDocument/2006/relationships/hyperlink" Target="https://pubmed.ncbi.nlm.nih.gov/32213292" TargetMode="External"/><Relationship Id="rId22" Type="http://schemas.openxmlformats.org/officeDocument/2006/relationships/fontTable" Target="fontTable.xml"/><Relationship Id="rId6" Type="http://schemas.openxmlformats.org/officeDocument/2006/relationships/hyperlink" Target="https://www.hrsa.gov/sites/default/files/hrsa/optn/adult-meld-exception-transplant-oncology-review-guidance.pdf" TargetMode="External"/><Relationship Id="rId7" Type="http://schemas.openxmlformats.org/officeDocument/2006/relationships/hyperlink" Target="https://doi.org/10.1097/TP.0000000000001603" TargetMode="External"/><Relationship Id="rId8" Type="http://schemas.openxmlformats.org/officeDocument/2006/relationships/hyperlink" Target="https://doi.org/10.1016/j.esmoop.2021.100170" TargetMode="External"/><Relationship Id="rId9" Type="http://schemas.openxmlformats.org/officeDocument/2006/relationships/hyperlink" Target="https://www.hrsa.gov/sites/default/files/hrsa/optn/optn_policies.pdf" TargetMode="External"/><Relationship Id="rId10" Type="http://schemas.openxmlformats.org/officeDocument/2006/relationships/hyperlink" Target="https://doi.org/10.1155/2008/418485" TargetMode="External"/><Relationship Id="rId11" Type="http://schemas.openxmlformats.org/officeDocument/2006/relationships/hyperlink" Target="https://doi.org/10.4285/kjt.20.0049" TargetMode="External"/><Relationship Id="rId12" Type="http://schemas.openxmlformats.org/officeDocument/2006/relationships/hyperlink" Target="https://doi.org/10.1097/SLA.0b013e31815c2a70" TargetMode="External"/><Relationship Id="rId23" Type="http://schemas.openxmlformats.org/officeDocument/2006/relationships/hyperlink" Target="https://doi.org/10.1097/TP.0000000000001603" TargetMode="External"/><Relationship Id="rId24" Type="http://schemas.openxmlformats.org/officeDocument/2006/relationships/hyperlink" Target="document_libraries/boundary_hehe/PDF_depot/ehe_lai__ehe_lai__E-score__REF-064_2017_10-1097-tp-0000000000001603_hepatic-epithelioid-hemangioendothelioma-and-adult-liver-transplantation-proposal-for-a-prognostic-score.pdf" TargetMode="External"/><Relationship Id="rId25" Type="http://schemas.openxmlformats.org/officeDocument/2006/relationships/hyperlink" Target="https://doi.org/10.1097/TP.0000000000002982" TargetMode="External"/><Relationship Id="rId26" Type="http://schemas.openxmlformats.org/officeDocument/2006/relationships/hyperlink" Target="https://libkey.io/libraries/480/10.1097/TP.0000000000002982" TargetMode="External"/><Relationship Id="rId27" Type="http://schemas.openxmlformats.org/officeDocument/2006/relationships/hyperlink" Target="https://doi.org/10.1111/hpb.12202" TargetMode="External"/><Relationship Id="rId28" Type="http://schemas.openxmlformats.org/officeDocument/2006/relationships/hyperlink" Target="https://libkey.io/libraries/480/10.1111/hpb.12202" TargetMode="External"/><Relationship Id="rId29" Type="http://schemas.openxmlformats.org/officeDocument/2006/relationships/hyperlink" Target="https://doi.org/10.1186/s12885-024-13053-4" TargetMode="External"/><Relationship Id="rId30" Type="http://schemas.openxmlformats.org/officeDocument/2006/relationships/hyperlink" Target="document_libraries/boundary_hehe/PDF_depot/ehe_liu228__liu2024.pdf" TargetMode="External"/><Relationship Id="rId31" Type="http://schemas.openxmlformats.org/officeDocument/2006/relationships/hyperlink" Target="https://doi.org/10.1016/j.esmoop.2021.100170" TargetMode="External"/><Relationship Id="rId32" Type="http://schemas.openxmlformats.org/officeDocument/2006/relationships/hyperlink" Target="document_libraries/boundary_hehe/PDF_depot/ehe_consensus__ehe_consensus__E-consensus__REF-065_2021_10-1016-j-esmoop-2021-100170_epithelioid-hemangioendothelioma-an-ultra-rare-cancer-a-consensus-paper-from-the-ehe-global-patient-advoc.pdf" TargetMode="External"/><Relationship Id="rId33" Type="http://schemas.openxmlformats.org/officeDocument/2006/relationships/hyperlink" Target="https://www.dgvs.de/new-leitlinien/chapter_69dd0a7e0a788/chapter_69dd0a8673cf0/chapter_69dd0a870db79/" TargetMode="External"/><Relationship Id="rId34" Type="http://schemas.openxmlformats.org/officeDocument/2006/relationships/hyperlink" Target="https://libkey.io/libraries/480/10.1055/a-2255-7246" TargetMode="External"/><Relationship Id="rId35" Type="http://schemas.openxmlformats.org/officeDocument/2006/relationships/hyperlink" Target="https://doi.org/10.1097/TP.0000000000001603" TargetMode="External"/><Relationship Id="rId36" Type="http://schemas.openxmlformats.org/officeDocument/2006/relationships/hyperlink" Target="document_libraries/boundary_hehe/PDF_depot/ehe_lai__ehe_lai__E-score__REF-064_2017_10-1097-tp-0000000000001603_hepatic-epithelioid-hemangioendothelioma-and-adult-liver-transplantation-proposal-for-a-prognostic-score.pdf" TargetMode="External"/><Relationship Id="rId37" Type="http://schemas.openxmlformats.org/officeDocument/2006/relationships/hyperlink" Target="https://www.dgvs.de/new-leitlinien/chapter_69dd0a7e0a788/chapter_69dd0a8673cf0/chapter_69dd0a870db79/" TargetMode="External"/><Relationship Id="rId38" Type="http://schemas.openxmlformats.org/officeDocument/2006/relationships/hyperlink" Target="meeting_documents/06_HEHE_Alignment_and_Meeting_Decisions_v7.docx#HEHE_B1" TargetMode="External"/><Relationship Id="rId39" Type="http://schemas.openxmlformats.org/officeDocument/2006/relationships/hyperlink" Target="meeting_documents/markdown/06_HEHE_Evidence_and_Open_Decisions_v7.md#hehe-b1" TargetMode="External"/><Relationship Id="rId40" Type="http://schemas.openxmlformats.org/officeDocument/2006/relationships/hyperlink" Target="https://doi.org/10.1097/TP.0000000000001603" TargetMode="External"/><Relationship Id="rId41" Type="http://schemas.openxmlformats.org/officeDocument/2006/relationships/hyperlink" Target="document_libraries/boundary_hehe/PDF_depot/ehe_lai__ehe_lai__E-score__REF-064_2017_10-1097-tp-0000000000001603_hepatic-epithelioid-hemangioendothelioma-and-adult-liver-transplantation-proposal-for-a-prognostic-score.pdf" TargetMode="External"/><Relationship Id="rId42" Type="http://schemas.openxmlformats.org/officeDocument/2006/relationships/hyperlink" Target="https://doi.org/10.14309/ajg.0000000000002857" TargetMode="External"/><Relationship Id="rId43" Type="http://schemas.openxmlformats.org/officeDocument/2006/relationships/hyperlink" Target="document_libraries/boundary_hehe/PDF_depot/acg_fll2024__Frenette_2024_PMID38958301.pdf" TargetMode="External"/><Relationship Id="rId44" Type="http://schemas.openxmlformats.org/officeDocument/2006/relationships/hyperlink" Target="https://doi.org/10.1016/j.esmoop.2021.100170" TargetMode="External"/><Relationship Id="rId45" Type="http://schemas.openxmlformats.org/officeDocument/2006/relationships/hyperlink" Target="document_libraries/boundary_hehe/PDF_depot/ehe_consensus__ehe_consensus__E-consensus__REF-065_2021_10-1016-j-esmoop-2021-100170_epithelioid-hemangioendothelioma-an-ultra-rare-cancer-a-consensus-paper-from-the-ehe-global-patient-advoc.pdf" TargetMode="External"/><Relationship Id="rId46" Type="http://schemas.openxmlformats.org/officeDocument/2006/relationships/hyperlink" Target="https://www.hrsa.gov/sites/default/files/hrsa/optn/adult-meld-exception-transplant-oncology-review-guidance.pdf" TargetMode="External"/><Relationship Id="rId47" Type="http://schemas.openxmlformats.org/officeDocument/2006/relationships/hyperlink" Target="document_libraries/boundary_hehe/PDF_depot/nlrb__nlrb__nlrb__nlrb.pdf" TargetMode="External"/><Relationship Id="rId48" Type="http://schemas.openxmlformats.org/officeDocument/2006/relationships/hyperlink" Target="https://doi.org/10.1186/s12885-024-13053-4" TargetMode="External"/><Relationship Id="rId49" Type="http://schemas.openxmlformats.org/officeDocument/2006/relationships/hyperlink" Target="document_libraries/boundary_hehe/PDF_depot/ehe_liu228__liu2024.pdf" TargetMode="External"/><Relationship Id="rId50" Type="http://schemas.openxmlformats.org/officeDocument/2006/relationships/hyperlink" Target="https://www.dgvs.de/new-leitlinien/chapter_69dd0a7e0a788/chapter_69dd0a8673cf0/chapter_69dd0a870db79/" TargetMode="External"/><Relationship Id="rId51" Type="http://schemas.openxmlformats.org/officeDocument/2006/relationships/hyperlink" Target="https://libkey.io/libraries/480/10.1055/a-2255-7246" TargetMode="External"/><Relationship Id="rId52" Type="http://schemas.openxmlformats.org/officeDocument/2006/relationships/hyperlink" Target="https://www.hrsa.gov/sites/default/files/hrsa/optn/adult-meld-exception-transplant-oncology-review-guidance.pdf" TargetMode="External"/><Relationship Id="rId53" Type="http://schemas.openxmlformats.org/officeDocument/2006/relationships/hyperlink" Target="document_libraries/boundary_hehe/PDF_depot/nlrb__nlrb__nlrb__nlrb.pdf" TargetMode="External"/><Relationship Id="rId54" Type="http://schemas.openxmlformats.org/officeDocument/2006/relationships/hyperlink" Target="https://www.hrsa.gov/sites/default/files/hrsa/optn/adult-meld-exception-transplant-oncology-review-guidance.pdf" TargetMode="External"/><Relationship Id="rId55" Type="http://schemas.openxmlformats.org/officeDocument/2006/relationships/hyperlink" Target="document_libraries/boundary_hehe/PDF_depot/nlrb__nlrb__nlrb__nlrb.pdf" TargetMode="External"/><Relationship Id="rId56" Type="http://schemas.openxmlformats.org/officeDocument/2006/relationships/hyperlink" Target="https://doi.org/10.1016/j.esmoop.2021.100170" TargetMode="External"/><Relationship Id="rId57" Type="http://schemas.openxmlformats.org/officeDocument/2006/relationships/hyperlink" Target="document_libraries/boundary_hehe/PDF_depot/ehe_consensus__ehe_consensus__E-consensus__REF-065_2021_10-1016-j-esmoop-2021-100170_epithelioid-hemangioendothelioma-an-ultra-rare-cancer-a-consensus-paper-from-the-ehe-global-patient-advoc.pdf" TargetMode="External"/><Relationship Id="rId58" Type="http://schemas.openxmlformats.org/officeDocument/2006/relationships/hyperlink" Target="https://doi.org/10.14309/ajg.0000000000002857" TargetMode="External"/><Relationship Id="rId59" Type="http://schemas.openxmlformats.org/officeDocument/2006/relationships/hyperlink" Target="document_libraries/boundary_hehe/PDF_depot/acg_fll2024__Frenette_2024_PMID38958301.pdf" TargetMode="External"/><Relationship Id="rId60" Type="http://schemas.openxmlformats.org/officeDocument/2006/relationships/hyperlink" Target="meeting_documents/06_HEHE_Alignment_and_Meeting_Decisions_v7.docx#HEHE_B2" TargetMode="External"/><Relationship Id="rId61" Type="http://schemas.openxmlformats.org/officeDocument/2006/relationships/hyperlink" Target="meeting_documents/markdown/06_HEHE_Evidence_and_Open_Decisions_v7.md#hehe-b2" TargetMode="External"/><Relationship Id="rId62" Type="http://schemas.openxmlformats.org/officeDocument/2006/relationships/hyperlink" Target="../V4_high_risk_review_2026-10-23/Round2_boundary_review_2026-10-23/01_Cross_analyst_reconciliation.md" TargetMode="External"/><Relationship Id="rId63" Type="http://schemas.openxmlformats.org/officeDocument/2006/relationships/hyperlink" Target="../V4_high_risk_review_2026-10-23/Round2_boundary_review_2026-10-23/03_Prospective_outcomes_dataset.md" TargetMode="External"/><Relationship Id="rId64" Type="http://schemas.openxmlformats.org/officeDocument/2006/relationships/hyperlink" Target="https://www.hrsa.gov/sites/default/files/hrsa/optn/optn_policies.pdf" TargetMode="External"/><Relationship Id="rId65" Type="http://schemas.openxmlformats.org/officeDocument/2006/relationships/hyperlink" Target="document_libraries/boundary_hehe/PDF_depot/optn__optn__optn__optn.pdf" TargetMode="External"/><Relationship Id="rId66" Type="http://schemas.openxmlformats.org/officeDocument/2006/relationships/hyperlink" Target="https://www.hrsa.gov/sites/default/files/hrsa/optn/adult-meld-exception-transplant-oncology-review-guidance.pdf" TargetMode="External"/><Relationship Id="rId67" Type="http://schemas.openxmlformats.org/officeDocument/2006/relationships/hyperlink" Target="document_libraries/boundary_hehe/PDF_depot/nlrb__nlrb__nlrb__nlrb.pdf" TargetMode="External"/><Relationship Id="rId68" Type="http://schemas.openxmlformats.org/officeDocument/2006/relationships/hyperlink" Target="https://doi.org/10.1097/TP.0000000000001603" TargetMode="External"/><Relationship Id="rId69" Type="http://schemas.openxmlformats.org/officeDocument/2006/relationships/hyperlink" Target="document_libraries/boundary_hehe/PDF_depot/ehe_lai__ehe_lai__E-score__REF-064_2017_10-1097-tp-0000000000001603_hepatic-epithelioid-hemangioendothelioma-and-adult-liver-transplantation-proposal-for-a-prognostic-score.pdf" TargetMode="External"/><Relationship Id="rId70" Type="http://schemas.openxmlformats.org/officeDocument/2006/relationships/hyperlink" Target="https://doi.org/10.1097/TP.0000000000002982" TargetMode="External"/><Relationship Id="rId71" Type="http://schemas.openxmlformats.org/officeDocument/2006/relationships/hyperlink" Target="https://doi.org/10.1111/hpb.12202" TargetMode="External"/><Relationship Id="rId72" Type="http://schemas.openxmlformats.org/officeDocument/2006/relationships/hyperlink" Target="https://doi.org/10.1186/s12885-024-13053-4" TargetMode="External"/><Relationship Id="rId73" Type="http://schemas.openxmlformats.org/officeDocument/2006/relationships/hyperlink" Target="document_libraries/boundary_hehe/PDF_depot/ehe_liu228__liu2024.pdf" TargetMode="External"/><Relationship Id="rId74" Type="http://schemas.openxmlformats.org/officeDocument/2006/relationships/hyperlink" Target="https://doi.org/10.1016/j.esmoop.2021.100170" TargetMode="External"/><Relationship Id="rId75" Type="http://schemas.openxmlformats.org/officeDocument/2006/relationships/hyperlink" Target="document_libraries/boundary_hehe/PDF_depot/ehe_consensus__ehe_consensus__E-consensus__REF-065_2021_10-1016-j-esmoop-2021-100170_epithelioid-hemangioendothelioma-an-ultra-rare-cancer-a-consensus-paper-from-the-ehe-global-patient-advoc.pdf" TargetMode="External"/><Relationship Id="rId76" Type="http://schemas.openxmlformats.org/officeDocument/2006/relationships/hyperlink" Target="https://www.dgvs.de/new-leitlinien/chapter_69dd0a7e0a788/chapter_69dd0a8673cf0/chapter_69dd0a870db79/" TargetMode="External"/><Relationship Id="rId77" Type="http://schemas.openxmlformats.org/officeDocument/2006/relationships/hyperlink" Target="https://doi.org/10.14309/ajg.0000000000002857" TargetMode="External"/><Relationship Id="rId78" Type="http://schemas.openxmlformats.org/officeDocument/2006/relationships/hyperlink" Target="document_libraries/boundary_hehe/PDF_depot/acg_fll2024__Frenette_2024_PMID38958301.pdf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2026-07-15T23:24:18.551Z</dcterms:created>
  <dcterms:modified xsi:type="dcterms:W3CDTF">2026-10-24T11:55:21Z</dcterms:modified>
  <dc:title>Hepatic epithelioid hemangioendothelioma — Clinical Protocol Boundary Addendum V7</dc:title>
  <dc:subject>Non-standard NLRB pathway for hepatic epithelioid hemangioendothelioma</dc:subject>
  <dc:description>New guidance-aligned protocol drafted July 18, 2026; requires institutional approval before use.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