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</w:pPr>
      <w:r>
        <w:t xml:space="preserve">Hepatic adenoma — Clinical Protocol Boundary Addendum V7</w:t>
      </w:r>
    </w:p>
    <w:p>
      <w:pPr>
        <w:pStyle w:val="Normal"/>
        <w:widowControl/>
      </w:pPr>
      <w:r>
        <w:t xml:space="preserve">Companion to the existing standard/guidance-aligned protocol, not a relabeling as high risk. The original clinical protocol is unchanged. These OPEN boundary recommendations require ratification before being incorporated into clinical use.</w:t>
      </w:r>
    </w:p>
    <w:p>
      <w:pPr>
        <w:pStyle w:val="Normal"/>
        <w:widowControl/>
      </w:pPr>
      <w:r>
        <w:t xml:space="preserve">Version 7  |  Revised 2026-10-24 06:55 CDT  |  Institutional approval pending</w:t>
      </w:r>
    </w:p>
    <w:p>
      <w:pPr>
        <w:pStyle w:val="Heading2"/>
        <w:keepNext/>
        <w:widowControl/>
      </w:pPr>
      <w:r>
        <w:t xml:space="preserve">Policy and allocation status</w:t>
      </w:r>
    </w:p>
    <w:p>
      <w:pPr>
        <w:pStyle w:val="Normal"/>
        <w:widowControl/>
      </w:pPr>
      <w:r>
        <w:t xml:space="preserve">Analyst A structured critical review through 24 October 2026. All 27 B decisions remain OPEN. Primary evidence, selected-recipient outcomes, pathway-level outcomes, guideline wording and local safeguards are distinguished. This is not a PRISMA-complete systematic review, meta-analysis, fresh external-analyst consensus or institutional approval.</w:t>
      </w:r>
    </w:p>
    <w:p>
      <w:pPr>
        <w:pStyle w:val="Normal"/>
        <w:widowControl/>
      </w:pPr>
      <w:r>
        <w:t xml:space="preserve">Policy posting checked 24 October 2026: OPTN effective 1 October 2026; oncology guidance December 2025. Clinical suitability, allocation access, donor protection and research authorization remain separate. Recheck before any application.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+aHR0cHM6Ly93d3cuaHJzYS5nb3Yvc2l0ZXMvZGVmYXVsdC9maWxlcy9ocnNhL29wdG4vb3B0bl9wb2xpY2llcy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Y2EvUERGX2RlcG90L29wdG5fX29wdG5fX29wdG5fX29wdG4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[1]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jE4Yjc1NDVmLTk0ZWUtNWQ1YS04YmRlLWUwZjZhZTQwYmJlM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Y2EvUERGX2RlcG90L25scmJfX25scmJfX25scmJfX25scm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[2]</w:t>
      </w:r>
      <w:r>
        <w:fldChar w:fldCharType="end"/>
      </w:r>
    </w:p>
    <w:p>
      <w:pPr>
        <w:pStyle w:val="Normal"/>
        <w:widowControl/>
      </w:pPr>
      <w:r>
        <w:t xml:space="preserve">Use the adjacent study tables before interpreting a proposed cutoff. Abstract-only extraction and missing full PDFs are labeled; missing outcome estimates are not inferred from graphs or from one minus disease-free survival. Linked full text is in this document’s own PDF depot when available.</w:t>
      </w:r>
    </w:p>
    <w:p>
      <w:pPr>
        <w:pStyle w:val="Heading2"/>
        <w:keepNext/>
        <w:widowControl/>
      </w:pPr>
      <w:r>
        <w:t xml:space="preserve">HCA-B1 — Which of the four guidance routes is actually being invoked?</w:t>
      </w:r>
    </w:p>
    <w:p>
      <w:pPr>
        <w:pStyle w:val="Heading3"/>
        <w:keepNext/>
        <w:widowControl/>
      </w:pPr>
      <w:bookmarkStart w:id="1" w:name="HCA_B1"/>
      <w:r>
        <w:t xml:space="preserve">HCA-B1 — Which of the four guidance routes is actually being invoked?</w:t>
      </w:r>
      <w:bookmarkEnd w:id="1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Which exception-review route applies to this unresectable adenoma phenotype, and does that route correspond to a defensible clinical benefit from LT?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jE4Yjc1NDVmLTk0ZWUtNWQ1YS04YmRlLWUwZjZhZTQwYmJlM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Y2EvUERGX2RlcG90L25scmJfX25scmJfX25scmJfX25scmI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Current NLRB hepatic-adenoma guidance.</w:t>
            </w:r>
          </w:p>
          <w:p>
            <w:pPr>
              <w:pStyle w:val="Normal"/>
              <w:widowControl/>
              <w:spacing w:before="60" w:after="20"/>
            </w:pPr>
            <w:hyperlink r:id="rId2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December 2025 oncology guidance, hepatic adenoma p11.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primary PDF available; relevant methods, selection, results and limitations reviewed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GSD/Abernethy; OR unresectable β-catenin-mutated HCA; OR unresectable adenomatosis &gt;10 lesions; OR unresectable, nonoperative-unresponsive and progressive/complicated HCA.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These are review routes, not proof of benefit or a mandatory transplant recommendation. Current text does not require all four conditions simultaneously or cirrhosis for all routes.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zPC9SZWNOdW0+PERpc3BsYXlUZXh0PlszXTwvRGlzcGxheVRleHQ+PHJlY29yZD48cmVjLW51bWJlcj4zPC9yZWMtbnVtYmVyPjxmb3JlaWduLWtleXM+PGtleSBhcHA9IkVOIiBkYi1pZD0iMThiNzU0NWYtOTRlZS01ZDVhLThiZGUtZTBmNmFlNDBiYmUxIiB0aW1lc3RhbXA9IjE3OTI4MDAwMDAiPjM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hY2dfZmxsMjAyNF9fRnJlbmV0dGVfMjAyNF9QTUlEMzg5NTgzMDE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2024, HCA recommendations/key concepts 11–18.</w:t>
            </w:r>
          </w:p>
          <w:p>
            <w:pPr>
              <w:pStyle w:val="Normal"/>
              <w:widowControl/>
              <w:spacing w:before="60" w:after="20"/>
            </w:pPr>
            <w:hyperlink r:id="rId2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Table 3 key concepts 11–18 and HCA management text.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reviewed; HCA/EHE key concepts and supporting text; key concepts are not GRADE-rated recommendations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Stable women with lesions ≥5 cm: risk-factor change and 6–12-month observation, resection if not &lt;5 cm. Men/β-catenin lesions warrant earlier definitive review; LT may be considered in selected unresectable/complicated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Six versus 6–12 months is a real timing nuance. ACG adenomatosis definition is ≥10, whereas current NLRB route says &gt;10; definitions cannot silently replace each other.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benign liver tumor guideline.</w:t>
            </w:r>
          </w:p>
          <w:p>
            <w:pPr>
              <w:pStyle w:val="Normal"/>
              <w:widowControl/>
              <w:spacing w:before="60" w:after="20"/>
            </w:pPr>
            <w:hyperlink r:id="rId2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HCA recommendations and multiple-HCA discussion, PDF pp9–10.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Six-month observation in suitable women; ≥5 cm or growth prompts resection. LT is not routine for multiple adenomas; underlying liver disease can alter consideration.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Older clinical guidance is narrower than current NLRB alternative exception routes. A resection threshold is not an LT threshold.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Nault 2017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sOpdsO0dCwgU29waGllPC9hdXRob3I+PGF1dGhvcj5DYXN0YWluZywgRGVuaXM8L2F1dGhvcj48YXV0aG9yPkphY3F1ZW1pbiwgRW1tYW51ZWw8L2F1dGhvcj48YXV0aG9yPlBlcm9uLCBKZWFuIE1hcmllPC9hdXRob3I+PGF1dGhvcj5RdWFnbGlhLCBBbGJlcnRvPC9hdXRob3I+PGF1dGhvcj5QYXllLCBGcmFuw6d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uIENvbXBsZXRlIGxvY2FsIFBERiByZXZpZXdlZDogbW9sZWN1bGFyIGNvaG9ydCwgc3VidHlwZSBkZWZpbml0aW9ucyBhbmQgb3V0Y29tZXMuIDwvbm90ZXM+PHVybHM+PHJlbGF0ZWQtdXJscz48dXJsPmh0dHBzOi8vZG9pLm9yZy8xMC4xMDUzL2ouZ2FzdHJvLjIwMTYuMTEuMDQy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bmF1bHRfX05hdWx0XzIwMTdfUE1JRDI3OTM5Mzcz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[5]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Molecular study: 533 adenomas from 411 patients across 28 centers.</w:t>
            </w:r>
          </w:p>
          <w:p>
            <w:pPr>
              <w:pStyle w:val="Normal"/>
              <w:widowControl/>
              <w:spacing w:before="60" w:after="20"/>
            </w:pPr>
            <w:hyperlink r:id="rId2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Abstract; molecular classification and clinicopathological Results; pp880–894.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reviewed: molecular cohort, subtype definitions and outcomes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Symptomatic bleeding in 14% of patients; 3% developed HCC. Strong exon-3 CTNNB1 activation tracks malignant risk; exon-7/8 activation is biologically different; sonic-hedgehog subtype associates with bleeding.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Observed prevalence is not individual lifetime risk. Molecular risk supports definitive-treatment assessment, not automatic LT or equivalence of all β-catenin variants.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Ziogas 2022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emlvZ2FzX19aaW9nYXNfMjAyMl9QTUlEMzUwMTgzMDI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1987–2020: 199 listed; 142 transplanted, including 118 listed for HCA and 24 incidental diagnoses.</w:t>
            </w:r>
          </w:p>
          <w:p>
            <w:pPr>
              <w:pStyle w:val="Normal"/>
              <w:widowControl/>
              <w:spacing w:before="60" w:after="20"/>
            </w:pPr>
            <w:hyperlink r:id="rId3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Methods; UNOS Results pp3–5 and Figure 2; not the review-only survival curve.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reviewed: Methods, UNOS transplant/listing cohorts and systematic-review limitations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Crude waitlist mortality 9.0%. Post-LT 1/3/5-year OS 94.2%/89.7%/86.3%; 5-year CI 78.5–91.5%; median follow-up 62.9 months.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 contemporary non-LT comparator; registry indication misclassification. Separate systematic-review patients must not be pooled with UNOS or Chiche as independent evidence.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Allocation-route eligibility and clinical necessity must be recorded separately. Lesion number, size and molecular subtype identify different questions. The NLRB four-route OR structure is more permissive than older clinical LT guidance; clinical risk still needs confirmation and alternatives review.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jE4Yjc1NDVmLTk0ZWUtNWQ1YS04YmRlLWUwZjZhZTQwYmJlM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Y2EvUERGX2RlcG90L25scmJfX25scmJfX25scmJfX25scm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[2]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szXTwvRGlzcGxheVRleHQ+PHJlY29yZD48cmVjLW51bWJlcj4zPC9yZWMtbnVtYmVyPjxmb3JlaWduLWtleXM+PGtleSBhcHA9IkVOIiBkYi1pZD0iMThiNzU0NWYtOTRlZS01ZDVhLThiZGUtZTBmNmFlNDBiYmUxIiB0aW1lc3RhbXA9IjE3OTI4MDAwMDAiPjM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hY2dfZmxsMjAyNF9fRnJlbmV0dGVfMjAyNF9QTUlEMzg5NTgzMDE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sOpdsO0dCwgU29waGllPC9hdXRob3I+PGF1dGhvcj5DYXN0YWluZywgRGVuaXM8L2F1dGhvcj48YXV0aG9yPkphY3F1ZW1pbiwgRW1tYW51ZWw8L2F1dGhvcj48YXV0aG9yPlBlcm9uLCBKZWFuIE1hcmllPC9hdXRob3I+PGF1dGhvcj5RdWFnbGlhLCBBbGJlcnRvPC9hdXRob3I+PGF1dGhvcj5QYXllLCBGcmFuw6d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uIENvbXBsZXRlIGxvY2FsIFBERiByZXZpZXdlZDogbW9sZWN1bGFyIGNvaG9ydCwgc3VidHlwZSBkZWZpbml0aW9ucyBhbmQgb3V0Y29tZXMuIDwvbm90ZXM+PHVybHM+PHJlbGF0ZWQtdXJscz48dXJsPmh0dHBzOi8vZG9pLm9yZy8xMC4xMDUzL2ouZ2FzdHJvLjIwMTYuMTEuMDQy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bmF1bHRfX05hdWx0XzIwMTdfUE1JRDI3OTM5Mzcz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[5]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emlvZ2FzX19aaW9nYXNfMjAyMl9QTUlEMzUwMTgzMD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Adenomatosis is ≥10 in ACG terminology but &gt;10 in the cited NLRB route: exactly ten lesions cannot be silently rounded into &gt;10. Molecular subtypes are not biologically interchangeable. Selected-registry survival does not quantify the benefit of replacing an otherwise functioning liver.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High confidence in the meaning of the current guidance text; low certainty for phenotype-specific LT benefit; moderate biological evidence for subtype heterogeneity, not a validated LT threshold.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&gt;10: literal allocation-guidance wording (at least 11); different from ACG’s diagnostic definition.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β-catenin: guidance category; genotype/phenotype should inform clinical risk, without silently rewriting the allocation category.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Need for LT: multidisciplinary clinical decision beyond exception eligibility.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jE4Yjc1NDVmLTk0ZWUtNWQ1YS04YmRlLWUwZjZhZTQwYmJlM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Y2EvUERGX2RlcG90L25scmJfX25scmJfX25scmJfX25scmI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“Candidates may qualify for an exception, if they meet one of the following criteria:”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hepatic adenoma</w:t>
            </w:r>
          </w:p>
          <w:p>
            <w:pPr>
              <w:pStyle w:val="Normal"/>
              <w:widowControl/>
              <w:spacing w:before="60" w:after="20"/>
            </w:pPr>
            <w:hyperlink r:id="rId33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3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The routes are alternatives; route four has three conjunctive elements.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Use the four NLRB routes as OR alternatives, then separately prove a clinical indication for LT.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[2]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szXTwvRGlzcGxheVRleHQ+PHJlY29yZD48cmVjLW51bWJlcj4zPC9yZWMtbnVtYmVyPjxmb3JlaWduLWtleXM+PGtleSBhcHA9IkVOIiBkYi1pZD0iMThiNzU0NWYtOTRlZS01ZDVhLThiZGUtZTBmNmFlNDBiYmUxIiB0aW1lc3RhbXA9IjE3OTI4MDAwMDAiPjM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hY2dfZmxsMjAyNF9fRnJlbmV0dGVfMjAyNF9QTUlEMzg5NTgzMDE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sOpdsO0dCwgU29waGllPC9hdXRob3I+PGF1dGhvcj5DYXN0YWluZywgRGVuaXM8L2F1dGhvcj48YXV0aG9yPkphY3F1ZW1pbiwgRW1tYW51ZWw8L2F1dGhvcj48YXV0aG9yPlBlcm9uLCBKZWFuIE1hcmllPC9hdXRob3I+PGF1dGhvcj5RdWFnbGlhLCBBbGJlcnRvPC9hdXRob3I+PGF1dGhvcj5QYXllLCBGcmFuw6d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uIENvbXBsZXRlIGxvY2FsIFBERiByZXZpZXdlZDogbW9sZWN1bGFyIGNvaG9ydCwgc3VidHlwZSBkZWZpbml0aW9ucyBhbmQgb3V0Y29tZXMuIDwvbm90ZXM+PHVybHM+PHJlbGF0ZWQtdXJscz48dXJsPmh0dHBzOi8vZG9pLm9yZy8xMC4xMDUzL2ouZ2FzdHJvLjIwMTYuMTEuMDQy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bmF1bHRfX05hdWx0XzIwMTdfUE1JRDI3OTM5Mzcz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[5]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emlvZ2FzX19aaW9nYXNfMjAyMl9QTUlEMzUwMTgzMD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Document at least one actual guidance route: (1) adenoma with GSD or Abernethy; OR (2) unresectable β-catenin-mutated adenoma; OR (3) unresectable adenoma with adenomatosis &gt;10 lesions (at least 11); OR (4) unresectable AND unresponsive to nonoperative therapy AND progressive or complicated disease.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require all four routes, and do not impose cirrhosis as a national prerequisite.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Conversely, meeting one guidance route does not itself justify surgery.</w:t>
      </w:r>
    </w:p>
    <w:p>
      <w:pPr>
        <w:pStyle w:val="Normal"/>
        <w:widowControl/>
        <w:numPr>
          <w:ilvl w:val="0"/>
          <w:numId w:val="3"/>
        </w:numPr>
      </w:pPr>
      <w:r>
        <w:t xml:space="preserve">Require specialist pathology/radiology and an alternatives review before requesting an exception; proven malignant transformation must be evaluated under the appropriate cancer pathway.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Retain the four alternative NLRB routes and add explicit molecular subtype/lesion-count reconciliation. Do not invent a requirement for all four routes or convert the β-catenin label alone into an indication for LT.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Subtype/β-catenin result where needed; lesion count and distribution; GSD/shunt status; resectability; prior nonoperative treatment and complication record. Record the exact lesion count and, when available, the CTNNB1 exon/activation phenotype; exactly ten is not &gt;10.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NLRB wording concerns exception review and remains nonbinding. Submission, eligibility and approval are distinct.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Keep the benign-liver-tumor roadmap’s conservative, resection and embolization options. This record does not change the standard HCA protocol.</w:t>
      </w:r>
    </w:p>
    <w:p>
      <w:pPr>
        <w:pStyle w:val="Normal"/>
        <w:widowControl/>
        <w:spacing w:before="60" w:after="20"/>
      </w:pPr>
      <w:hyperlink r:id="rId35">
        <w:r>
          <w:rPr>
            <w:color w:val="77230C"/>
            <w:sz w:val="20"/>
            <w:u w:val="single"/>
          </w:rPr>
          <w:t>Meeting record: HCA-B1</w:t>
        </w:r>
      </w:hyperlink>
      <w:r>
        <w:t xml:space="preserve">  |  </w:t>
      </w:r>
      <w:hyperlink r:id="rId36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Heading2"/>
        <w:keepNext/>
        <w:widowControl/>
      </w:pPr>
      <w:r>
        <w:t xml:space="preserve">HCA-B2 — Has the benefit of LT been distinguished from concern about malignancy?</w:t>
      </w:r>
    </w:p>
    <w:p>
      <w:pPr>
        <w:pStyle w:val="Heading3"/>
        <w:keepNext/>
        <w:widowControl/>
      </w:pPr>
      <w:bookmarkStart w:id="2" w:name="HCA_B2"/>
      <w:r>
        <w:t xml:space="preserve">HCA-B2 — Has the benefit of LT been distinguished from concern about malignancy?</w:t>
      </w:r>
      <w:bookmarkEnd w:id="2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When does LT offer enough incremental benefit over observation, resection or embolization to justify recipient and possible donor risk?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Chiche 2016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LiBQcmltYXJ5IGZ1bGwgdGV4dCByZXZpZXdlZDsgbG9jYWwgY29tcGxldGUgUERGIGF2YWlsYWJsZS4gTWV0YWRhdGEgdmVyaWZpZWQgYWdhaW5zdCBDcm9zc3JlZjsgcHJpbWFyeSBzb3VyY2UgY2hlY2tlZCAyNCBPY3RvYmVyIDIwMjY8L25vdGVzPjx1cmxzPjxyZWxhdGVkLXVybHM+PHVybD5odHRwczovL2RvaS5vcmcvMTAuMTAwMi9sdC4yNDQxN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aGNhX2NoaWNoZV9faGNhX2NoaWNoZV9fQ2hpY2hlXzIwMTZfQWRlbm9tYXRvc2lzXzEwLjEwMDItbHQuMjQ0MTc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European retrospective adenomatosis LT series, n=49, 1986–2013.</w:t>
            </w:r>
          </w:p>
          <w:p>
            <w:pPr>
              <w:pStyle w:val="Normal"/>
              <w:widowControl/>
              <w:spacing w:before="60" w:after="20"/>
            </w:pPr>
            <w:hyperlink r:id="rId3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Indications, explant pathology and patient-outcome Results; published pp516–526.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Only 1/15 suspected-HCC cases had HCC confirmed. Three deaths within 90 days; five retransplants. HCC recurrence in 3/17 with malignant explants, all fatal; 41/49 alive and well at final report.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Selected surgical series, not untreated transformation risk; overlaps European cases in later reviews. Low diagnostic yield warns against using suspicion alone.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Ziogas 2022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emlvZ2FzX19aaW9nYXNfMjAyMl9QTUlEMzUwMTgzMDI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1987–2020: 199 listed; 142 transplanted, including 118 listed for HCA and 24 incidental diagnoses.</w:t>
            </w:r>
          </w:p>
          <w:p>
            <w:pPr>
              <w:pStyle w:val="Normal"/>
              <w:widowControl/>
              <w:spacing w:before="60" w:after="20"/>
            </w:pPr>
            <w:hyperlink r:id="rId3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Methods; UNOS Results pp3–5 and Figure 2; not the review-only survival curve.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reviewed: Methods, UNOS transplant/listing cohorts and systematic-review limitations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Crude waitlist mortality 9.0%. Post-LT 1/3/5-year OS 94.2%/89.7%/86.3%; 5-year CI 78.5–91.5%; median follow-up 62.9 months.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 contemporary non-LT comparator; registry indication misclassification. Separate systematic-review patients must not be pooled with UNOS or Chiche as independent evidence.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Haring 2019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hormone-withdrawal cohort, n=78.</w:t>
            </w:r>
          </w:p>
          <w:p>
            <w:pPr>
              <w:pStyle w:val="Normal"/>
              <w:widowControl/>
              <w:spacing w:before="60" w:after="20"/>
            </w:pPr>
            <w:hyperlink r:id="rId4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2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Published/institutional abstract Results; DOI 10.1111/liv.14074.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abstract and institutional repository abstract verified; PDF pending; do not claim complete-text review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At median 1.3 years after withdrawal, regression &gt;30% 37.2%, complete regression 5.1%, stable 56.4%, progression 1.3%; no HCA-related complications reported.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Primary abstract/repository extraction; not a transplant comparison. Follow-up exceeds six months, so it does not prove that six months is a biological deadline.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van Rosmalen 2019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dGFlX19Bbm9uXzIwMTlfUE1JRDMxMzEzODI3LnBkZjwvdXJsPjwvcGRm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Six-center retrospective embolization cohort, n=59; 23 bleeding and 36 nonbleeding.</w:t>
            </w:r>
          </w:p>
          <w:p>
            <w:pPr>
              <w:pStyle w:val="Normal"/>
              <w:widowControl/>
              <w:spacing w:before="60" w:after="20"/>
            </w:pPr>
            <w:hyperlink r:id="rId4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Methods; Safety section pp1364–1365; size-response Results/Figure 1.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reviewed: Methods and safety/size-response Results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 major complications (10%); median diameter 48 mm at median 5.5-month imaging. One death at three months after emergency embolization with hemorrhagic shock; no clinically overt rebleeding of treated lesions.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 randomized comparator; embolization is neither harmless nor proven to eliminate malignant potential. Requires lesion-specific technical and pathology assessment.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benign liver tumor guideline.</w:t>
            </w:r>
          </w:p>
          <w:p>
            <w:pPr>
              <w:pStyle w:val="Normal"/>
              <w:widowControl/>
              <w:spacing w:before="60" w:after="20"/>
            </w:pPr>
            <w:hyperlink r:id="rId4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HCA recommendations and multiple-HCA discussion, PDF pp9–10.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Six-month observation in suitable women; ≥5 cm or growth prompts resection. LT is not routine for multiple adenomas; underlying liver disease can alter consideration.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Older clinical guidance is narrower than current NLRB alternative exception routes. A resection threshold is not an LT threshold.</w:t>
            </w:r>
          </w:p>
        </w:tc>
      </w:tr>
      <w:tr>
        <w:trPr>
          <w:cantSplit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zPC9SZWNOdW0+PERpc3BsYXlUZXh0PlszXTwvRGlzcGxheVRleHQ+PHJlY29yZD48cmVjLW51bWJlcj4zPC9yZWMtbnVtYmVyPjxmb3JlaWduLWtleXM+PGtleSBhcHA9IkVOIiBkYi1pZD0iMThiNzU0NWYtOTRlZS01ZDVhLThiZGUtZTBmNmFlNDBiYmUxIiB0aW1lc3RhbXA9IjE3OTI4MDAwMDAiPjM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hY2dfZmxsMjAyNF9fRnJlbmV0dGVfMjAyNF9QTUlEMzg5NTgzMDE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2024, HCA recommendations/key concepts 11–18.</w:t>
            </w:r>
          </w:p>
          <w:p>
            <w:pPr>
              <w:pStyle w:val="Normal"/>
              <w:widowControl/>
              <w:spacing w:before="60" w:after="20"/>
            </w:pPr>
            <w:hyperlink r:id="rId4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Table 3 key concepts 11–18 and HCA management text.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PDF reviewed; HCA/EHE key concepts and supporting text; key concepts are not GRADE-rated recommendations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Stable women with lesions ≥5 cm: risk-factor change and 6–12-month observation, resection if not &lt;5 cm. Men/β-catenin lesions warrant earlier definitive review; LT may be considered in selected unresectable/complicated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Six versus 6–12 months is a real timing nuance. ACG adenomatosis definition is ≥10, whereas current NLRB route says &gt;10; definitions cannot silently replace each other.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LT is feasible in carefully selected adenoma patients, but the strongest comparative gap is benefit versus less invasive care. Overdiagnosed malignant transformation, real perioperative/retransplant burden and frequent regression after hormone withdrawal argue against transplantation for concern alone.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LiBQcmltYXJ5IGZ1bGwgdGV4dCByZXZpZXdlZDsgbG9jYWwgY29tcGxldGUgUERGIGF2YWlsYWJsZS4gTWV0YWRhdGEgdmVyaWZpZWQgYWdhaW5zdCBDcm9zc3JlZjsgcHJpbWFyeSBzb3VyY2UgY2hlY2tlZCAyNCBPY3RvYmVyIDIwMjY8L25vdGVzPjx1cmxzPjxyZWxhdGVkLXVybHM+PHVybD5odHRwczovL2RvaS5vcmcvMTAuMTAwMi9sdC4yNDQxN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aGNhX2NoaWNoZV9faGNhX2NoaWNoZV9fQ2hpY2hlXzIwMTZfQWRlbm9tYXRvc2lzXzEwLjEwMDItbHQuMjQ0MTc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[7]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emlvZ2FzX19aaW9nYXNfMjAyMl9QTUlEMzUwMTgzMD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[8]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dGFlX19Bbm9uXzIwMTlfUE1JRDMxMzEzODI3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[9]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szXTwvRGlzcGxheVRleHQ+PHJlY29yZD48cmVjLW51bWJlcj4zPC9yZWMtbnVtYmVyPjxmb3JlaWduLWtleXM+PGtleSBhcHA9IkVOIiBkYi1pZD0iMThiNzU0NWYtOTRlZS01ZDVhLThiZGUtZTBmNmFlNDBiYmUxIiB0aW1lc3RhbXA9IjE3OTI4MDAwMDAiPjM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hY2dfZmxsMjAyNF9fRnJlbmV0dGVfMjAyNF9QTUlEMzg5NTgzMDE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Some patients have unresectable β-catenin lesions, underlying metabolic/vascular disease, recurrent hemorrhage or uncontrolled progression. For them, waiting or repeated local therapy may be harmful. A six-month reassessment is not a reason to postpone urgent definitive treatment or automatically transplant a stable lesion.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selected LT prognosis; very low for comparative LT benefit. Nonrandomized alternative-treatment data support individualized sequencing, not a universal delay.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Six months: EASL reassessment point; ACG allows 6–12 months in selected women. Not a mandatory waiting period for men, hemorrhage or malignant transformation.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≥5 cm/growth: trigger for definitive-treatment/resection assessment, not automatic LT.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Two independent reviews: local anti-overtreatment safeguard, not a trial-validated number.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“6 months observation after lifestyle change”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guideline PDF p9, HCA recommendations</w:t>
            </w:r>
          </w:p>
          <w:p>
            <w:pPr>
              <w:pStyle w:val="Normal"/>
              <w:widowControl/>
              <w:spacing w:before="60" w:after="20"/>
            </w:pPr>
            <w:hyperlink r:id="rId49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Applies to women in the relevant clinical setting, not a mandatory delay for every adenoma.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“more than 10 lesions and underlying liver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guideline PDF p10, multiple HCA discussion</w:t>
            </w:r>
          </w:p>
          <w:p>
            <w:pPr>
              <w:pStyle w:val="Normal"/>
              <w:widowControl/>
              <w:spacing w:before="60" w:after="20"/>
            </w:pPr>
            <w:hyperlink r:id="rId51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 narrower clinical LT framing than the NLRB alternative exception routes.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Chiche 2016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LiBQcmltYXJ5IGZ1bGwgdGV4dCByZXZpZXdlZDsgbG9jYWwgY29tcGxldGUgUERGIGF2YWlsYWJsZS4gTWV0YWRhdGEgdmVyaWZpZWQgYWdhaW5zdCBDcm9zc3JlZjsgcHJpbWFyeSBzb3VyY2UgY2hlY2tlZCAyNCBPY3RvYmVyIDIwMjY8L25vdGVzPjx1cmxzPjxyZWxhdGVkLXVybHM+PHVybD5odHRwczovL2RvaS5vcmcvMTAuMTAwMi9sdC4yNDQxN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aGNhX2NoaWNoZV9faGNhX2NoaWNoZV9fQ2hpY2hlXzIwMTZfQWRlbm9tYXRvc2lzXzEwLjEwMDItbHQuMjQ0MTcucGRmPC91cmw+PC9wZGYtdXJsc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>[7]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“LT should remain an extremely rare treatment for adenomatosis.”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Published PDF p2, abstract conclusion</w:t>
            </w:r>
          </w:p>
          <w:p>
            <w:pPr>
              <w:pStyle w:val="Normal"/>
              <w:widowControl/>
              <w:spacing w:before="60" w:after="20"/>
            </w:pPr>
            <w:hyperlink r:id="rId53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The 49-patient series also recorded three operative deaths and five retransplantations; transplantation is not risk-free prophylaxis.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Keep LT exceptional; size or concern about malignancy alone is not a transplant indication.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ZWFzbF9iZW5pZ25fX2Vhc2xfYmVuaWduX19BLWVhc2xfX1JFRi0wNjlfMjAxNl8xMC0xMDE2LWotamhlcC0yMDE2LTA0LTAwMV9lYXNsLWNsaW5pY2FsLXByYWN0aWNlLWd1aWRlbGluZXMtb24tdGhlLW1hbmFnZW1lbnQtb2YtYmVuaWduLWxpdmVyLXR1bW91cnM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[4]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LiBQcmltYXJ5IGZ1bGwgdGV4dCByZXZpZXdlZDsgbG9jYWwgY29tcGxldGUgUERGIGF2YWlsYWJsZS4gTWV0YWRhdGEgdmVyaWZpZWQgYWdhaW5zdCBDcm9zc3JlZjsgcHJpbWFyeSBzb3VyY2UgY2hlY2tlZCAyNCBPY3RvYmVyIDIwMjY8L25vdGVzPjx1cmxzPjxyZWxhdGVkLXVybHM+PHVybD5odHRwczovL2RvaS5vcmcvMTAuMTAwMi9sdC4yNDQxN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JvdW5kYXJ5X2hjYS9QREZfZGVwb3QvaGNhX2NoaWNoZV9faGNhX2NoaWNoZV9fQ2hpY2hlXzIwMTZfQWRlbm9tYXRvc2lzXzEwLjEwMDItbHQuMjQ0MTc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[7]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emlvZ2FzX19aaW9nYXNfMjAyMl9QTUlEMzUwMTgzMDI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[6]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[8]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oY2FfdGFlX19Bbm9uXzIwMTlfUE1JRDMxMzEzODI3LnBkZjwvdXJsPjwvcGRmLXVybHM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[9]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>[3]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For suitable stable women, reassess after six months of hormone/lifestyle optimization; consider continued observation toward twelve months if the lesion is regressing and delay is clinically safe.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A lesion ≥5 cm or continued growth triggers resection/other definitive-treatment review, not automatic LT.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impose that waiting period on hemorrhage, high-risk male/β-catenin disease or confirmed malignant transformation when earlier treatment is appropriate.</w:t>
      </w:r>
    </w:p>
    <w:p>
      <w:pPr>
        <w:pStyle w:val="Normal"/>
        <w:widowControl/>
        <w:numPr>
          <w:ilvl w:val="0"/>
          <w:numId w:val="3"/>
        </w:numPr>
      </w:pPr>
      <w:r>
        <w:t xml:space="preserve">Proposed LT gate: two independent specialist reviews confirm that resection is not feasible and nonoperative options are unsuitable or have failed, plus a documented clinical-benefit basis: progressive/complicated disease, underlying liver-disease risk, or a high-risk molecular/malignant-transformation phenotype.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Stable unresectable high-risk exon-3 disease is not automatically excluded.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Pure diagnostic anxiety or an allocation route without a defined benefit is insufficient.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Refine the OPEN rule: reassess suitable stable women at six months, with continued observation toward twelve months when regressing and clinically safe (ACG). Preserve prompt review for high-risk/complicated disease and two independent alternatives reviews before proposed LT.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Subtype and malignancy review; sex/hormonal history; serial size; complications; embolization/resection feasibility; hepatic reserve; documented expected benefit and alternatives.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An exception is an allocation mechanism, not proof that expected benefit exceeds donor/graft risk.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Retain the HCA roadmap’s sex/subtype-sensitive treatment sequence. Confirmed cancer leaves the benign pathway.</w:t>
      </w:r>
    </w:p>
    <w:p>
      <w:pPr>
        <w:pStyle w:val="Normal"/>
        <w:widowControl/>
        <w:spacing w:before="60" w:after="20"/>
      </w:pPr>
      <w:hyperlink r:id="rId55">
        <w:r>
          <w:rPr>
            <w:color w:val="77230C"/>
            <w:sz w:val="20"/>
            <w:u w:val="single"/>
          </w:rPr>
          <w:t>Meeting record: HCA-B2</w:t>
        </w:r>
      </w:hyperlink>
      <w:r>
        <w:t xml:space="preserve">  |  </w:t>
      </w:r>
      <w:hyperlink r:id="rId56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Normal"/>
        <w:widowControl/>
      </w:pPr>
      <w:r>
        <w:t xml:space="preserve">Evidence review record: </w:t>
      </w:r>
      <w:hyperlink r:id="rId57">
        <w:r>
          <w:rPr>
            <w:color w:val="77230C"/>
            <w:sz w:val="20"/>
            <w:u w:val="single"/>
          </w:rPr>
          <w:t>Five analyst comments and reconciliation</w:t>
        </w:r>
      </w:hyperlink>
      <w:r>
        <w:t xml:space="preserve">  |  </w:t>
      </w:r>
      <w:hyperlink r:id="rId58">
        <w:r>
          <w:rPr>
            <w:color w:val="77230C"/>
            <w:sz w:val="20"/>
            <w:u w:val="single"/>
          </w:rPr>
          <w:t>Prospective outcomes dataset</w:t>
        </w:r>
      </w:hyperlink>
    </w:p>
    <w:p>
      <w:pPr>
        <w:pStyle w:val="Heading1"/>
        <w:keepNext/>
        <w:widowControl/>
      </w:pPr>
      <w:r>
        <w:t xml:space="preserve">References</w:t>
      </w:r>
    </w:p>
    <w:p>
      <w:pPr>
        <w:pStyle w:val="Normal"/>
        <w:keepNext/>
        <w:widowControl/>
        <w:spacing w:before="60" w:after="20"/>
      </w:pPr>
      <w:bookmarkStart w:id="3" w:name="ref_1"/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[1] Organ Procurement and Transplantation Network. OPTN Policies: liver allocation and living donation. HRSA/OPTN. 2026.</w:t>
      </w:r>
      <w:bookmarkEnd w:id="3"/>
      <w:r>
        <w:t xml:space="preserve"> </w:t>
      </w:r>
      <w:hyperlink r:id="rId59">
        <w:r>
          <w:rPr>
            <w:color w:val="77230C"/>
            <w:sz w:val="20"/>
            <w:u w:val="single"/>
          </w:rPr>
          <w:t>Official source</w:t>
        </w:r>
      </w:hyperlink>
      <w:r>
        <w:t xml:space="preserve">  |  </w:t>
      </w:r>
      <w:hyperlink r:id="rId60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Policy or professional guidance, not a primary treatment study. Official full PDF checked.</w:t>
      </w:r>
    </w:p>
    <w:p>
      <w:pPr>
        <w:pStyle w:val="Normal"/>
        <w:keepNext/>
        <w:widowControl/>
        <w:spacing w:before="60" w:after="20"/>
      </w:pPr>
      <w:bookmarkStart w:id="4" w:name="ref_2"/>
      <w:r>
        <w:t xml:space="preserve">[2] Organ Procurement and Transplantation Network. Adult MELD Exceptions for Transplant Oncology. HRSA/OPTN. 2025.</w:t>
      </w:r>
      <w:bookmarkEnd w:id="4"/>
      <w:r>
        <w:t xml:space="preserve"> </w:t>
      </w:r>
      <w:hyperlink r:id="rId61">
        <w:r>
          <w:rPr>
            <w:color w:val="77230C"/>
            <w:sz w:val="20"/>
            <w:u w:val="single"/>
          </w:rPr>
          <w:t>Official source</w:t>
        </w:r>
      </w:hyperlink>
      <w:r>
        <w:t xml:space="preserve">  |  </w:t>
      </w:r>
      <w:hyperlink r:id="rId62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Allocation review guidance. Complete local primary PDF available; relevant methods, selection, results and limitations reviewed.</w:t>
      </w:r>
    </w:p>
    <w:p>
      <w:pPr>
        <w:pStyle w:val="Normal"/>
        <w:keepNext/>
        <w:widowControl/>
        <w:spacing w:before="60" w:after="20"/>
      </w:pPr>
      <w:bookmarkStart w:id="5" w:name="ref_3"/>
      <w:r>
        <w:t xml:space="preserve">[3] Frenette, Catherine; Mendiratta-Lala, Mishal; Salgia, Reena; et al. ACG Clinical Guideline: Focal Liver Lesions. American Journal of Gastroenterology. 2024;119(7):1235-1271.</w:t>
      </w:r>
      <w:bookmarkEnd w:id="5"/>
      <w:r>
        <w:t xml:space="preserve"> </w:t>
      </w:r>
      <w:hyperlink r:id="rId63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64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research / guidance. Complete local PDF reviewed; HCA/EHE key concepts and supporting text; key concepts are not GRADE-rated recommendations.</w:t>
      </w:r>
    </w:p>
    <w:p>
      <w:pPr>
        <w:pStyle w:val="Normal"/>
        <w:keepNext/>
        <w:widowControl/>
        <w:spacing w:before="60" w:after="20"/>
      </w:pPr>
      <w:bookmarkStart w:id="6" w:name="ref_4"/>
      <w:r>
        <w:t xml:space="preserve">[4] European Association for the Study of the Liver. EASL Clinical Practice Guidelines on the management of benign liver tumours. Journal of Hepatology. 2016;65(2):386-398.</w:t>
      </w:r>
      <w:bookmarkEnd w:id="6"/>
      <w:r>
        <w:t xml:space="preserve"> </w:t>
      </w:r>
      <w:hyperlink r:id="rId65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66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practice guideline. Primary full text reviewed; local complete PDF available.</w:t>
      </w:r>
    </w:p>
    <w:p>
      <w:pPr>
        <w:pStyle w:val="Normal"/>
        <w:keepNext/>
        <w:widowControl/>
        <w:spacing w:before="60" w:after="20"/>
      </w:pPr>
      <w:bookmarkStart w:id="7" w:name="ref_5"/>
      <w:r>
        <w:t xml:space="preserve">[5] Nault, Jean-Charles; Couchy, Gabrielle; Balabaud, Charles; et al. Molecular Classification of Hepatocellular Adenoma Associates With Risk Factors, Bleeding, and Malignant Transformation. Gastroenterology. 2017;152(4):880-894.e6.</w:t>
      </w:r>
      <w:bookmarkEnd w:id="7"/>
      <w:r>
        <w:t xml:space="preserve"> </w:t>
      </w:r>
      <w:hyperlink r:id="rId67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68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research / guidance. Complete local PDF reviewed: molecular cohort, subtype definitions and outcomes.</w:t>
      </w:r>
    </w:p>
    <w:p>
      <w:pPr>
        <w:pStyle w:val="Normal"/>
        <w:keepNext/>
        <w:widowControl/>
        <w:spacing w:before="60" w:after="20"/>
      </w:pPr>
      <w:bookmarkStart w:id="8" w:name="ref_6"/>
      <w:r>
        <w:t xml:space="preserve">[6] Ziogas, Ioannis A.; Tasoudis, Panagiotis T.; Serifis, Nikolaos; et al. Liver Transplantation for Hepatic Adenoma: A UNOS Database Analysis and Systematic Review of the Literature. Transplantation Direct. 2022;8(2):e1264.</w:t>
      </w:r>
      <w:bookmarkEnd w:id="8"/>
      <w:r>
        <w:t xml:space="preserve"> </w:t>
      </w:r>
      <w:hyperlink r:id="rId69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70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research / guidance. Complete local PDF reviewed: Methods, UNOS transplant/listing cohorts and systematic-review limitations.</w:t>
      </w:r>
    </w:p>
    <w:p>
      <w:pPr>
        <w:pStyle w:val="Normal"/>
        <w:keepNext/>
        <w:widowControl/>
        <w:spacing w:before="60" w:after="20"/>
      </w:pPr>
      <w:bookmarkStart w:id="9" w:name="ref_7"/>
      <w:r>
        <w:t xml:space="preserve">[7] Chiche, Laurence; David, Anaelle; Adam, René; et al. Liver transplantation for adenomatosis: European experience. Liver Transplantation. 2016;22(4):516-526.</w:t>
      </w:r>
      <w:bookmarkEnd w:id="9"/>
      <w:r>
        <w:t xml:space="preserve"> </w:t>
      </w:r>
      <w:hyperlink r:id="rId71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72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Retrospective transplant cohort. Primary full text reviewed; local complete PDF available.</w:t>
      </w:r>
    </w:p>
    <w:p>
      <w:pPr>
        <w:pStyle w:val="Normal"/>
        <w:keepNext/>
        <w:widowControl/>
        <w:spacing w:before="60" w:after="20"/>
      </w:pPr>
      <w:bookmarkStart w:id="10" w:name="ref_8"/>
      <w:r>
        <w:t xml:space="preserve">[8] Haring, Martijn P. D.; Gouw, Annette S. H.; de Haas, Robbert J.; et al. The effect of oral contraceptive pill cessation on hepatocellular adenoma diameter: A retrospective cohort study. Liver International. 2019;39(5):905-913.</w:t>
      </w:r>
      <w:bookmarkEnd w:id="10"/>
      <w:r>
        <w:t xml:space="preserve"> </w:t>
      </w:r>
      <w:hyperlink r:id="rId73">
        <w:r>
          <w:rPr>
            <w:color w:val="77230C"/>
            <w:sz w:val="20"/>
            <w:u w:val="single"/>
          </w:rPr>
          <w:t>DOI</w:t>
        </w:r>
      </w:hyperlink>
      <w:r>
        <w:t xml:space="preserve">  |  Local PDF pending</w:t>
      </w:r>
    </w:p>
    <w:p>
      <w:pPr>
        <w:pStyle w:val="Normal"/>
        <w:widowControl/>
        <w:spacing w:before="60" w:after="20"/>
      </w:pPr>
      <w:r>
        <w:t xml:space="preserve">Clinical research / guidance. Primary abstract and institutional repository abstract verified; PDF pending; do not claim complete-text review.</w:t>
      </w:r>
    </w:p>
    <w:p>
      <w:pPr>
        <w:pStyle w:val="Normal"/>
        <w:keepNext/>
        <w:widowControl/>
        <w:spacing w:before="60" w:after="20"/>
      </w:pPr>
      <w:bookmarkStart w:id="11" w:name="ref_9"/>
      <w:r>
        <w:t xml:space="preserve">[9] van Rosmalen, B V; Klompenhouwer, A J; de Graeff, J Jaap; et al. Safety and efficacy of transarterial embolization of hepatocellular adenomas. British Journal of Surgery. 2019;106(10):1362-1371.</w:t>
      </w:r>
      <w:bookmarkEnd w:id="11"/>
      <w:r>
        <w:t xml:space="preserve"> </w:t>
      </w:r>
      <w:hyperlink r:id="rId74">
        <w:r>
          <w:rPr>
            <w:color w:val="77230C"/>
            <w:sz w:val="20"/>
            <w:u w:val="single"/>
          </w:rPr>
          <w:t>DOI</w:t>
        </w:r>
      </w:hyperlink>
      <w:r>
        <w:t xml:space="preserve">  |  </w:t>
      </w:r>
      <w:hyperlink r:id="rId75">
        <w:r>
          <w:rPr>
            <w:color w:val="77230C"/>
            <w:sz w:val="20"/>
            <w:u w:val="single"/>
          </w:rPr>
          <w:t>Full text PDF</w:t>
        </w:r>
      </w:hyperlink>
    </w:p>
    <w:p>
      <w:pPr>
        <w:pStyle w:val="Normal"/>
        <w:widowControl/>
        <w:spacing w:before="60" w:after="20"/>
      </w:pPr>
      <w:r>
        <w:t xml:space="preserve">Clinical research / guidance. Complete local PDF reviewed: Methods and safety/size-response Results.</w:t>
      </w:r>
      <w:r>
        <w:fldChar w:fldCharType="end"/>
      </w:r>
    </w:p>
    <w:p>
      <w:pPr>
        <w:pStyle w:val="Heading1"/>
        <w:keepNext/>
        <w:widowControl/>
        <w:keepLines/>
      </w:pPr>
      <w:r>
        <w:t xml:space="preserve">Revision note</w:t>
      </w:r>
    </w:p>
    <w:p>
      <w:pPr>
        <w:pStyle w:val="Normal"/>
        <w:keepNext/>
        <w:widowControl/>
        <w:keepLines/>
      </w:pPr>
      <w:r>
        <w:t xml:space="preserve">Revised 2026-10-24 06:55 CDT. Evidence-before-recommendation review of all 27 B questions. Earlier protocol versions and external analyst records are preserved; this is an Analyst A synthesis, not a new external-analyst vote.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HEHE/HCA B questions required the same evidence depth as the six high-risk protocols. </w:t>
      </w:r>
      <w:r>
        <w:rPr>
          <w:b/>
        </w:rPr>
        <w:t xml:space="preserve">Correction and reason: </w:t>
      </w:r>
      <w:r>
        <w:t xml:space="preserve">Added a blue-format clinical boundary addendum with the full decision-specific evidence, uncertainty and OPEN proposals, without overwriting or relabeling the standard pathway.</w:t>
      </w:r>
    </w:p>
    <w:p>
      <w:pPr>
        <w:pStyle w:val="Normal"/>
        <w:widowControl/>
        <w:keepLines/>
      </w:pPr>
      <w:r>
        <w:t xml:space="preserve">Approval record  Clinical lead __________  Allocation review __________  Research authorization if required __________  Donor review if applicable __________  Date __________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before="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multilevel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–"/>
      <w:lvlJc w:val="left"/>
      <w:pPr>
        <w:ind w:left="720" w:hanging="220"/>
      </w:pPr>
    </w:lvl>
    <w:lvl w:ilvl="2">
      <w:start w:val="1"/>
      <w:numFmt w:val="bullet"/>
      <w:lvlText w:val="–"/>
      <w:lvlJc w:val="left"/>
      <w:pPr>
        <w:ind w:left="1080" w:hanging="220"/>
      </w:pPr>
    </w:lvl>
  </w:abstract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D0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0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0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D0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D0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D09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73D09"/>
    <w:rPr>
      <w:b/>
      <w:bCs/>
    </w:rPr>
  </w:style>
  <w:style w:type="character" w:styleId="Emphasis">
    <w:name w:val="Emphasis"/>
    <w:uiPriority w:val="20"/>
    <w:qFormat/>
    <w:rsid w:val="00073D0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3D0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3D0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73D09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73D09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73D09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73D09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73D0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D0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s-wdsufqyxf2rxmes6dj" Type="http://schemas.openxmlformats.org/officeDocument/2006/relationships/hyperlink" Target="https://doi.org/10.1097/HEP.0000000000001644" TargetMode="External"/><Relationship Id="rIdtcfr3obbkkcbhxhuzpwy-" Type="http://schemas.openxmlformats.org/officeDocument/2006/relationships/hyperlink" Target="https://jamanetwork.com/journals/jamasurgery/fullarticle/10.1001/jamasurg.2023.6083?utm_source=openevidence&amp;utm_medium=referral" TargetMode="External"/><Relationship Id="rIdeznrhtsq7h54sptqk9n88" Type="http://schemas.openxmlformats.org/officeDocument/2006/relationships/hyperlink" Target="https://pubmed.ncbi.nlm.nih.gov/39547997" TargetMode="External"/><Relationship Id="rIdrqftlgqc6gh4johdfomxs" Type="http://schemas.openxmlformats.org/officeDocument/2006/relationships/hyperlink" Target="https://pubmed.ncbi.nlm.nih.gov/35975918" TargetMode="External"/><Relationship Id="rIdsexfqrynmopwsnzwcaeby" Type="http://schemas.openxmlformats.org/officeDocument/2006/relationships/hyperlink" Target="https://pubmed.ncbi.nlm.nih.gov/24384494" TargetMode="External"/><Relationship Id="rIdqqjatj-j_qy8ssb2ncq4x" Type="http://schemas.openxmlformats.org/officeDocument/2006/relationships/hyperlink" Target="https://www.nccn.org/professionals/physician_gls/pdf/neuroendocrine.pdf#page=85" TargetMode="External"/><Relationship Id="rIdwnn-irhqxyamozrph8ip0" Type="http://schemas.openxmlformats.org/officeDocument/2006/relationships/hyperlink" Target="https://meetings.asco.org/abstracts-presentations/265146" TargetMode="External"/><Relationship Id="rIdpeghdabylkcldl_men63k" Type="http://schemas.openxmlformats.org/officeDocument/2006/relationships/hyperlink" Target="https://pubmed.ncbi.nlm.nih.gov/32520679" TargetMode="External"/><Relationship Id="rIduotsek3z0zjbexxxhz4ed" Type="http://schemas.openxmlformats.org/officeDocument/2006/relationships/hyperlink" Target="https://pubmed.ncbi.nlm.nih.gov/39306468" TargetMode="External"/><Relationship Id="rId6ich49yccmu90slafwzqn" Type="http://schemas.openxmlformats.org/officeDocument/2006/relationships/hyperlink" Target="https://pubmed.ncbi.nlm.nih.gov/28230639" TargetMode="External"/><Relationship Id="rIdmk6hdw8gnueekylov--lw" Type="http://schemas.openxmlformats.org/officeDocument/2006/relationships/hyperlink" Target="https://doi.org/10.1097/LVT.0000000000000715" TargetMode="External"/><Relationship Id="rId_j0ycn_h3oziqsj3ofsz8" Type="http://schemas.openxmlformats.org/officeDocument/2006/relationships/hyperlink" Target="https://pubmed.ncbi.nlm.nih.gov/33908381" TargetMode="External"/><Relationship Id="rIdyrr_m5zb_ygx24k-h0q47" Type="http://schemas.openxmlformats.org/officeDocument/2006/relationships/hyperlink" Target="https://pubmed.ncbi.nlm.nih.gov/41760506" TargetMode="External"/><Relationship Id="rIdjetizatnpmv9j7si54kpj" Type="http://schemas.openxmlformats.org/officeDocument/2006/relationships/hyperlink" Target="https://pubmed.ncbi.nlm.nih.gov/37208101" TargetMode="External"/><Relationship Id="rIdw1jzn_g1vtqsmv9yqhjte" Type="http://schemas.openxmlformats.org/officeDocument/2006/relationships/hyperlink" Target="https://pubmed.ncbi.nlm.nih.gov/42234009" TargetMode="External"/><Relationship Id="rIdvicdzinwhbffzc-amx4ne" Type="http://schemas.openxmlformats.org/officeDocument/2006/relationships/hyperlink" Target="https://pubmed.ncbi.nlm.nih.gov/32213292" TargetMode="External"/><Relationship Id="rId22" Type="http://schemas.openxmlformats.org/officeDocument/2006/relationships/fontTable" Target="fontTable.xml"/><Relationship Id="rId6" Type="http://schemas.openxmlformats.org/officeDocument/2006/relationships/hyperlink" Target="https://www.hrsa.gov/sites/default/files/hrsa/optn/adult-meld-exception-transplant-oncology-review-guidance.pdf" TargetMode="External"/><Relationship Id="rId7" Type="http://schemas.openxmlformats.org/officeDocument/2006/relationships/hyperlink" Target="https://doi.org/10.1016/j.jhep.2016.04.001" TargetMode="External"/><Relationship Id="rId8" Type="http://schemas.openxmlformats.org/officeDocument/2006/relationships/hyperlink" Target="https://www.hrsa.gov/sites/default/files/hrsa/optn/optn_policies.pdf" TargetMode="External"/><Relationship Id="rId9" Type="http://schemas.openxmlformats.org/officeDocument/2006/relationships/hyperlink" Target="https://doi.org/10.14309/ajg.0000000000002857" TargetMode="External"/><Relationship Id="rId10" Type="http://schemas.openxmlformats.org/officeDocument/2006/relationships/hyperlink" Target="https://doi.org/10.1097/TXD.0000000000001264" TargetMode="External"/><Relationship Id="rId11" Type="http://schemas.openxmlformats.org/officeDocument/2006/relationships/hyperlink" Target="https://doi.org/10.1002/lt.24417" TargetMode="External"/><Relationship Id="rId12" Type="http://schemas.openxmlformats.org/officeDocument/2006/relationships/hyperlink" Target="https://doi.org/10.1053/j.gastro.2016.11.042" TargetMode="External"/><Relationship Id="rId13" Type="http://schemas.openxmlformats.org/officeDocument/2006/relationships/hyperlink" Target="https://doi.org/10.1001/jamasurg.2014.3166" TargetMode="External"/><Relationship Id="rId14" Type="http://schemas.openxmlformats.org/officeDocument/2006/relationships/hyperlink" Target="https://doi.org/10.1053/j.gastro.2009.07.061" TargetMode="External"/><Relationship Id="rId23" Type="http://schemas.openxmlformats.org/officeDocument/2006/relationships/hyperlink" Target="https://www.hrsa.gov/sites/default/files/hrsa/optn/adult-meld-exception-transplant-oncology-review-guidance.pdf" TargetMode="External"/><Relationship Id="rId24" Type="http://schemas.openxmlformats.org/officeDocument/2006/relationships/hyperlink" Target="document_libraries/boundary_hca/PDF_depot/nlrb__nlrb__nlrb__nlrb.pdf" TargetMode="External"/><Relationship Id="rId25" Type="http://schemas.openxmlformats.org/officeDocument/2006/relationships/hyperlink" Target="https://doi.org/10.14309/ajg.0000000000002857" TargetMode="External"/><Relationship Id="rId26" Type="http://schemas.openxmlformats.org/officeDocument/2006/relationships/hyperlink" Target="document_libraries/boundary_hca/PDF_depot/acg_fll2024__Frenette_2024_PMID38958301.pdf" TargetMode="External"/><Relationship Id="rId27" Type="http://schemas.openxmlformats.org/officeDocument/2006/relationships/hyperlink" Target="https://doi.org/10.1016/j.jhep.2016.04.001" TargetMode="External"/><Relationship Id="rId28" Type="http://schemas.openxmlformats.org/officeDocument/2006/relationships/hyperlink" Target="document_libraries/boundary_hca/PDF_depot/easl_benign__easl_benign__A-easl__REF-069_2016_10-1016-j-jhep-2016-04-001_easl-clinical-practice-guidelines-on-the-management-of-benign-liver-tumours.pdf" TargetMode="External"/><Relationship Id="rId29" Type="http://schemas.openxmlformats.org/officeDocument/2006/relationships/hyperlink" Target="https://doi.org/10.1053/j.gastro.2016.11.042" TargetMode="External"/><Relationship Id="rId30" Type="http://schemas.openxmlformats.org/officeDocument/2006/relationships/hyperlink" Target="document_libraries/boundary_hca/PDF_depot/hca_nault__Nault_2017_PMID27939373.pdf" TargetMode="External"/><Relationship Id="rId31" Type="http://schemas.openxmlformats.org/officeDocument/2006/relationships/hyperlink" Target="https://doi.org/10.1097/TXD.0000000000001264" TargetMode="External"/><Relationship Id="rId32" Type="http://schemas.openxmlformats.org/officeDocument/2006/relationships/hyperlink" Target="document_libraries/boundary_hca/PDF_depot/hca_ziogas__Ziogas_2022_PMID35018302.pdf" TargetMode="External"/><Relationship Id="rId33" Type="http://schemas.openxmlformats.org/officeDocument/2006/relationships/hyperlink" Target="https://www.hrsa.gov/sites/default/files/hrsa/optn/adult-meld-exception-transplant-oncology-review-guidance.pdf" TargetMode="External"/><Relationship Id="rId34" Type="http://schemas.openxmlformats.org/officeDocument/2006/relationships/hyperlink" Target="document_libraries/boundary_hca/PDF_depot/nlrb__nlrb__nlrb__nlrb.pdf" TargetMode="External"/><Relationship Id="rId35" Type="http://schemas.openxmlformats.org/officeDocument/2006/relationships/hyperlink" Target="meeting_documents/07_HCA_Alignment_and_Meeting_Decisions_v7.docx#HCA_B1" TargetMode="External"/><Relationship Id="rId36" Type="http://schemas.openxmlformats.org/officeDocument/2006/relationships/hyperlink" Target="meeting_documents/markdown/07_HCA_Evidence_and_Open_Decisions_v7.md#hca-b1" TargetMode="External"/><Relationship Id="rId37" Type="http://schemas.openxmlformats.org/officeDocument/2006/relationships/hyperlink" Target="https://doi.org/10.1002/lt.24417" TargetMode="External"/><Relationship Id="rId38" Type="http://schemas.openxmlformats.org/officeDocument/2006/relationships/hyperlink" Target="document_libraries/boundary_hca/PDF_depot/hca_chiche__hca_chiche__Chiche_2016_Adenomatosis_10.1002-lt.24417.pdf" TargetMode="External"/><Relationship Id="rId39" Type="http://schemas.openxmlformats.org/officeDocument/2006/relationships/hyperlink" Target="https://doi.org/10.1097/TXD.0000000000001264" TargetMode="External"/><Relationship Id="rId40" Type="http://schemas.openxmlformats.org/officeDocument/2006/relationships/hyperlink" Target="document_libraries/boundary_hca/PDF_depot/hca_ziogas__Ziogas_2022_PMID35018302.pdf" TargetMode="External"/><Relationship Id="rId41" Type="http://schemas.openxmlformats.org/officeDocument/2006/relationships/hyperlink" Target="https://doi.org/10.1111/liv.14074" TargetMode="External"/><Relationship Id="rId42" Type="http://schemas.openxmlformats.org/officeDocument/2006/relationships/hyperlink" Target="https://libkey.io/libraries/480/10.1111/liv.14074" TargetMode="External"/><Relationship Id="rId43" Type="http://schemas.openxmlformats.org/officeDocument/2006/relationships/hyperlink" Target="https://doi.org/10.1002/bjs.11213" TargetMode="External"/><Relationship Id="rId44" Type="http://schemas.openxmlformats.org/officeDocument/2006/relationships/hyperlink" Target="document_libraries/boundary_hca/PDF_depot/hca_tae__Anon_2019_PMID31313827.pdf" TargetMode="External"/><Relationship Id="rId45" Type="http://schemas.openxmlformats.org/officeDocument/2006/relationships/hyperlink" Target="https://doi.org/10.1016/j.jhep.2016.04.001" TargetMode="External"/><Relationship Id="rId46" Type="http://schemas.openxmlformats.org/officeDocument/2006/relationships/hyperlink" Target="document_libraries/boundary_hca/PDF_depot/easl_benign__easl_benign__A-easl__REF-069_2016_10-1016-j-jhep-2016-04-001_easl-clinical-practice-guidelines-on-the-management-of-benign-liver-tumours.pdf" TargetMode="External"/><Relationship Id="rId47" Type="http://schemas.openxmlformats.org/officeDocument/2006/relationships/hyperlink" Target="https://doi.org/10.14309/ajg.0000000000002857" TargetMode="External"/><Relationship Id="rId48" Type="http://schemas.openxmlformats.org/officeDocument/2006/relationships/hyperlink" Target="document_libraries/boundary_hca/PDF_depot/acg_fll2024__Frenette_2024_PMID38958301.pdf" TargetMode="External"/><Relationship Id="rId49" Type="http://schemas.openxmlformats.org/officeDocument/2006/relationships/hyperlink" Target="https://doi.org/10.1016/j.jhep.2016.04.001" TargetMode="External"/><Relationship Id="rId50" Type="http://schemas.openxmlformats.org/officeDocument/2006/relationships/hyperlink" Target="document_libraries/boundary_hca/PDF_depot/easl_benign__easl_benign__A-easl__REF-069_2016_10-1016-j-jhep-2016-04-001_easl-clinical-practice-guidelines-on-the-management-of-benign-liver-tumours.pdf" TargetMode="External"/><Relationship Id="rId51" Type="http://schemas.openxmlformats.org/officeDocument/2006/relationships/hyperlink" Target="https://doi.org/10.1016/j.jhep.2016.04.001" TargetMode="External"/><Relationship Id="rId52" Type="http://schemas.openxmlformats.org/officeDocument/2006/relationships/hyperlink" Target="document_libraries/boundary_hca/PDF_depot/easl_benign__easl_benign__A-easl__REF-069_2016_10-1016-j-jhep-2016-04-001_easl-clinical-practice-guidelines-on-the-management-of-benign-liver-tumours.pdf" TargetMode="External"/><Relationship Id="rId53" Type="http://schemas.openxmlformats.org/officeDocument/2006/relationships/hyperlink" Target="https://doi.org/10.1002/lt.24417" TargetMode="External"/><Relationship Id="rId54" Type="http://schemas.openxmlformats.org/officeDocument/2006/relationships/hyperlink" Target="document_libraries/boundary_hca/PDF_depot/hca_chiche__hca_chiche__Chiche_2016_Adenomatosis_10.1002-lt.24417.pdf" TargetMode="External"/><Relationship Id="rId55" Type="http://schemas.openxmlformats.org/officeDocument/2006/relationships/hyperlink" Target="meeting_documents/07_HCA_Alignment_and_Meeting_Decisions_v7.docx#HCA_B2" TargetMode="External"/><Relationship Id="rId56" Type="http://schemas.openxmlformats.org/officeDocument/2006/relationships/hyperlink" Target="meeting_documents/markdown/07_HCA_Evidence_and_Open_Decisions_v7.md#hca-b2" TargetMode="External"/><Relationship Id="rId57" Type="http://schemas.openxmlformats.org/officeDocument/2006/relationships/hyperlink" Target="../V4_high_risk_review_2026-10-23/Round2_boundary_review_2026-10-23/01_Cross_analyst_reconciliation.md" TargetMode="External"/><Relationship Id="rId58" Type="http://schemas.openxmlformats.org/officeDocument/2006/relationships/hyperlink" Target="../V4_high_risk_review_2026-10-23/Round2_boundary_review_2026-10-23/03_Prospective_outcomes_dataset.md" TargetMode="External"/><Relationship Id="rId59" Type="http://schemas.openxmlformats.org/officeDocument/2006/relationships/hyperlink" Target="https://www.hrsa.gov/sites/default/files/hrsa/optn/optn_policies.pdf" TargetMode="External"/><Relationship Id="rId60" Type="http://schemas.openxmlformats.org/officeDocument/2006/relationships/hyperlink" Target="document_libraries/boundary_hca/PDF_depot/optn__optn__optn__optn.pdf" TargetMode="External"/><Relationship Id="rId61" Type="http://schemas.openxmlformats.org/officeDocument/2006/relationships/hyperlink" Target="https://www.hrsa.gov/sites/default/files/hrsa/optn/adult-meld-exception-transplant-oncology-review-guidance.pdf" TargetMode="External"/><Relationship Id="rId62" Type="http://schemas.openxmlformats.org/officeDocument/2006/relationships/hyperlink" Target="document_libraries/boundary_hca/PDF_depot/nlrb__nlrb__nlrb__nlrb.pdf" TargetMode="External"/><Relationship Id="rId63" Type="http://schemas.openxmlformats.org/officeDocument/2006/relationships/hyperlink" Target="https://doi.org/10.14309/ajg.0000000000002857" TargetMode="External"/><Relationship Id="rId64" Type="http://schemas.openxmlformats.org/officeDocument/2006/relationships/hyperlink" Target="document_libraries/boundary_hca/PDF_depot/acg_fll2024__Frenette_2024_PMID38958301.pdf" TargetMode="External"/><Relationship Id="rId65" Type="http://schemas.openxmlformats.org/officeDocument/2006/relationships/hyperlink" Target="https://doi.org/10.1016/j.jhep.2016.04.001" TargetMode="External"/><Relationship Id="rId66" Type="http://schemas.openxmlformats.org/officeDocument/2006/relationships/hyperlink" Target="document_libraries/boundary_hca/PDF_depot/easl_benign__easl_benign__A-easl__REF-069_2016_10-1016-j-jhep-2016-04-001_easl-clinical-practice-guidelines-on-the-management-of-benign-liver-tumours.pdf" TargetMode="External"/><Relationship Id="rId67" Type="http://schemas.openxmlformats.org/officeDocument/2006/relationships/hyperlink" Target="https://doi.org/10.1053/j.gastro.2016.11.042" TargetMode="External"/><Relationship Id="rId68" Type="http://schemas.openxmlformats.org/officeDocument/2006/relationships/hyperlink" Target="document_libraries/boundary_hca/PDF_depot/hca_nault__Nault_2017_PMID27939373.pdf" TargetMode="External"/><Relationship Id="rId69" Type="http://schemas.openxmlformats.org/officeDocument/2006/relationships/hyperlink" Target="https://doi.org/10.1097/TXD.0000000000001264" TargetMode="External"/><Relationship Id="rId70" Type="http://schemas.openxmlformats.org/officeDocument/2006/relationships/hyperlink" Target="document_libraries/boundary_hca/PDF_depot/hca_ziogas__Ziogas_2022_PMID35018302.pdf" TargetMode="External"/><Relationship Id="rId71" Type="http://schemas.openxmlformats.org/officeDocument/2006/relationships/hyperlink" Target="https://doi.org/10.1002/lt.24417" TargetMode="External"/><Relationship Id="rId72" Type="http://schemas.openxmlformats.org/officeDocument/2006/relationships/hyperlink" Target="document_libraries/boundary_hca/PDF_depot/hca_chiche__hca_chiche__Chiche_2016_Adenomatosis_10.1002-lt.24417.pdf" TargetMode="External"/><Relationship Id="rId73" Type="http://schemas.openxmlformats.org/officeDocument/2006/relationships/hyperlink" Target="https://doi.org/10.1111/liv.14074" TargetMode="External"/><Relationship Id="rId74" Type="http://schemas.openxmlformats.org/officeDocument/2006/relationships/hyperlink" Target="https://doi.org/10.1002/bjs.11213" TargetMode="External"/><Relationship Id="rId75" Type="http://schemas.openxmlformats.org/officeDocument/2006/relationships/hyperlink" Target="document_libraries/boundary_hca/PDF_depot/hca_tae__Anon_2019_PMID31313827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2026-07-15T23:24:18.551Z</dcterms:created>
  <dcterms:modified xsi:type="dcterms:W3CDTF">2026-10-24T11:55:22Z</dcterms:modified>
  <dc:title>Hepatic adenoma — Clinical Protocol Boundary Addendum V7</dc:title>
  <dc:subject>Non-standard NLRB pathway for hepatic adenoma</dc:subject>
  <dc:description>New guidance-aligned protocol drafted July 18, 2026; requires institutional approval before use.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