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widowControl/>
        <w:spacing w:after="120"/>
      </w:pPr>
      <w:r>
        <w:t xml:space="preserve">HCC B1.1 — AFP response, evidence and OPEN decisions</w:t>
      </w:r>
    </w:p>
    <w:p>
      <w:pPr>
        <w:pStyle w:val="Normal"/>
        <w:widowControl/>
        <w:spacing w:after="120"/>
      </w:pPr>
      <w:r>
        <w:t xml:space="preserve">UTHealth Houston and Memorial Hermann | Working reference | 2026-10-25 04:38 CDT</w:t>
      </w:r>
    </w:p>
    <w:p>
      <w:pPr>
        <w:pStyle w:val="Heading1"/>
        <w:widowControl/>
        <w:keepNext/>
      </w:pPr>
      <w:bookmarkStart w:id="12001" w:name="HCC_B1_1"/>
      <w:r>
        <w:t xml:space="preserve">HCC B1.1 — AFP-only failure / imaging discordance — OPEN</w:t>
      </w:r>
      <w:bookmarkEnd w:id="12001"/>
    </w:p>
    <w:p>
      <w:pPr>
        <w:pStyle w:val="Normal"/>
        <w:widowControl/>
        <w:spacing w:after="120"/>
      </w:pPr>
      <w:r>
        <w:t xml:space="preserve">HCC B1.1 addresses AFP-only failure or discordance between AFP and imaging. It should be a distinct biological-risk question, not an automatic extension of B1 beyond-UNOS-DS enrollment. A patient within Milan may have an AFP problem without having expanded tumor burden. The proposed B1 AFP below 100 ng/mL entry rule must not silently become a universal rule for standard HCC.</w:t>
      </w:r>
    </w:p>
    <w:p>
      <w:pPr>
        <w:pStyle w:val="Normal"/>
        <w:widowControl/>
        <w:spacing w:after="120"/>
      </w:pPr>
      <w:r>
        <w:t xml:space="preserve">Status: OPEN local decision, not activated policy. This entry applies to both standard anatomical candidates and high-risk review. B1 expanded-burden AFP &lt;100 is a separate proposal; it must not become a universal within-Milan requirement.</w:t>
      </w:r>
    </w:p>
    <w:tbl>
      <w:tblPr>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900"/>
        <w:gridCol w:w="4000"/>
        <w:gridCol w:w="4180"/>
      </w:tblGrid>
      <w:tr>
        <w:trPr>
          <w:cantSplit/>
          <w:tblHeader/>
        </w:trPr>
        <w:tc>
          <w:tcPr>
            <w:tcW w:w="1900" w:type="dxa"/>
            <w:vAlign w:val="top"/>
            <w:shd w:fill="17365D"/>
          </w:tcPr>
          <w:p>
            <w:pPr>
              <w:pStyle w:val="Normal"/>
              <w:widowControl/>
              <w:spacing w:after="55" w:line="240" w:lineRule="auto"/>
              <w:keepNext w:val="0"/>
              <w:keepLines/>
            </w:pPr>
            <w:r>
              <w:rPr>
                <w:sz w:val="21"/>
                <w:szCs w:val="21"/>
                <w:b/>
                <w:color w:val="FFFFFF"/>
              </w:rPr>
              <w:t xml:space="preserve">Option / setting</w:t>
            </w:r>
          </w:p>
        </w:tc>
        <w:tc>
          <w:tcPr>
            <w:tcW w:w="4000" w:type="dxa"/>
            <w:vAlign w:val="top"/>
            <w:shd w:fill="17365D"/>
          </w:tcPr>
          <w:p>
            <w:pPr>
              <w:pStyle w:val="Normal"/>
              <w:widowControl/>
              <w:spacing w:after="55" w:line="240" w:lineRule="auto"/>
              <w:keepNext w:val="0"/>
              <w:keepLines/>
            </w:pPr>
            <w:r>
              <w:rPr>
                <w:sz w:val="21"/>
                <w:szCs w:val="21"/>
                <w:b/>
                <w:color w:val="FFFFFF"/>
              </w:rPr>
              <w:t xml:space="preserve">Selection and safety</w:t>
            </w:r>
          </w:p>
        </w:tc>
        <w:tc>
          <w:tcPr>
            <w:tcW w:w="4180" w:type="dxa"/>
            <w:vAlign w:val="top"/>
            <w:shd w:fill="17365D"/>
          </w:tcPr>
          <w:p>
            <w:pPr>
              <w:pStyle w:val="Normal"/>
              <w:widowControl/>
              <w:spacing w:after="55" w:line="240" w:lineRule="auto"/>
              <w:keepNext w:val="0"/>
              <w:keepLines/>
            </w:pPr>
            <w:r>
              <w:rPr>
                <w:sz w:val="21"/>
                <w:szCs w:val="21"/>
                <w:b/>
                <w:color w:val="FFFFFF"/>
              </w:rPr>
              <w:t xml:space="preserve">Evidence and limitations</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Allocation threshold failure</w:t>
            </w:r>
          </w:p>
        </w:tc>
        <w:tc>
          <w:tcPr>
            <w:tcW w:w="4000" w:type="dxa"/>
            <w:vAlign w:val="top"/>
            <w:shd w:fill="F1F5F8"/>
          </w:tcPr>
          <w:p>
            <w:pPr>
              <w:pStyle w:val="Normal"/>
              <w:widowControl/>
              <w:spacing w:after="55" w:line="240" w:lineRule="auto"/>
              <w:keepNext w:val="0"/>
              <w:keepLines/>
            </w:pPr>
            <w:r>
              <w:rPr>
                <w:sz w:val="21"/>
                <w:szCs w:val="21"/>
              </w:rPr>
              <w:t xml:space="preserve">Prior AFP greater than 1000 ng/mL, followed by failure to fall below 500 or a return to 500 or above. This changes the standardized exception route even when imaging is controlled.</w:t>
            </w:r>
          </w:p>
        </w:tc>
        <w:tc>
          <w:tcPr>
            <w:tcW w:w="4180" w:type="dxa"/>
            <w:vAlign w:val="top"/>
            <w:shd w:fill="F1F5F8"/>
          </w:tcPr>
          <w:p>
            <w:pPr>
              <w:pStyle w:val="Normal"/>
              <w:widowControl/>
              <w:spacing w:after="55" w:line="240" w:lineRule="auto"/>
              <w:keepNext w:val="0"/>
              <w:keepLines/>
            </w:pPr>
            <w:r>
              <w:rPr>
                <w:sz w:val="21"/>
                <w:szCs w:val="21"/>
              </w:rPr>
              <w:t xml:space="preserve">Current OPTN allocation policy. Nonstandard review and clinical candidacy remain separate; the policy is not a universal prohibition on every LT or LDLT.</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</w:fldData>
              </w:fldChar>
            </w:r>
            <w:r>
              <w:instrText xml:space="preserve"> ADDIN EN.CITE.DATA </w:instrText>
            </w:r>
            <w:r>
              <w:fldChar w:fldCharType="end"/>
            </w:r>
            <w:r>
              <w:fldChar w:fldCharType="separate"/>
            </w:r>
            <w:r>
              <w:t xml:space="preserve">[1]</w:t>
            </w:r>
            <w:r>
              <w:fldChar w:fldCharType="end"/>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</w:fldData>
              </w:fldChar>
            </w:r>
            <w:r>
              <w:instrText xml:space="preserve"> ADDIN EN.CITE.DATA </w:instrText>
            </w:r>
            <w:r>
              <w:fldChar w:fldCharType="end"/>
            </w:r>
            <w:r>
              <w:fldChar w:fldCharType="separate"/>
            </w:r>
            <w:r>
              <w:t xml:space="preserve">[2]</w:t>
            </w:r>
            <w:r>
              <w:fldChar w:fldCharType="end"/>
            </w:r>
            <w:r>
              <w:br/>
            </w:r>
            <w:hyperlink r:id="rId193">
              <w:r>
                <w:rPr>
                  <w:color w:val="0563C1"/>
                  <w:u w:val="single"/>
                </w:rPr>
                <w:t>[1] source</w:t>
              </w:r>
            </w:hyperlink>
            <w:r>
              <w:t xml:space="preserve"> · </w:t>
            </w:r>
            <w:hyperlink r:id="rId194">
              <w:r>
                <w:rPr>
                  <w:color w:val="0563C1"/>
                  <w:u w:val="single"/>
                </w:rPr>
                <w:t>PDF</w:t>
              </w:r>
            </w:hyperlink>
            <w:r>
              <w:br/>
            </w:r>
            <w:hyperlink r:id="rId195">
              <w:r>
                <w:rPr>
                  <w:color w:val="0563C1"/>
                  <w:u w:val="single"/>
                </w:rPr>
                <w:t>[2] source</w:t>
              </w:r>
            </w:hyperlink>
            <w:r>
              <w:t xml:space="preserve"> · </w:t>
            </w:r>
            <w:hyperlink r:id="rId196">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Biochemical nonresponse</w:t>
            </w:r>
          </w:p>
        </w:tc>
        <w:tc>
          <w:tcPr>
            <w:tcW w:w="4000" w:type="dxa"/>
            <w:vAlign w:val="top"/>
            <w:shd w:fill="FFFFFF"/>
          </w:tcPr>
          <w:p>
            <w:pPr>
              <w:pStyle w:val="Normal"/>
              <w:widowControl/>
              <w:spacing w:after="55" w:line="240" w:lineRule="auto"/>
              <w:keepNext w:val="0"/>
              <w:keepLines/>
            </w:pPr>
            <w:r>
              <w:rPr>
                <w:sz w:val="21"/>
                <w:szCs w:val="21"/>
              </w:rPr>
              <w:t xml:space="preserve">Persistently high or rising AFP after treatment, interpreted with the pretreatment level, treatment timing, liver inflammation and serial imaging.</w:t>
            </w:r>
          </w:p>
        </w:tc>
        <w:tc>
          <w:tcPr>
            <w:tcW w:w="4180" w:type="dxa"/>
            <w:vAlign w:val="top"/>
            <w:shd w:fill="FFFFFF"/>
          </w:tcPr>
          <w:p>
            <w:pPr>
              <w:pStyle w:val="Normal"/>
              <w:widowControl/>
              <w:spacing w:after="55" w:line="240" w:lineRule="auto"/>
              <w:keepNext w:val="0"/>
              <w:keepLines/>
            </w:pPr>
            <w:r>
              <w:rPr>
                <w:sz w:val="21"/>
                <w:szCs w:val="21"/>
              </w:rPr>
              <w:t xml:space="preserve">An adverse biological signal, not a universally standardized binary definition of treatment failure. A percentage decline alone cannot replace absolute AFP or imaging.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</w:fldData>
              </w:fldChar>
            </w:r>
            <w:r>
              <w:instrText xml:space="preserve"> ADDIN EN.CITE.DATA </w:instrText>
            </w:r>
            <w:r>
              <w:fldChar w:fldCharType="end"/>
            </w:r>
            <w:r>
              <w:fldChar w:fldCharType="separate"/>
            </w:r>
            <w:r>
              <w:t xml:space="preserve">[3]</w:t>
            </w:r>
            <w:r>
              <w:fldChar w:fldCharType="end"/>
            </w:r>
            <w:r>
              <w:t xml:space="preserve"> </w:t>
            </w:r>
            <w:r>
              <w:fldChar w:fldCharType="begin"/>
            </w:r>
            <w:r>
              <w:instrText xml:space="preserve"> ADDIN EN.CITE </w:instrText>
            </w:r>
            <w:r>
              <w:fldChar w:fldCharType="begin">
                <w:fldData>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</w:fldData>
              </w:fldChar>
            </w:r>
            <w:r>
              <w:instrText xml:space="preserve"> ADDIN EN.CITE.DATA </w:instrText>
            </w:r>
            <w:r>
              <w:fldChar w:fldCharType="end"/>
            </w:r>
            <w:r>
              <w:fldChar w:fldCharType="separate"/>
            </w:r>
            <w:r>
              <w:t xml:space="preserve">[4]</w:t>
            </w:r>
            <w:r>
              <w:fldChar w:fldCharType="end"/>
            </w:r>
            <w:r>
              <w:br/>
            </w:r>
            <w:hyperlink r:id="rId197">
              <w:r>
                <w:rPr>
                  <w:color w:val="0563C1"/>
                  <w:u w:val="single"/>
                </w:rPr>
                <w:t>[3] source</w:t>
              </w:r>
            </w:hyperlink>
            <w:r>
              <w:t xml:space="preserve"> · </w:t>
            </w:r>
            <w:hyperlink r:id="rId198">
              <w:r>
                <w:rPr>
                  <w:color w:val="0563C1"/>
                  <w:u w:val="single"/>
                </w:rPr>
                <w:t>PDF</w:t>
              </w:r>
            </w:hyperlink>
            <w:r>
              <w:br/>
            </w:r>
            <w:hyperlink r:id="rId199">
              <w:r>
                <w:rPr>
                  <w:color w:val="0563C1"/>
                  <w:u w:val="single"/>
                </w:rPr>
                <w:t>[4] source</w:t>
              </w:r>
            </w:hyperlink>
            <w:r>
              <w:t xml:space="preserve"> · </w:t>
            </w:r>
            <w:hyperlink r:id="rId200">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Isolated AFP rise</w:t>
            </w:r>
          </w:p>
        </w:tc>
        <w:tc>
          <w:tcPr>
            <w:tcW w:w="4000" w:type="dxa"/>
            <w:vAlign w:val="top"/>
            <w:shd w:fill="F1F5F8"/>
          </w:tcPr>
          <w:p>
            <w:pPr>
              <w:pStyle w:val="Normal"/>
              <w:widowControl/>
              <w:spacing w:after="55" w:line="240" w:lineRule="auto"/>
              <w:keepNext w:val="0"/>
              <w:keepLines/>
            </w:pPr>
            <w:r>
              <w:rPr>
                <w:sz w:val="21"/>
                <w:szCs w:val="21"/>
              </w:rPr>
              <w:t xml:space="preserve">Rising AFP without definite viable or progressive tumor on technically adequate imaging.</w:t>
            </w:r>
          </w:p>
        </w:tc>
        <w:tc>
          <w:tcPr>
            <w:tcW w:w="4180" w:type="dxa"/>
            <w:vAlign w:val="top"/>
            <w:shd w:fill="F1F5F8"/>
          </w:tcPr>
          <w:p>
            <w:pPr>
              <w:pStyle w:val="Normal"/>
              <w:widowControl/>
              <w:spacing w:after="55" w:line="240" w:lineRule="auto"/>
              <w:keepNext w:val="0"/>
              <w:keepLines/>
            </w:pPr>
            <w:r>
              <w:rPr>
                <w:sz w:val="21"/>
                <w:szCs w:val="21"/>
              </w:rPr>
              <w:t xml:space="preserve">Requires verification and a search for occult disease or a nonmalignant source. AFP alone does not diagnose HCC progression or create a target for treatment.</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</w:fldData>
              </w:fldChar>
            </w:r>
            <w:r>
              <w:instrText xml:space="preserve"> ADDIN EN.CITE.DATA </w:instrText>
            </w:r>
            <w:r>
              <w:fldChar w:fldCharType="end"/>
            </w:r>
            <w:r>
              <w:fldChar w:fldCharType="separate"/>
            </w:r>
            <w:r>
              <w:t xml:space="preserve">[5]</w:t>
            </w:r>
            <w:r>
              <w:fldChar w:fldCharType="end"/>
            </w:r>
            <w:r>
              <w:t xml:space="preserve"> </w:t>
            </w:r>
            <w:r>
              <w:fldChar w:fldCharType="begin"/>
            </w:r>
            <w:r>
              <w:instrText xml:space="preserve"> ADDIN EN.CITE </w:instrText>
            </w:r>
            <w:r>
              <w:fldChar w:fldCharType="begin">
                <w:fldData>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</w:fldData>
              </w:fldChar>
            </w:r>
            <w:r>
              <w:instrText xml:space="preserve"> ADDIN EN.CITE.DATA </w:instrText>
            </w:r>
            <w:r>
              <w:fldChar w:fldCharType="end"/>
            </w:r>
            <w:r>
              <w:fldChar w:fldCharType="separate"/>
            </w:r>
            <w:r>
              <w:t xml:space="preserve">[6]</w:t>
            </w:r>
            <w:r>
              <w:fldChar w:fldCharType="end"/>
            </w:r>
            <w:r>
              <w:br/>
            </w:r>
            <w:hyperlink r:id="rId201">
              <w:r>
                <w:rPr>
                  <w:color w:val="0563C1"/>
                  <w:u w:val="single"/>
                </w:rPr>
                <w:t>[5] source</w:t>
              </w:r>
            </w:hyperlink>
            <w:r>
              <w:t xml:space="preserve"> · </w:t>
            </w:r>
            <w:hyperlink r:id="rId202">
              <w:r>
                <w:rPr>
                  <w:color w:val="0563C1"/>
                  <w:u w:val="single"/>
                </w:rPr>
                <w:t>PDF</w:t>
              </w:r>
            </w:hyperlink>
            <w:r>
              <w:br/>
            </w:r>
            <w:hyperlink r:id="rId203">
              <w:r>
                <w:rPr>
                  <w:color w:val="0563C1"/>
                  <w:u w:val="single"/>
                </w:rPr>
                <w:t>[6] source</w:t>
              </w:r>
            </w:hyperlink>
            <w:r>
              <w:t xml:space="preserve"> · </w:t>
            </w:r>
            <w:hyperlink r:id="rId204">
              <w:r>
                <w:rPr>
                  <w:color w:val="0563C1"/>
                  <w:u w:val="single"/>
                </w:rPr>
                <w:t>PDF</w:t>
              </w:r>
            </w:hyperlink>
          </w:p>
        </w:tc>
      </w:tr>
    </w:tbl>
    <w:p>
      <w:pPr>
        <w:pStyle w:val="Normal"/>
        <w:widowControl/>
        <w:spacing w:after="120"/>
      </w:pPr>
      <w:r>
        <w:t xml:space="preserve">Current allocation rule: after any prior AFP &gt;1000 ng/mL, AFP must fall below 500 and remain below 500 for the standardized exception route. Exactly 500 does not satisfy &lt;500. Failure requires individualized NLRB review, not an automatic prohibition of all clinical LT/LDLT. NLRB guidance is nonbinding and is not an approval guarantee.</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</w:fldData>
        </w:fldChar>
      </w:r>
      <w:r>
        <w:instrText xml:space="preserve"> ADDIN EN.CITE.DATA </w:instrText>
      </w:r>
      <w:r>
        <w:fldChar w:fldCharType="end"/>
      </w:r>
      <w:r>
        <w:fldChar w:fldCharType="separate"/>
      </w:r>
      <w:r>
        <w:t xml:space="preserve">[1]</w:t>
      </w:r>
      <w:r>
        <w:fldChar w:fldCharType="end"/>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</w:fldData>
        </w:fldChar>
      </w:r>
      <w:r>
        <w:instrText xml:space="preserve"> ADDIN EN.CITE.DATA </w:instrText>
      </w:r>
      <w:r>
        <w:fldChar w:fldCharType="end"/>
      </w:r>
      <w:r>
        <w:fldChar w:fldCharType="separate"/>
      </w:r>
      <w:r>
        <w:t xml:space="preserve">[2]</w:t>
      </w:r>
      <w:r>
        <w:fldChar w:fldCharType="end"/>
      </w:r>
      <w:r>
        <w:br/>
      </w:r>
      <w:hyperlink r:id="rId205">
        <w:r>
          <w:rPr>
            <w:color w:val="0563C1"/>
            <w:u w:val="single"/>
          </w:rPr>
          <w:t>[1] source</w:t>
        </w:r>
      </w:hyperlink>
      <w:r>
        <w:t xml:space="preserve"> · </w:t>
      </w:r>
      <w:hyperlink r:id="rId206">
        <w:r>
          <w:rPr>
            <w:color w:val="0563C1"/>
            <w:u w:val="single"/>
          </w:rPr>
          <w:t>PDF</w:t>
        </w:r>
      </w:hyperlink>
      <w:r>
        <w:br/>
      </w:r>
      <w:hyperlink r:id="rId207">
        <w:r>
          <w:rPr>
            <w:color w:val="0563C1"/>
            <w:u w:val="single"/>
          </w:rPr>
          <w:t>[2] source</w:t>
        </w:r>
      </w:hyperlink>
      <w:r>
        <w:t xml:space="preserve"> · </w:t>
      </w:r>
      <w:hyperlink r:id="rId208">
        <w:r>
          <w:rPr>
            <w:color w:val="0563C1"/>
            <w:u w:val="single"/>
          </w:rPr>
          <w:t>PDF</w:t>
        </w:r>
      </w:hyperlink>
    </w:p>
    <w:p>
      <w:pPr>
        <w:pStyle w:val="Heading2"/>
        <w:widowControl/>
        <w:keepNext/>
      </w:pPr>
      <w:r>
        <w:t xml:space="preserve">Full-text evidence and its limits</w:t>
      </w:r>
    </w:p>
    <w:p>
      <w:pPr>
        <w:pStyle w:val="Heading2"/>
        <w:widowControl/>
        <w:keepNext/>
      </w:pPr>
      <w:r>
        <w:t xml:space="preserve">Mehta 2019: AFP response</w:t>
      </w:r>
    </w:p>
    <w:p>
      <w:pPr>
        <w:pStyle w:val="Normal"/>
        <w:widowControl/>
        <w:spacing w:after="120"/>
      </w:pPr>
      <w:r>
        <w:t xml:space="preserve">Supports response-based biological review and the existing &gt;1000-to-&lt;500 allocation framework. Does not require AFP &lt;100 for every within-Milan candidate or prove a safe AFP-only exception.</w:t>
      </w:r>
      <w:r>
        <w:t xml:space="preserve"> </w:t>
      </w:r>
      <w:r>
        <w:fldChar w:fldCharType="begin"/>
      </w:r>
      <w:r>
        <w:instrText xml:space="preserve"> ADDIN EN.CITE </w:instrText>
      </w:r>
      <w:r>
        <w:fldChar w:fldCharType="begin">
          <w:fldData>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</w:fldData>
        </w:fldChar>
      </w:r>
      <w:r>
        <w:instrText xml:space="preserve"> ADDIN EN.CITE.DATA </w:instrText>
      </w:r>
      <w:r>
        <w:fldChar w:fldCharType="end"/>
      </w:r>
      <w:r>
        <w:fldChar w:fldCharType="separate"/>
      </w:r>
      <w:r>
        <w:t xml:space="preserve">[3]</w:t>
      </w:r>
      <w:r>
        <w:fldChar w:fldCharType="end"/>
      </w:r>
      <w:r>
        <w:br/>
      </w:r>
      <w:hyperlink r:id="rId209">
        <w:r>
          <w:rPr>
            <w:color w:val="0563C1"/>
            <w:u w:val="single"/>
          </w:rPr>
          <w:t>[3] source</w:t>
        </w:r>
      </w:hyperlink>
      <w:r>
        <w:t xml:space="preserve"> · </w:t>
      </w:r>
      <w:hyperlink r:id="rId210">
        <w:r>
          <w:rPr>
            <w:color w:val="0563C1"/>
            <w:u w:val="single"/>
          </w:rPr>
          <w:t>PDF</w:t>
        </w:r>
      </w:hyperlink>
    </w:p>
    <w:p>
      <w:pPr>
        <w:pStyle w:val="Normal"/>
        <w:widowControl/>
        <w:spacing w:after="120"/>
      </w:pPr>
      <w:r>
        <w:t xml:space="preserve">Population and design: Retrospective UNOS recipient cohort, 2005–2015; 407 patients with AFP &gt;1000 at least once and final AFP within 90 days of LT. Living-donor and multiorgan recipients excluded; 93.6% initially within Milan.</w:t>
      </w:r>
    </w:p>
    <w:p>
      <w:pPr>
        <w:pStyle w:val="Normal"/>
        <w:widowControl/>
        <w:spacing w:after="120"/>
      </w:pPr>
      <w:r>
        <w:t xml:space="preserve">Results: Five-year post-LT OS: 48.8% with final AFP &gt;1000, 67.0% at 101–499, and 88.4% at ≤100. Corresponding Kaplan–Meier recurrence estimates: 35.0%, 13.3%, and 7.2%. The 500–1000 group had only 17 patients. Differences between ≤100 and 101–499 were not statistically significant.</w:t>
      </w:r>
    </w:p>
    <w:p>
      <w:pPr>
        <w:pStyle w:val="Normal"/>
        <w:widowControl/>
        <w:spacing w:after="120"/>
      </w:pPr>
      <w:r>
        <w:t xml:space="preserve">Limits: Recipient-only, selected historical cohort; treatment and waiting time differed substantially between groups. Non-HCC death was censored for recurrence. No proof that forcing AFP lower causes benefit, no AFP-only/imaging-complete-response subgroup, and no LDLT validation.</w:t>
      </w:r>
    </w:p>
    <w:p>
      <w:pPr>
        <w:pStyle w:val="Heading2"/>
        <w:widowControl/>
        <w:keepNext/>
      </w:pPr>
      <w:r>
        <w:t xml:space="preserve">Goldman 2022: final AFP ≥500</w:t>
      </w:r>
    </w:p>
    <w:p>
      <w:pPr>
        <w:pStyle w:val="Normal"/>
        <w:widowControl/>
        <w:spacing w:after="120"/>
      </w:pPr>
      <w:r>
        <w:t xml:space="preserve">Supports discussing a conservative clinical hold at confirmed AFP ≥500, even without a prior &gt;1000 result. This is an OPEN local proposal, not a universal OPTN contraindication or a proven transplant-benefit cutoff.</w:t>
      </w:r>
      <w:r>
        <w:t xml:space="preserve"> </w:t>
      </w:r>
      <w:r>
        <w:fldChar w:fldCharType="begin"/>
      </w:r>
      <w:r>
        <w:instrText xml:space="preserve"> ADDIN EN.CITE </w:instrText>
      </w:r>
      <w:r>
        <w:fldChar w:fldCharType="begin">
          <w:fldData>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</w:fldData>
        </w:fldChar>
      </w:r>
      <w:r>
        <w:instrText xml:space="preserve"> ADDIN EN.CITE.DATA </w:instrText>
      </w:r>
      <w:r>
        <w:fldChar w:fldCharType="end"/>
      </w:r>
      <w:r>
        <w:fldChar w:fldCharType="separate"/>
      </w:r>
      <w:r>
        <w:t xml:space="preserve">[7]</w:t>
      </w:r>
      <w:r>
        <w:fldChar w:fldCharType="end"/>
      </w:r>
      <w:r>
        <w:br/>
      </w:r>
      <w:hyperlink r:id="rId211">
        <w:r>
          <w:rPr>
            <w:color w:val="0563C1"/>
            <w:u w:val="single"/>
          </w:rPr>
          <w:t>[7] source</w:t>
        </w:r>
      </w:hyperlink>
      <w:r>
        <w:t xml:space="preserve"> · </w:t>
      </w:r>
      <w:hyperlink r:id="rId212">
        <w:r>
          <w:rPr>
            <w:color w:val="0563C1"/>
            <w:u w:val="single"/>
          </w:rPr>
          <w:t>PDF</w:t>
        </w:r>
      </w:hyperlink>
    </w:p>
    <w:p>
      <w:pPr>
        <w:pStyle w:val="Normal"/>
        <w:widowControl/>
        <w:spacing w:after="120"/>
      </w:pPr>
      <w:r>
        <w:t xml:space="preserve">Population and design: UNOS 2005–2015; 1766 LT recipients with initial AFP 100–999. Only 879 had serial values; final AFP ≥500 subgroup n=109. LDLT excluded.</w:t>
      </w:r>
    </w:p>
    <w:p>
      <w:pPr>
        <w:pStyle w:val="Normal"/>
        <w:widowControl/>
        <w:spacing w:after="120"/>
      </w:pPr>
      <w:r>
        <w:t xml:space="preserve">Results: Five-year OS at final AFP &lt;100 / 100–499 / ≥500: 72.7% / 70.4% / 56.1%; recurrence: 13.1% / 18.7% / 24.2%. Final AFP ≥500: adjusted mortality HR 1.50 (95% CI 1.07–2.10), recurrence HR 1.88 (1.13–3.14).</w:t>
      </w:r>
    </w:p>
    <w:p>
      <w:pPr>
        <w:pStyle w:val="Normal"/>
        <w:widowControl/>
        <w:spacing w:after="120"/>
      </w:pPr>
      <w:r>
        <w:t xml:space="preserve">Limits: Historical recipient-only study, not a comparison of transplant versus no transplant. Many had only one AFP. In the ≥500 subgroup, 40.4% were ≥1000; small subgroups cannot establish equivalence. Recurrence estimates censor competing death.</w:t>
      </w:r>
    </w:p>
    <w:p>
      <w:pPr>
        <w:pStyle w:val="Heading2"/>
        <w:widowControl/>
        <w:keepNext/>
      </w:pPr>
      <w:r>
        <w:t xml:space="preserve">Giard 2018: AFP slope</w:t>
      </w:r>
    </w:p>
    <w:p>
      <w:pPr>
        <w:pStyle w:val="Normal"/>
        <w:widowControl/>
        <w:spacing w:after="120"/>
      </w:pPr>
      <w:r>
        <w:t xml:space="preserve">Use slope as an alert to reassess biology, imaging and inflammation, not a stand-alone absolute stop or permanent delisting rule.</w:t>
      </w:r>
      <w:r>
        <w:t xml:space="preserve"> </w:t>
      </w:r>
      <w:r>
        <w:fldChar w:fldCharType="begin"/>
      </w:r>
      <w:r>
        <w:instrText xml:space="preserve"> ADDIN EN.CITE </w:instrText>
      </w:r>
      <w:r>
        <w:fldChar w:fldCharType="begin">
          <w:fldData>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</w:fldData>
        </w:fldChar>
      </w:r>
      <w:r>
        <w:instrText xml:space="preserve"> ADDIN EN.CITE.DATA </w:instrText>
      </w:r>
      <w:r>
        <w:fldChar w:fldCharType="end"/>
      </w:r>
      <w:r>
        <w:fldChar w:fldCharType="separate"/>
      </w:r>
      <w:r>
        <w:t xml:space="preserve">[8]</w:t>
      </w:r>
      <w:r>
        <w:fldChar w:fldCharType="end"/>
      </w:r>
      <w:r>
        <w:br/>
      </w:r>
      <w:hyperlink r:id="rId213">
        <w:r>
          <w:rPr>
            <w:color w:val="0563C1"/>
            <w:u w:val="single"/>
          </w:rPr>
          <w:t>[8] source</w:t>
        </w:r>
      </w:hyperlink>
      <w:r>
        <w:t xml:space="preserve"> · </w:t>
      </w:r>
      <w:hyperlink r:id="rId214">
        <w:r>
          <w:rPr>
            <w:color w:val="0563C1"/>
            <w:u w:val="single"/>
          </w:rPr>
          <w:t>PDF</w:t>
        </w:r>
      </w:hyperlink>
    </w:p>
    <w:p>
      <w:pPr>
        <w:pStyle w:val="Normal"/>
        <w:widowControl/>
        <w:spacing w:after="120"/>
      </w:pPr>
      <w:r>
        <w:t xml:space="preserve">Population and design: Single-center 336 transplanted T2/Milan patients, 2003–2013; 98.2% received LRT. Median five AFP measurements over 9.8 months. Slope fitted to all values; &gt;7.5 subgroup n=23.</w:t>
      </w:r>
    </w:p>
    <w:p>
      <w:pPr>
        <w:pStyle w:val="Normal"/>
        <w:widowControl/>
        <w:spacing w:after="120"/>
      </w:pPr>
      <w:r>
        <w:t xml:space="preserve">Results: AFP slope &gt;7.5 ng/mL/month: adjusted recurrence HR 3.0 (1.1–8.1), microvascular invasion OR 6.8 (1.6–28.7). Five-year recurrence-free probability 69.8% versus 87.4%; survival without recurrence 59.5% versus 75.3%. These are different endpoints, neither pair should be labeled overall survival.</w:t>
      </w:r>
    </w:p>
    <w:p>
      <w:pPr>
        <w:pStyle w:val="Normal"/>
        <w:widowControl/>
        <w:spacing w:after="120"/>
      </w:pPr>
      <w:r>
        <w:t xml:space="preserve">Limits: Small, data-selected cutoff group; no prospective hold/release validation. The long-term fitted slope cannot be inferred reliably from two closely spaced noisy results. Death was censored for recurrence-free probability.</w:t>
      </w:r>
    </w:p>
    <w:p>
      <w:pPr>
        <w:pStyle w:val="Heading2"/>
        <w:widowControl/>
        <w:keepNext/>
      </w:pPr>
      <w:r>
        <w:t xml:space="preserve">Halazun 2021: dynamic AFP/NYCA</w:t>
      </w:r>
    </w:p>
    <w:p>
      <w:pPr>
        <w:pStyle w:val="Normal"/>
        <w:widowControl/>
        <w:spacing w:after="120"/>
      </w:pPr>
      <w:r>
        <w:t xml:space="preserve">Use dynamic AFP as complementary risk information. The NYCA definition of response does not supersede the stricter OPTN requirement to fall below 500 after AFP &gt;1000.</w:t>
      </w:r>
      <w:r>
        <w:t xml:space="preserve"> </w:t>
      </w:r>
      <w:r>
        <w:fldChar w:fldCharType="begin"/>
      </w:r>
      <w:r>
        <w:instrText xml:space="preserve"> ADDIN EN.CITE </w:instrText>
      </w:r>
      <w:r>
        <w:fldChar w:fldCharType="begin">
          <w:fldData>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</w:fldData>
        </w:fldChar>
      </w:r>
      <w:r>
        <w:instrText xml:space="preserve"> ADDIN EN.CITE.DATA </w:instrText>
      </w:r>
      <w:r>
        <w:fldChar w:fldCharType="end"/>
      </w:r>
      <w:r>
        <w:fldChar w:fldCharType="separate"/>
      </w:r>
      <w:r>
        <w:t xml:space="preserve">[4]</w:t>
      </w:r>
      <w:r>
        <w:fldChar w:fldCharType="end"/>
      </w:r>
      <w:r>
        <w:br/>
      </w:r>
      <w:hyperlink r:id="rId215">
        <w:r>
          <w:rPr>
            <w:color w:val="0563C1"/>
            <w:u w:val="single"/>
          </w:rPr>
          <w:t>[4] source</w:t>
        </w:r>
      </w:hyperlink>
      <w:r>
        <w:t xml:space="preserve"> · </w:t>
      </w:r>
      <w:hyperlink r:id="rId216">
        <w:r>
          <w:rPr>
            <w:color w:val="0563C1"/>
            <w:u w:val="single"/>
          </w:rPr>
          <w:t>PDF</w:t>
        </w:r>
      </w:hyperlink>
    </w:p>
    <w:p>
      <w:pPr>
        <w:pStyle w:val="Normal"/>
        <w:widowControl/>
        <w:spacing w:after="120"/>
      </w:pPr>
      <w:r>
        <w:t xml:space="preserve">Population and design: External retrospective validation in 2236 LT recipients at eight centers, 2001–2013; 545 beyond Milan. Composite score combines tumor size, count and AFP response. Deaths within 90 postoperative days excluded.</w:t>
      </w:r>
    </w:p>
    <w:p>
      <w:pPr>
        <w:pStyle w:val="Normal"/>
        <w:widowControl/>
        <w:spacing w:after="120"/>
      </w:pPr>
      <w:r>
        <w:t xml:space="preserve">Results: Five-year competing-risk cumulative recurrence: 9.5%, 20.5%, 40.5% for low/intermediate/high NYCA categories. Discrimination C statistic 0.66. These are composite-score categories, not isolated AFP ranges.</w:t>
      </w:r>
    </w:p>
    <w:p>
      <w:pPr>
        <w:pStyle w:val="Normal"/>
        <w:widowControl/>
        <w:spacing w:after="120"/>
      </w:pPr>
      <w:r>
        <w:t xml:space="preserve">Limits: Recipient selection, exclusion of early deaths, no waitlist dropout or transplant-benefit comparison. Maximum-to-final AFP can miss a rebound below the original peak. Extreme-AFP response subgroup was tiny.</w:t>
      </w:r>
    </w:p>
    <w:p>
      <w:pPr>
        <w:pStyle w:val="Heading2"/>
        <w:widowControl/>
        <w:keepNext/>
      </w:pPr>
      <w:r>
        <w:t xml:space="preserve">Moriyama 2026: markers before imaging recurrence</w:t>
      </w:r>
    </w:p>
    <w:p>
      <w:pPr>
        <w:pStyle w:val="Normal"/>
        <w:widowControl/>
        <w:spacing w:after="120"/>
      </w:pPr>
      <w:r>
        <w:t xml:space="preserve">Supports prompt repeat markers and high-quality/alternate imaging for an unexplained rise. Does not prove occult recurrence in every individual, justify empiric systemic/LRT treatment without a target, or validate an AFP-only transplant cutoff.</w:t>
      </w:r>
      <w:r>
        <w:t xml:space="preserve"> </w:t>
      </w:r>
      <w:r>
        <w:fldChar w:fldCharType="begin"/>
      </w:r>
      <w:r>
        <w:instrText xml:space="preserve"> ADDIN EN.CITE </w:instrText>
      </w:r>
      <w:r>
        <w:fldChar w:fldCharType="begin">
          <w:fldData>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</w:fldData>
        </w:fldChar>
      </w:r>
      <w:r>
        <w:instrText xml:space="preserve"> ADDIN EN.CITE.DATA </w:instrText>
      </w:r>
      <w:r>
        <w:fldChar w:fldCharType="end"/>
      </w:r>
      <w:r>
        <w:fldChar w:fldCharType="separate"/>
      </w:r>
      <w:r>
        <w:t xml:space="preserve">[6]</w:t>
      </w:r>
      <w:r>
        <w:fldChar w:fldCharType="end"/>
      </w:r>
      <w:r>
        <w:br/>
      </w:r>
      <w:hyperlink r:id="rId217">
        <w:r>
          <w:rPr>
            <w:color w:val="0563C1"/>
            <w:u w:val="single"/>
          </w:rPr>
          <w:t>[6] source</w:t>
        </w:r>
      </w:hyperlink>
      <w:r>
        <w:t xml:space="preserve"> · </w:t>
      </w:r>
      <w:hyperlink r:id="rId218">
        <w:r>
          <w:rPr>
            <w:color w:val="0563C1"/>
            <w:u w:val="single"/>
          </w:rPr>
          <w:t>PDF</w:t>
        </w:r>
      </w:hyperlink>
    </w:p>
    <w:p>
      <w:pPr>
        <w:pStyle w:val="Normal"/>
        <w:widowControl/>
        <w:spacing w:after="120"/>
      </w:pPr>
      <w:r>
        <w:t xml:space="preserve">Population and design: Retrospective post-RFA, nontransplant cohort. Among 1620 initially treated patients, 907 episodes in 509 patients had elevated AFP, AFP-L3 and/or DCP without imaging evidence. Episodes are not independent patients and this is not AFP alone.</w:t>
      </w:r>
    </w:p>
    <w:p>
      <w:pPr>
        <w:pStyle w:val="Normal"/>
        <w:widowControl/>
        <w:spacing w:after="120"/>
      </w:pPr>
      <w:r>
        <w:t xml:space="preserve">Results: Recurrence was subsequently identified in 886 episodes; median detection interval 89 days. Local curative treatment 83.5% versus 78.8% and post-recurrence OS 3.55 versus 3.31 years for detection ≤180 versus &gt;180 days; differences were not statistically significant.</w:t>
      </w:r>
    </w:p>
    <w:p>
      <w:pPr>
        <w:pStyle w:val="Normal"/>
        <w:widowControl/>
        <w:spacing w:after="120"/>
      </w:pPr>
      <w:r>
        <w:t xml:space="preserve">Limits: RFA-specific, repeated episodes and competing losses; no LT cohort or tested optimal recall interval. Routine imaging is described as every four months in methods versus quarterly in abstract. Case-level AFP discrepancy between Figure 3 and Table 4 is not used.</w:t>
      </w:r>
    </w:p>
    <w:p>
      <w:pPr>
        <w:pStyle w:val="Heading2"/>
        <w:widowControl/>
        <w:keepNext/>
      </w:pPr>
      <w:r>
        <w:t xml:space="preserve">Source wording in context</w:t>
      </w:r>
    </w:p>
    <w:tbl>
      <w:tblPr>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900"/>
        <w:gridCol w:w="4000"/>
        <w:gridCol w:w="4180"/>
      </w:tblGrid>
      <w:tr>
        <w:trPr>
          <w:cantSplit/>
          <w:tblHeader/>
        </w:trPr>
        <w:tc>
          <w:tcPr>
            <w:tcW w:w="1900" w:type="dxa"/>
            <w:vAlign w:val="top"/>
            <w:shd w:fill="17365D"/>
          </w:tcPr>
          <w:p>
            <w:pPr>
              <w:pStyle w:val="Normal"/>
              <w:widowControl/>
              <w:spacing w:after="55" w:line="240" w:lineRule="auto"/>
              <w:keepNext w:val="0"/>
              <w:keepLines/>
            </w:pPr>
            <w:r>
              <w:rPr>
                <w:sz w:val="21"/>
                <w:szCs w:val="21"/>
                <w:b/>
                <w:color w:val="FFFFFF"/>
              </w:rPr>
              <w:t xml:space="preserve">Option / setting</w:t>
            </w:r>
          </w:p>
        </w:tc>
        <w:tc>
          <w:tcPr>
            <w:tcW w:w="4000" w:type="dxa"/>
            <w:vAlign w:val="top"/>
            <w:shd w:fill="17365D"/>
          </w:tcPr>
          <w:p>
            <w:pPr>
              <w:pStyle w:val="Normal"/>
              <w:widowControl/>
              <w:spacing w:after="55" w:line="240" w:lineRule="auto"/>
              <w:keepNext w:val="0"/>
              <w:keepLines/>
            </w:pPr>
            <w:r>
              <w:rPr>
                <w:sz w:val="21"/>
                <w:szCs w:val="21"/>
                <w:b/>
                <w:color w:val="FFFFFF"/>
              </w:rPr>
              <w:t xml:space="preserve">Selection and safety</w:t>
            </w:r>
          </w:p>
        </w:tc>
        <w:tc>
          <w:tcPr>
            <w:tcW w:w="4180" w:type="dxa"/>
            <w:vAlign w:val="top"/>
            <w:shd w:fill="17365D"/>
          </w:tcPr>
          <w:p>
            <w:pPr>
              <w:pStyle w:val="Normal"/>
              <w:widowControl/>
              <w:spacing w:after="55" w:line="240" w:lineRule="auto"/>
              <w:keepNext w:val="0"/>
              <w:keepLines/>
            </w:pPr>
            <w:r>
              <w:rPr>
                <w:sz w:val="21"/>
                <w:szCs w:val="21"/>
                <w:b/>
                <w:color w:val="FFFFFF"/>
              </w:rPr>
              <w:t xml:space="preserve">Evidence and limitations</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OPTN policy 9 5 I iv</w:t>
            </w:r>
          </w:p>
        </w:tc>
        <w:tc>
          <w:tcPr>
            <w:tcW w:w="4000" w:type="dxa"/>
            <w:vAlign w:val="top"/>
            <w:shd w:fill="F1F5F8"/>
          </w:tcPr>
          <w:p>
            <w:pPr>
              <w:pStyle w:val="Normal"/>
              <w:widowControl/>
              <w:spacing w:after="55" w:line="240" w:lineRule="auto"/>
              <w:keepNext w:val="0"/>
              <w:keepLines/>
            </w:pPr>
            <w:r>
              <w:rPr>
                <w:sz w:val="21"/>
                <w:szCs w:val="21"/>
              </w:rPr>
              <w:t xml:space="preserve">“as long as the candidate’s AFP level remains below 500 ng/mL”</w:t>
            </w:r>
          </w:p>
        </w:tc>
        <w:tc>
          <w:tcPr>
            <w:tcW w:w="4180" w:type="dxa"/>
            <w:vAlign w:val="top"/>
            <w:shd w:fill="F1F5F8"/>
          </w:tcPr>
          <w:p>
            <w:pPr>
              <w:pStyle w:val="Normal"/>
              <w:widowControl/>
              <w:spacing w:after="55" w:line="240" w:lineRule="auto"/>
              <w:keepNext w:val="0"/>
              <w:keepLines/>
            </w:pPr>
            <w:r>
              <w:rPr>
                <w:sz w:val="21"/>
                <w:szCs w:val="21"/>
              </w:rPr>
              <w:t xml:space="preserve">Allocation rule after prior AFP above 1000. Full paragraph must be read in context; this excerpt is not a universal AFP rule for all HCC.</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</w:fldData>
              </w:fldChar>
            </w:r>
            <w:r>
              <w:instrText xml:space="preserve"> ADDIN EN.CITE.DATA </w:instrText>
            </w:r>
            <w:r>
              <w:fldChar w:fldCharType="end"/>
            </w:r>
            <w:r>
              <w:fldChar w:fldCharType="separate"/>
            </w:r>
            <w:r>
              <w:t xml:space="preserve">[1]</w:t>
            </w:r>
            <w:r>
              <w:fldChar w:fldCharType="end"/>
            </w:r>
            <w:r>
              <w:br/>
            </w:r>
            <w:hyperlink r:id="rId219">
              <w:r>
                <w:rPr>
                  <w:color w:val="0563C1"/>
                  <w:u w:val="single"/>
                </w:rPr>
                <w:t>[1] source</w:t>
              </w:r>
            </w:hyperlink>
            <w:r>
              <w:t xml:space="preserve"> · </w:t>
            </w:r>
            <w:hyperlink r:id="rId220">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NLRB oncology guidance</w:t>
            </w:r>
          </w:p>
        </w:tc>
        <w:tc>
          <w:tcPr>
            <w:tcW w:w="4000" w:type="dxa"/>
            <w:vAlign w:val="top"/>
            <w:shd w:fill="FFFFFF"/>
          </w:tcPr>
          <w:p>
            <w:pPr>
              <w:pStyle w:val="Normal"/>
              <w:widowControl/>
              <w:spacing w:after="55" w:line="240" w:lineRule="auto"/>
              <w:keepNext w:val="0"/>
              <w:keepLines/>
            </w:pPr>
            <w:r>
              <w:rPr>
                <w:sz w:val="21"/>
                <w:szCs w:val="21"/>
              </w:rPr>
              <w:t xml:space="preserve">“In general, these candidates are not suitable for HCC MELD exception but may be appropriate in some cases.”</w:t>
            </w:r>
          </w:p>
        </w:tc>
        <w:tc>
          <w:tcPr>
            <w:tcW w:w="4180" w:type="dxa"/>
            <w:vAlign w:val="top"/>
            <w:shd w:fill="FFFFFF"/>
          </w:tcPr>
          <w:p>
            <w:pPr>
              <w:pStyle w:val="Normal"/>
              <w:widowControl/>
              <w:spacing w:after="55" w:line="240" w:lineRule="auto"/>
              <w:keepNext w:val="0"/>
              <w:keepLines/>
            </w:pPr>
            <w:r>
              <w:rPr>
                <w:sz w:val="21"/>
                <w:szCs w:val="21"/>
              </w:rPr>
              <w:t xml:space="preserve">Refers to AFP above 1000 that does not respond below 500. Nonbinding review guidance, not an approved AFP-only transplant study.</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</w:fldData>
              </w:fldChar>
            </w:r>
            <w:r>
              <w:instrText xml:space="preserve"> ADDIN EN.CITE.DATA </w:instrText>
            </w:r>
            <w:r>
              <w:fldChar w:fldCharType="end"/>
            </w:r>
            <w:r>
              <w:fldChar w:fldCharType="separate"/>
            </w:r>
            <w:r>
              <w:t xml:space="preserve">[2]</w:t>
            </w:r>
            <w:r>
              <w:fldChar w:fldCharType="end"/>
            </w:r>
            <w:r>
              <w:br/>
            </w:r>
            <w:hyperlink r:id="rId221">
              <w:r>
                <w:rPr>
                  <w:color w:val="0563C1"/>
                  <w:u w:val="single"/>
                </w:rPr>
                <w:t>[2] source</w:t>
              </w:r>
            </w:hyperlink>
            <w:r>
              <w:t xml:space="preserve"> · </w:t>
            </w:r>
            <w:hyperlink r:id="rId222">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Giard 2018 conclusion</w:t>
            </w:r>
          </w:p>
        </w:tc>
        <w:tc>
          <w:tcPr>
            <w:tcW w:w="4000" w:type="dxa"/>
            <w:vAlign w:val="top"/>
            <w:shd w:fill="F1F5F8"/>
          </w:tcPr>
          <w:p>
            <w:pPr>
              <w:pStyle w:val="Normal"/>
              <w:widowControl/>
              <w:spacing w:after="55" w:line="240" w:lineRule="auto"/>
              <w:keepNext w:val="0"/>
              <w:keepLines/>
            </w:pPr>
            <w:r>
              <w:rPr>
                <w:sz w:val="21"/>
                <w:szCs w:val="21"/>
              </w:rPr>
              <w:t xml:space="preserve">“AFP slope increasing greater than 7.5 ng/mL per month despite locoregional therapy is associated with post-LT HCC recurrence”</w:t>
            </w:r>
          </w:p>
        </w:tc>
        <w:tc>
          <w:tcPr>
            <w:tcW w:w="4180" w:type="dxa"/>
            <w:vAlign w:val="top"/>
            <w:shd w:fill="F1F5F8"/>
          </w:tcPr>
          <w:p>
            <w:pPr>
              <w:pStyle w:val="Normal"/>
              <w:widowControl/>
              <w:spacing w:after="55" w:line="240" w:lineRule="auto"/>
              <w:keepNext w:val="0"/>
              <w:keepLines/>
            </w:pPr>
            <w:r>
              <w:rPr>
                <w:sz w:val="21"/>
                <w:szCs w:val="21"/>
              </w:rPr>
              <w:t xml:space="preserve">Association supports reassessment. The quoted sentence does not establish a validated mandatory delisting rule.</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</w:fldData>
              </w:fldChar>
            </w:r>
            <w:r>
              <w:instrText xml:space="preserve"> ADDIN EN.CITE.DATA </w:instrText>
            </w:r>
            <w:r>
              <w:fldChar w:fldCharType="end"/>
            </w:r>
            <w:r>
              <w:fldChar w:fldCharType="separate"/>
            </w:r>
            <w:r>
              <w:t xml:space="preserve">[8]</w:t>
            </w:r>
            <w:r>
              <w:fldChar w:fldCharType="end"/>
            </w:r>
            <w:r>
              <w:br/>
            </w:r>
            <w:hyperlink r:id="rId223">
              <w:r>
                <w:rPr>
                  <w:color w:val="0563C1"/>
                  <w:u w:val="single"/>
                </w:rPr>
                <w:t>[8] source</w:t>
              </w:r>
            </w:hyperlink>
            <w:r>
              <w:t xml:space="preserve"> · </w:t>
            </w:r>
            <w:hyperlink r:id="rId224">
              <w:r>
                <w:rPr>
                  <w:color w:val="0563C1"/>
                  <w:u w:val="single"/>
                </w:rPr>
                <w:t>PDF</w:t>
              </w:r>
            </w:hyperlink>
          </w:p>
        </w:tc>
      </w:tr>
    </w:tbl>
    <w:p>
      <w:pPr>
        <w:pStyle w:val="Heading2"/>
        <w:widowControl/>
        <w:keepNext/>
      </w:pPr>
      <w:r>
        <w:t xml:space="preserve">Order now</w:t>
      </w:r>
    </w:p>
    <w:p>
      <w:pPr>
        <w:pStyle w:val="Normal"/>
        <w:widowControl/>
        <w:spacing w:after="120"/>
        <w:numPr>
          <w:ilvl w:val="0"/>
          <w:numId w:val="5"/>
        </w:numPr>
      </w:pPr>
      <w:r>
        <w:t xml:space="preserve">Confirm the AFP result and trend</w:t>
      </w:r>
    </w:p>
    <w:p>
      <w:pPr>
        <w:pStyle w:val="Normal"/>
        <w:widowControl/>
        <w:spacing w:after="120"/>
        <w:numPr>
          <w:ilvl w:val="1"/>
          <w:numId w:val="5"/>
        </w:numPr>
      </w:pPr>
      <w:r>
        <w:t xml:space="preserve">Repeat AFP using the same laboratory/assay in 2–4 weeks, sooner for a major jump or clinical concern. Review all dated prior values, baseline and peak AFP, treatment dates and the current response scan. The 2–4 week interval is an OPEN local operational proposal.</w:t>
      </w:r>
      <w:r>
        <w:t xml:space="preserve"> </w:t>
      </w:r>
      <w:r>
        <w:fldChar w:fldCharType="begin"/>
      </w:r>
      <w:r>
        <w:instrText xml:space="preserve"> ADDIN EN.CITE </w:instrText>
      </w:r>
      <w:r>
        <w:fldChar w:fldCharType="begin">
          <w:fldData>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</w:fldData>
        </w:fldChar>
      </w:r>
      <w:r>
        <w:instrText xml:space="preserve"> ADDIN EN.CITE.DATA </w:instrText>
      </w:r>
      <w:r>
        <w:fldChar w:fldCharType="end"/>
      </w:r>
      <w:r>
        <w:fldChar w:fldCharType="separate"/>
      </w:r>
      <w:r>
        <w:t xml:space="preserve">[5]</w:t>
      </w:r>
      <w:r>
        <w:fldChar w:fldCharType="end"/>
      </w:r>
      <w:r>
        <w:br/>
      </w:r>
      <w:hyperlink r:id="rId225">
        <w:r>
          <w:rPr>
            <w:color w:val="0563C1"/>
            <w:u w:val="single"/>
          </w:rPr>
          <w:t>[5] source</w:t>
        </w:r>
      </w:hyperlink>
      <w:r>
        <w:t xml:space="preserve"> · </w:t>
      </w:r>
      <w:hyperlink r:id="rId226">
        <w:r>
          <w:rPr>
            <w:color w:val="0563C1"/>
            <w:u w:val="single"/>
          </w:rPr>
          <w:t>PDF</w:t>
        </w:r>
      </w:hyperlink>
    </w:p>
    <w:p>
      <w:pPr>
        <w:pStyle w:val="Normal"/>
        <w:widowControl/>
        <w:spacing w:after="120"/>
        <w:numPr>
          <w:ilvl w:val="1"/>
          <w:numId w:val="5"/>
        </w:numPr>
      </w:pPr>
      <w:r>
        <w:t xml:space="preserve">Check ALT/AST, bilirubin and active viral hepatitis or other plausible hepatic inflammation. Consider assay interference or an extrahepatic AFP source when clinically indicated; do not order indiscriminate tests without a differential diagnosis.</w:t>
      </w:r>
      <w:r>
        <w:t xml:space="preserve"> </w:t>
      </w:r>
      <w:r>
        <w:fldChar w:fldCharType="begin"/>
      </w:r>
      <w:r>
        <w:instrText xml:space="preserve"> ADDIN EN.CITE </w:instrText>
      </w:r>
      <w:r>
        <w:fldChar w:fldCharType="begin">
          <w:fldData>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</w:fldData>
        </w:fldChar>
      </w:r>
      <w:r>
        <w:instrText xml:space="preserve"> ADDIN EN.CITE.DATA </w:instrText>
      </w:r>
      <w:r>
        <w:fldChar w:fldCharType="end"/>
      </w:r>
      <w:r>
        <w:fldChar w:fldCharType="separate"/>
      </w:r>
      <w:r>
        <w:t xml:space="preserve">[5]</w:t>
      </w:r>
      <w:r>
        <w:fldChar w:fldCharType="end"/>
      </w:r>
      <w:r>
        <w:br/>
      </w:r>
      <w:hyperlink r:id="rId227">
        <w:r>
          <w:rPr>
            <w:color w:val="0563C1"/>
            <w:u w:val="single"/>
          </w:rPr>
          <w:t>[5] source</w:t>
        </w:r>
      </w:hyperlink>
      <w:r>
        <w:t xml:space="preserve"> · </w:t>
      </w:r>
      <w:hyperlink r:id="rId228">
        <w:r>
          <w:rPr>
            <w:color w:val="0563C1"/>
            <w:u w:val="single"/>
          </w:rPr>
          <w:t>PDF</w:t>
        </w:r>
      </w:hyperlink>
    </w:p>
    <w:p>
      <w:pPr>
        <w:pStyle w:val="Normal"/>
        <w:widowControl/>
        <w:spacing w:after="120"/>
        <w:numPr>
          <w:ilvl w:val="1"/>
          <w:numId w:val="5"/>
        </w:numPr>
      </w:pPr>
      <w:r>
        <w:t xml:space="preserve">Have transplant radiology re-review adequate multiphasic CT/MRI and the treatment-specific response category. With a persistent unexplained rise, consider the alternate contrast modality and chest/pelvic evaluation. PET is selective after unrevealing evaluation, not routine proof of no HCC.</w:t>
      </w:r>
      <w:r>
        <w:t xml:space="preserve"> </w:t>
      </w:r>
      <w:r>
        <w:fldChar w:fldCharType="begin"/>
      </w:r>
      <w:r>
        <w:instrText xml:space="preserve"> ADDIN EN.CITE </w:instrText>
      </w:r>
      <w:r>
        <w:fldChar w:fldCharType="begin">
          <w:fldData>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</w:fldData>
        </w:fldChar>
      </w:r>
      <w:r>
        <w:instrText xml:space="preserve"> ADDIN EN.CITE.DATA </w:instrText>
      </w:r>
      <w:r>
        <w:fldChar w:fldCharType="end"/>
      </w:r>
      <w:r>
        <w:fldChar w:fldCharType="separate"/>
      </w:r>
      <w:r>
        <w:t xml:space="preserve">[5]</w:t>
      </w:r>
      <w:r>
        <w:fldChar w:fldCharType="end"/>
      </w:r>
      <w:r>
        <w:br/>
      </w:r>
      <w:hyperlink r:id="rId229">
        <w:r>
          <w:rPr>
            <w:color w:val="0563C1"/>
            <w:u w:val="single"/>
          </w:rPr>
          <w:t>[5] source</w:t>
        </w:r>
      </w:hyperlink>
      <w:r>
        <w:t xml:space="preserve"> · </w:t>
      </w:r>
      <w:hyperlink r:id="rId230">
        <w:r>
          <w:rPr>
            <w:color w:val="0563C1"/>
            <w:u w:val="single"/>
          </w:rPr>
          <w:t>PDF</w:t>
        </w:r>
      </w:hyperlink>
    </w:p>
    <w:p>
      <w:pPr>
        <w:pStyle w:val="Heading2"/>
        <w:widowControl/>
        <w:keepNext/>
      </w:pPr>
      <w:r>
        <w:t xml:space="preserve">Advance only when</w:t>
      </w:r>
    </w:p>
    <w:p>
      <w:pPr>
        <w:pStyle w:val="Normal"/>
        <w:widowControl/>
        <w:spacing w:after="120"/>
        <w:numPr>
          <w:ilvl w:val="0"/>
          <w:numId w:val="5"/>
        </w:numPr>
      </w:pPr>
      <w:r>
        <w:t xml:space="preserve">For an AFP-only candidate otherwise inside the accepted anatomical route</w:t>
      </w:r>
    </w:p>
    <w:p>
      <w:pPr>
        <w:pStyle w:val="Normal"/>
        <w:widowControl/>
        <w:spacing w:after="120"/>
        <w:numPr>
          <w:ilvl w:val="1"/>
          <w:numId w:val="5"/>
        </w:numPr>
      </w:pPr>
      <w:r>
        <w:t xml:space="preserve">The governing allocation rule is met, or an individual review outcome is documented; technically adequate imaging shows no exclusionary progression, vascular invasion or extrahepatic disease; no unresolved alternative cause or unexplained accelerating AFP remains.</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</w:fldData>
        </w:fldChar>
      </w:r>
      <w:r>
        <w:instrText xml:space="preserve"> ADDIN EN.CITE.DATA </w:instrText>
      </w:r>
      <w:r>
        <w:fldChar w:fldCharType="end"/>
      </w:r>
      <w:r>
        <w:fldChar w:fldCharType="separate"/>
      </w:r>
      <w:r>
        <w:t xml:space="preserve">[1]</w:t>
      </w:r>
      <w:r>
        <w:fldChar w:fldCharType="end"/>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</w:fldData>
        </w:fldChar>
      </w:r>
      <w:r>
        <w:instrText xml:space="preserve"> ADDIN EN.CITE.DATA </w:instrText>
      </w:r>
      <w:r>
        <w:fldChar w:fldCharType="end"/>
      </w:r>
      <w:r>
        <w:fldChar w:fldCharType="separate"/>
      </w:r>
      <w:r>
        <w:t xml:space="preserve">[2]</w:t>
      </w:r>
      <w:r>
        <w:fldChar w:fldCharType="end"/>
      </w:r>
      <w:r>
        <w:br/>
      </w:r>
      <w:hyperlink r:id="rId231">
        <w:r>
          <w:rPr>
            <w:color w:val="0563C1"/>
            <w:u w:val="single"/>
          </w:rPr>
          <w:t>[1] source</w:t>
        </w:r>
      </w:hyperlink>
      <w:r>
        <w:t xml:space="preserve"> · </w:t>
      </w:r>
      <w:hyperlink r:id="rId232">
        <w:r>
          <w:rPr>
            <w:color w:val="0563C1"/>
            <w:u w:val="single"/>
          </w:rPr>
          <w:t>PDF</w:t>
        </w:r>
      </w:hyperlink>
      <w:r>
        <w:br/>
      </w:r>
      <w:hyperlink r:id="rId233">
        <w:r>
          <w:rPr>
            <w:color w:val="0563C1"/>
            <w:u w:val="single"/>
          </w:rPr>
          <w:t>[2] source</w:t>
        </w:r>
      </w:hyperlink>
      <w:r>
        <w:t xml:space="preserve"> · </w:t>
      </w:r>
      <w:hyperlink r:id="rId234">
        <w:r>
          <w:rPr>
            <w:color w:val="0563C1"/>
            <w:u w:val="single"/>
          </w:rPr>
          <w:t>PDF</w:t>
        </w:r>
      </w:hyperlink>
    </w:p>
    <w:p>
      <w:pPr>
        <w:pStyle w:val="Normal"/>
        <w:widowControl/>
        <w:spacing w:after="120"/>
        <w:numPr>
          <w:ilvl w:val="1"/>
          <w:numId w:val="5"/>
        </w:numPr>
      </w:pPr>
      <w:r>
        <w:t xml:space="preserve">OPEN proposal after a biochemical hold: at least two AFP values at least 4 weeks apart showing a stable or falling trajectory below the applicable threshold, with contemporaneous reviewed imaging. Do not require AFP normalization or below 100 for every within-Milan patient. This confirmation interval is not prospectively validated.</w:t>
      </w:r>
    </w:p>
    <w:p>
      <w:pPr>
        <w:pStyle w:val="Normal"/>
        <w:widowControl/>
        <w:spacing w:after="120"/>
        <w:numPr>
          <w:ilvl w:val="1"/>
          <w:numId w:val="5"/>
        </w:numPr>
      </w:pPr>
      <w:r>
        <w:t xml:space="preserve">All other observation requirements remain in force. B1 expanded-burden patients retain the separately proposed AFP below 100 and longer biology observation; satisfying B1.1 does not shorten B1, ICI washout, or OPTN waiting requirements.</w:t>
      </w:r>
    </w:p>
    <w:p>
      <w:pPr>
        <w:pStyle w:val="Heading2"/>
        <w:widowControl/>
        <w:keepNext/>
      </w:pPr>
      <w:r>
        <w:t xml:space="preserve">Hold and reassess</w:t>
      </w:r>
    </w:p>
    <w:p>
      <w:pPr>
        <w:pStyle w:val="Normal"/>
        <w:widowControl/>
        <w:spacing w:after="120"/>
        <w:numPr>
          <w:ilvl w:val="0"/>
          <w:numId w:val="5"/>
        </w:numPr>
      </w:pPr>
      <w:r>
        <w:t xml:space="preserve">Separate the mandatory allocation issue from the proposed clinical hold</w:t>
      </w:r>
    </w:p>
    <w:p>
      <w:pPr>
        <w:pStyle w:val="Normal"/>
        <w:widowControl/>
        <w:spacing w:after="120"/>
        <w:numPr>
          <w:ilvl w:val="1"/>
          <w:numId w:val="5"/>
        </w:numPr>
      </w:pPr>
      <w:r>
        <w:t xml:space="preserve">POLICY: after any prior AFP above 1000, AFP at least 500 after treatment prevents automatic advancement through the standardized exception route and requires NLRB consideration. The team should not promise exception approval.</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</w:fldData>
        </w:fldChar>
      </w:r>
      <w:r>
        <w:instrText xml:space="preserve"> ADDIN EN.CITE.DATA </w:instrText>
      </w:r>
      <w:r>
        <w:fldChar w:fldCharType="end"/>
      </w:r>
      <w:r>
        <w:fldChar w:fldCharType="separate"/>
      </w:r>
      <w:r>
        <w:t xml:space="preserve">[1]</w:t>
      </w:r>
      <w:r>
        <w:fldChar w:fldCharType="end"/>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</w:fldData>
        </w:fldChar>
      </w:r>
      <w:r>
        <w:instrText xml:space="preserve"> ADDIN EN.CITE.DATA </w:instrText>
      </w:r>
      <w:r>
        <w:fldChar w:fldCharType="end"/>
      </w:r>
      <w:r>
        <w:fldChar w:fldCharType="separate"/>
      </w:r>
      <w:r>
        <w:t xml:space="preserve">[2]</w:t>
      </w:r>
      <w:r>
        <w:fldChar w:fldCharType="end"/>
      </w:r>
      <w:r>
        <w:br/>
      </w:r>
      <w:hyperlink r:id="rId235">
        <w:r>
          <w:rPr>
            <w:color w:val="0563C1"/>
            <w:u w:val="single"/>
          </w:rPr>
          <w:t>[1] source</w:t>
        </w:r>
      </w:hyperlink>
      <w:r>
        <w:t xml:space="preserve"> · </w:t>
      </w:r>
      <w:hyperlink r:id="rId236">
        <w:r>
          <w:rPr>
            <w:color w:val="0563C1"/>
            <w:u w:val="single"/>
          </w:rPr>
          <w:t>PDF</w:t>
        </w:r>
      </w:hyperlink>
      <w:r>
        <w:br/>
      </w:r>
      <w:hyperlink r:id="rId237">
        <w:r>
          <w:rPr>
            <w:color w:val="0563C1"/>
            <w:u w:val="single"/>
          </w:rPr>
          <w:t>[2] source</w:t>
        </w:r>
      </w:hyperlink>
      <w:r>
        <w:t xml:space="preserve"> · </w:t>
      </w:r>
      <w:hyperlink r:id="rId238">
        <w:r>
          <w:rPr>
            <w:color w:val="0563C1"/>
            <w:u w:val="single"/>
          </w:rPr>
          <w:t>PDF</w:t>
        </w:r>
      </w:hyperlink>
    </w:p>
    <w:p>
      <w:pPr>
        <w:pStyle w:val="Normal"/>
        <w:widowControl/>
        <w:spacing w:after="120"/>
        <w:numPr>
          <w:ilvl w:val="1"/>
          <w:numId w:val="5"/>
        </w:numPr>
      </w:pPr>
      <w:r>
        <w:t xml:space="preserve">OPEN clinical proposal: confirmed AFP at least 500 is a high-risk LT hold pending biological and allocation review even if AFP never exceeded 1000. This deliberately conservative local rule is supported by retrospective outcomes, not mandated by OPTN for every candidate.</w:t>
      </w:r>
      <w:r>
        <w:t xml:space="preserve"> </w:t>
      </w:r>
      <w:r>
        <w:fldChar w:fldCharType="begin"/>
      </w:r>
      <w:r>
        <w:instrText xml:space="preserve"> ADDIN EN.CITE </w:instrText>
      </w:r>
      <w:r>
        <w:fldChar w:fldCharType="begin">
          <w:fldData>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</w:fldData>
        </w:fldChar>
      </w:r>
      <w:r>
        <w:instrText xml:space="preserve"> ADDIN EN.CITE.DATA </w:instrText>
      </w:r>
      <w:r>
        <w:fldChar w:fldCharType="end"/>
      </w:r>
      <w:r>
        <w:fldChar w:fldCharType="separate"/>
      </w:r>
      <w:r>
        <w:t xml:space="preserve">[7]</w:t>
      </w:r>
      <w:r>
        <w:fldChar w:fldCharType="end"/>
      </w:r>
      <w:r>
        <w:br/>
      </w:r>
      <w:hyperlink r:id="rId239">
        <w:r>
          <w:rPr>
            <w:color w:val="0563C1"/>
            <w:u w:val="single"/>
          </w:rPr>
          <w:t>[7] source</w:t>
        </w:r>
      </w:hyperlink>
      <w:r>
        <w:t xml:space="preserve"> · </w:t>
      </w:r>
      <w:hyperlink r:id="rId240">
        <w:r>
          <w:rPr>
            <w:color w:val="0563C1"/>
            <w:u w:val="single"/>
          </w:rPr>
          <w:t>PDF</w:t>
        </w:r>
      </w:hyperlink>
    </w:p>
    <w:p>
      <w:pPr>
        <w:pStyle w:val="Normal"/>
        <w:widowControl/>
        <w:spacing w:after="120"/>
        <w:numPr>
          <w:ilvl w:val="1"/>
          <w:numId w:val="5"/>
        </w:numPr>
      </w:pPr>
      <w:r>
        <w:t xml:space="preserve">OPEN clinical proposal below 500: AFP at least 200 with two consecutive increases or a confirmed doubling prompts temporary hold and expedited restaging if the rise is unexplained. Lesser rises prompt repeat testing and MDT review, not automatic delisting. These combined thresholds are operational proposals, not a validated prediction rule.</w:t>
      </w:r>
      <w:r>
        <w:t xml:space="preserve"> </w:t>
      </w:r>
      <w:r>
        <w:fldChar w:fldCharType="begin"/>
      </w:r>
      <w:r>
        <w:instrText xml:space="preserve"> ADDIN EN.CITE </w:instrText>
      </w:r>
      <w:r>
        <w:fldChar w:fldCharType="begin">
          <w:fldData>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</w:fldData>
        </w:fldChar>
      </w:r>
      <w:r>
        <w:instrText xml:space="preserve"> ADDIN EN.CITE.DATA </w:instrText>
      </w:r>
      <w:r>
        <w:fldChar w:fldCharType="end"/>
      </w:r>
      <w:r>
        <w:fldChar w:fldCharType="separate"/>
      </w:r>
      <w:r>
        <w:t xml:space="preserve">[5]</w:t>
      </w:r>
      <w:r>
        <w:fldChar w:fldCharType="end"/>
      </w:r>
      <w:r>
        <w:t xml:space="preserve"> </w:t>
      </w:r>
      <w:r>
        <w:fldChar w:fldCharType="begin"/>
      </w:r>
      <w:r>
        <w:instrText xml:space="preserve"> ADDIN EN.CITE </w:instrText>
      </w:r>
      <w:r>
        <w:fldChar w:fldCharType="begin">
          <w:fldData>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</w:fldData>
        </w:fldChar>
      </w:r>
      <w:r>
        <w:instrText xml:space="preserve"> ADDIN EN.CITE.DATA </w:instrText>
      </w:r>
      <w:r>
        <w:fldChar w:fldCharType="end"/>
      </w:r>
      <w:r>
        <w:fldChar w:fldCharType="separate"/>
      </w:r>
      <w:r>
        <w:t xml:space="preserve">[8]</w:t>
      </w:r>
      <w:r>
        <w:fldChar w:fldCharType="end"/>
      </w:r>
      <w:r>
        <w:br/>
      </w:r>
      <w:hyperlink r:id="rId241">
        <w:r>
          <w:rPr>
            <w:color w:val="0563C1"/>
            <w:u w:val="single"/>
          </w:rPr>
          <w:t>[5] source</w:t>
        </w:r>
      </w:hyperlink>
      <w:r>
        <w:t xml:space="preserve"> · </w:t>
      </w:r>
      <w:hyperlink r:id="rId242">
        <w:r>
          <w:rPr>
            <w:color w:val="0563C1"/>
            <w:u w:val="single"/>
          </w:rPr>
          <w:t>PDF</w:t>
        </w:r>
      </w:hyperlink>
      <w:r>
        <w:br/>
      </w:r>
      <w:hyperlink r:id="rId243">
        <w:r>
          <w:rPr>
            <w:color w:val="0563C1"/>
            <w:u w:val="single"/>
          </w:rPr>
          <w:t>[8] source</w:t>
        </w:r>
      </w:hyperlink>
      <w:r>
        <w:t xml:space="preserve"> · </w:t>
      </w:r>
      <w:hyperlink r:id="rId244">
        <w:r>
          <w:rPr>
            <w:color w:val="0563C1"/>
            <w:u w:val="single"/>
          </w:rPr>
          <w:t>PDF</w:t>
        </w:r>
      </w:hyperlink>
    </w:p>
    <w:p>
      <w:pPr>
        <w:pStyle w:val="Normal"/>
        <w:widowControl/>
        <w:spacing w:after="120"/>
        <w:numPr>
          <w:ilvl w:val="1"/>
          <w:numId w:val="5"/>
        </w:numPr>
      </w:pPr>
      <w:r>
        <w:t xml:space="preserve">A fitted slope above 7.5 ng/mL per month is an additional warning, not a stand-alone stop. Review multiple dated values, timing of LRT and inflammation; do not extrapolate a long-term slope model from two closely spaced noisy measurements.</w:t>
      </w:r>
      <w:r>
        <w:t xml:space="preserve"> </w:t>
      </w:r>
      <w:r>
        <w:fldChar w:fldCharType="begin"/>
      </w:r>
      <w:r>
        <w:instrText xml:space="preserve"> ADDIN EN.CITE </w:instrText>
      </w:r>
      <w:r>
        <w:fldChar w:fldCharType="begin">
          <w:fldData>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</w:fldData>
        </w:fldChar>
      </w:r>
      <w:r>
        <w:instrText xml:space="preserve"> ADDIN EN.CITE.DATA </w:instrText>
      </w:r>
      <w:r>
        <w:fldChar w:fldCharType="end"/>
      </w:r>
      <w:r>
        <w:fldChar w:fldCharType="separate"/>
      </w:r>
      <w:r>
        <w:t xml:space="preserve">[8]</w:t>
      </w:r>
      <w:r>
        <w:fldChar w:fldCharType="end"/>
      </w:r>
      <w:r>
        <w:br/>
      </w:r>
      <w:hyperlink r:id="rId245">
        <w:r>
          <w:rPr>
            <w:color w:val="0563C1"/>
            <w:u w:val="single"/>
          </w:rPr>
          <w:t>[8] source</w:t>
        </w:r>
      </w:hyperlink>
      <w:r>
        <w:t xml:space="preserve"> · </w:t>
      </w:r>
      <w:hyperlink r:id="rId246">
        <w:r>
          <w:rPr>
            <w:color w:val="0563C1"/>
            <w:u w:val="single"/>
          </w:rPr>
          <w:t>PDF</w:t>
        </w:r>
      </w:hyperlink>
    </w:p>
    <w:p>
      <w:pPr>
        <w:pStyle w:val="Heading2"/>
        <w:widowControl/>
        <w:keepNext/>
      </w:pPr>
      <w:r>
        <w:t xml:space="preserve">Do not do</w:t>
      </w:r>
    </w:p>
    <w:p>
      <w:pPr>
        <w:pStyle w:val="Normal"/>
        <w:widowControl/>
        <w:spacing w:after="120"/>
        <w:numPr>
          <w:ilvl w:val="0"/>
          <w:numId w:val="5"/>
        </w:numPr>
      </w:pPr>
      <w:r>
        <w:t xml:space="preserve">Avoid irreversible or unproven responses to a biomarker alone</w:t>
      </w:r>
    </w:p>
    <w:p>
      <w:pPr>
        <w:pStyle w:val="Normal"/>
        <w:widowControl/>
        <w:spacing w:after="120"/>
        <w:numPr>
          <w:ilvl w:val="1"/>
          <w:numId w:val="5"/>
        </w:numPr>
      </w:pPr>
      <w:r>
        <w:t xml:space="preserve">Do not permanently exclude for one AFP result. Persistent biochemical nonresponse after adequate evaluation may lead the group to decline the current transplant plan, but the rationale and possibility of reassessment must be documented.</w:t>
      </w:r>
      <w:r>
        <w:t xml:space="preserve"> </w:t>
      </w:r>
      <w:r>
        <w:fldChar w:fldCharType="begin"/>
      </w:r>
      <w:r>
        <w:instrText xml:space="preserve"> ADDIN EN.CITE </w:instrText>
      </w:r>
      <w:r>
        <w:fldChar w:fldCharType="begin">
          <w:fldData>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</w:fldData>
        </w:fldChar>
      </w:r>
      <w:r>
        <w:instrText xml:space="preserve"> ADDIN EN.CITE.DATA </w:instrText>
      </w:r>
      <w:r>
        <w:fldChar w:fldCharType="end"/>
      </w:r>
      <w:r>
        <w:fldChar w:fldCharType="separate"/>
      </w:r>
      <w:r>
        <w:t xml:space="preserve">[3]</w:t>
      </w:r>
      <w:r>
        <w:fldChar w:fldCharType="end"/>
      </w:r>
      <w:r>
        <w:t xml:space="preserve"> </w:t>
      </w:r>
      <w:r>
        <w:fldChar w:fldCharType="begin"/>
      </w:r>
      <w:r>
        <w:instrText xml:space="preserve"> ADDIN EN.CITE </w:instrText>
      </w:r>
      <w:r>
        <w:fldChar w:fldCharType="begin">
          <w:fldData>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</w:fldData>
        </w:fldChar>
      </w:r>
      <w:r>
        <w:instrText xml:space="preserve"> ADDIN EN.CITE.DATA </w:instrText>
      </w:r>
      <w:r>
        <w:fldChar w:fldCharType="end"/>
      </w:r>
      <w:r>
        <w:fldChar w:fldCharType="separate"/>
      </w:r>
      <w:r>
        <w:t xml:space="preserve">[7]</w:t>
      </w:r>
      <w:r>
        <w:fldChar w:fldCharType="end"/>
      </w:r>
      <w:r>
        <w:br/>
      </w:r>
      <w:hyperlink r:id="rId247">
        <w:r>
          <w:rPr>
            <w:color w:val="0563C1"/>
            <w:u w:val="single"/>
          </w:rPr>
          <w:t>[3] source</w:t>
        </w:r>
      </w:hyperlink>
      <w:r>
        <w:t xml:space="preserve"> · </w:t>
      </w:r>
      <w:hyperlink r:id="rId248">
        <w:r>
          <w:rPr>
            <w:color w:val="0563C1"/>
            <w:u w:val="single"/>
          </w:rPr>
          <w:t>PDF</w:t>
        </w:r>
      </w:hyperlink>
      <w:r>
        <w:br/>
      </w:r>
      <w:hyperlink r:id="rId249">
        <w:r>
          <w:rPr>
            <w:color w:val="0563C1"/>
            <w:u w:val="single"/>
          </w:rPr>
          <w:t>[7] source</w:t>
        </w:r>
      </w:hyperlink>
      <w:r>
        <w:t xml:space="preserve"> · </w:t>
      </w:r>
      <w:hyperlink r:id="rId250">
        <w:r>
          <w:rPr>
            <w:color w:val="0563C1"/>
            <w:u w:val="single"/>
          </w:rPr>
          <w:t>PDF</w:t>
        </w:r>
      </w:hyperlink>
    </w:p>
    <w:p>
      <w:pPr>
        <w:pStyle w:val="Normal"/>
        <w:widowControl/>
        <w:spacing w:after="120"/>
        <w:numPr>
          <w:ilvl w:val="1"/>
          <w:numId w:val="5"/>
        </w:numPr>
      </w:pPr>
      <w:r>
        <w:t xml:space="preserve">Do not call AFP-only rise RECIST or LI-RADS treatment progression. Do not give empiric LRT without an identified target, or add systemic therapy solely to make the AFP cross an allocation threshold without a justified oncologic indication.</w:t>
      </w:r>
      <w:r>
        <w:t xml:space="preserve"> </w:t>
      </w:r>
      <w:r>
        <w:fldChar w:fldCharType="begin"/>
      </w:r>
      <w:r>
        <w:instrText xml:space="preserve"> ADDIN EN.CITE </w:instrText>
      </w:r>
      <w:r>
        <w:fldChar w:fldCharType="begin">
          <w:fldData>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</w:fldData>
        </w:fldChar>
      </w:r>
      <w:r>
        <w:instrText xml:space="preserve"> ADDIN EN.CITE.DATA </w:instrText>
      </w:r>
      <w:r>
        <w:fldChar w:fldCharType="end"/>
      </w:r>
      <w:r>
        <w:fldChar w:fldCharType="separate"/>
      </w:r>
      <w:r>
        <w:t xml:space="preserve">[5]</w:t>
      </w:r>
      <w:r>
        <w:fldChar w:fldCharType="end"/>
      </w:r>
      <w:r>
        <w:br/>
      </w:r>
      <w:hyperlink r:id="rId251">
        <w:r>
          <w:rPr>
            <w:color w:val="0563C1"/>
            <w:u w:val="single"/>
          </w:rPr>
          <w:t>[5] source</w:t>
        </w:r>
      </w:hyperlink>
      <w:r>
        <w:t xml:space="preserve"> · </w:t>
      </w:r>
      <w:hyperlink r:id="rId252">
        <w:r>
          <w:rPr>
            <w:color w:val="0563C1"/>
            <w:u w:val="single"/>
          </w:rPr>
          <w:t>PDF</w:t>
        </w:r>
      </w:hyperlink>
    </w:p>
    <w:p>
      <w:pPr>
        <w:pStyle w:val="Normal"/>
        <w:widowControl/>
        <w:spacing w:after="120"/>
        <w:numPr>
          <w:ilvl w:val="1"/>
          <w:numId w:val="5"/>
        </w:numPr>
      </w:pPr>
      <w:r>
        <w:t xml:space="preserve">Do not treat LDLT as an automatic escape from unfavorable tumor biology. Donor risk, recipient benefit and recurrence must be reviewed independently. New ICI use requires the separate B3 transplant safety decision.</w:t>
      </w:r>
    </w:p>
    <w:p>
      <w:pPr>
        <w:pStyle w:val="Heading1"/>
        <w:widowControl/>
        <w:keepNext/>
      </w:pPr>
      <w:r>
        <w:t xml:space="preserve">Meeting decisions — complete each field</w:t>
      </w:r>
    </w:p>
    <w:p>
      <w:pPr>
        <w:pStyle w:val="Heading2"/>
        <w:widowControl/>
        <w:keepNext/>
      </w:pPr>
      <w:bookmarkStart w:id="12065" w:name="HCC_B1_1a"/>
      <w:r>
        <w:t xml:space="preserve">B1.1a — Should AFP-only failure have a distinct high-risk review entry even when tumor burden is within Milan?</w:t>
      </w:r>
      <w:bookmarkEnd w:id="12065"/>
    </w:p>
    <w:p>
      <w:pPr>
        <w:pStyle w:val="Normal"/>
        <w:widowControl/>
        <w:spacing w:after="120"/>
      </w:pPr>
      <w:r>
        <w:t xml:space="preserve">Proposed position (OPEN): Propose yes; cross-reference the standard AFP gate. Do not require beyond-UNOS burden or inherit its AFP below 100 rule.</w:t>
      </w:r>
    </w:p>
    <w:p>
      <w:pPr>
        <w:pStyle w:val="Normal"/>
        <w:widowControl/>
        <w:spacing w:after="120"/>
      </w:pPr>
      <w:r>
        <w:t xml:space="preserve">Group decision / accepted threshold: __________________________________________</w:t>
      </w:r>
    </w:p>
    <w:p>
      <w:pPr>
        <w:pStyle w:val="Normal"/>
        <w:widowControl/>
        <w:spacing w:after="120"/>
      </w:pPr>
      <w:r>
        <w:t xml:space="preserve">Rationale / dissent / exceptions: ______________________________________________</w:t>
      </w:r>
    </w:p>
    <w:p>
      <w:pPr>
        <w:pStyle w:val="Normal"/>
        <w:widowControl/>
        <w:spacing w:after="120"/>
      </w:pPr>
      <w:r>
        <w:t xml:space="preserve">Owner / approval date / implementation date: ___________________________________</w:t>
      </w:r>
    </w:p>
    <w:p>
      <w:pPr>
        <w:pStyle w:val="Heading2"/>
        <w:widowControl/>
        <w:keepNext/>
      </w:pPr>
      <w:bookmarkStart w:id="12070" w:name="HCC_B1_1b"/>
      <w:r>
        <w:t xml:space="preserve">B1.1b — Should confirmed AFP at least 500 trigger a clinical hold even without a prior AFP above 1000?</w:t>
      </w:r>
      <w:bookmarkEnd w:id="12070"/>
    </w:p>
    <w:p>
      <w:pPr>
        <w:pStyle w:val="Normal"/>
        <w:widowControl/>
        <w:spacing w:after="120"/>
      </w:pPr>
      <w:r>
        <w:t xml:space="preserve">Proposed position (OPEN): Propose yes for the high-risk LT review, with documented MDT reassessment. State clearly that this is stricter than the automatic exception rule for some patients.</w:t>
      </w:r>
    </w:p>
    <w:p>
      <w:pPr>
        <w:pStyle w:val="Normal"/>
        <w:widowControl/>
        <w:spacing w:after="120"/>
      </w:pPr>
      <w:r>
        <w:t xml:space="preserve">Group decision / accepted threshold: __________________________________________</w:t>
      </w:r>
    </w:p>
    <w:p>
      <w:pPr>
        <w:pStyle w:val="Normal"/>
        <w:widowControl/>
        <w:spacing w:after="120"/>
      </w:pPr>
      <w:r>
        <w:t xml:space="preserve">Rationale / dissent / exceptions: ______________________________________________</w:t>
      </w:r>
    </w:p>
    <w:p>
      <w:pPr>
        <w:pStyle w:val="Normal"/>
        <w:widowControl/>
        <w:spacing w:after="120"/>
      </w:pPr>
      <w:r>
        <w:t xml:space="preserve">Owner / approval date / implementation date: ___________________________________</w:t>
      </w:r>
    </w:p>
    <w:p>
      <w:pPr>
        <w:pStyle w:val="Heading2"/>
        <w:widowControl/>
        <w:keepNext/>
      </w:pPr>
      <w:bookmarkStart w:id="12075" w:name="HCC_B1_1c"/>
      <w:r>
        <w:t xml:space="preserve">B1.1c — How should rising AFP below 500 with controlled imaging be handled?</w:t>
      </w:r>
      <w:bookmarkEnd w:id="12075"/>
    </w:p>
    <w:p>
      <w:pPr>
        <w:pStyle w:val="Normal"/>
        <w:widowControl/>
        <w:spacing w:after="120"/>
      </w:pPr>
      <w:r>
        <w:t xml:space="preserve">Proposed position (OPEN): Propose repeat in 2–4 weeks and expedited restaging. AFP at least 200 plus serial rise or confirmed doubling triggers a temporary hold; slope alone is an alert, not a permanent exclusion.</w:t>
      </w:r>
    </w:p>
    <w:p>
      <w:pPr>
        <w:pStyle w:val="Normal"/>
        <w:widowControl/>
        <w:spacing w:after="120"/>
      </w:pPr>
      <w:r>
        <w:t xml:space="preserve">Group decision / accepted threshold: __________________________________________</w:t>
      </w:r>
    </w:p>
    <w:p>
      <w:pPr>
        <w:pStyle w:val="Normal"/>
        <w:widowControl/>
        <w:spacing w:after="120"/>
      </w:pPr>
      <w:r>
        <w:t xml:space="preserve">Rationale / dissent / exceptions: ______________________________________________</w:t>
      </w:r>
    </w:p>
    <w:p>
      <w:pPr>
        <w:pStyle w:val="Normal"/>
        <w:widowControl/>
        <w:spacing w:after="120"/>
      </w:pPr>
      <w:r>
        <w:t xml:space="preserve">Owner / approval date / implementation date: ___________________________________</w:t>
      </w:r>
    </w:p>
    <w:p>
      <w:pPr>
        <w:pStyle w:val="Heading2"/>
        <w:widowControl/>
        <w:keepNext/>
      </w:pPr>
      <w:bookmarkStart w:id="12080" w:name="HCC_B1_1d"/>
      <w:r>
        <w:t xml:space="preserve">B1.1d — What permits release from a biochemical hold?</w:t>
      </w:r>
      <w:bookmarkEnd w:id="12080"/>
    </w:p>
    <w:p>
      <w:pPr>
        <w:pStyle w:val="Normal"/>
        <w:widowControl/>
        <w:spacing w:after="120"/>
      </w:pPr>
      <w:r>
        <w:t xml:space="preserve">Proposed position (OPEN): Propose two stable/falling AFP measurements at least 4 weeks apart below the applicable threshold, reviewed imaging and documented allocation plan. Preserve every longer route-specific observation interval.</w:t>
      </w:r>
    </w:p>
    <w:p>
      <w:pPr>
        <w:pStyle w:val="Normal"/>
        <w:widowControl/>
        <w:spacing w:after="120"/>
      </w:pPr>
      <w:r>
        <w:t xml:space="preserve">Group decision / accepted threshold: __________________________________________</w:t>
      </w:r>
    </w:p>
    <w:p>
      <w:pPr>
        <w:pStyle w:val="Normal"/>
        <w:widowControl/>
        <w:spacing w:after="120"/>
      </w:pPr>
      <w:r>
        <w:t xml:space="preserve">Rationale / dissent / exceptions: ______________________________________________</w:t>
      </w:r>
    </w:p>
    <w:p>
      <w:pPr>
        <w:pStyle w:val="Normal"/>
        <w:widowControl/>
        <w:spacing w:after="120"/>
      </w:pPr>
      <w:r>
        <w:t xml:space="preserve">Owner / approval date / implementation date: ___________________________________</w:t>
      </w:r>
    </w:p>
    <w:p>
      <w:pPr>
        <w:pStyle w:val="Heading2"/>
        <w:widowControl/>
        <w:keepNext/>
      </w:pPr>
      <w:bookmarkStart w:id="12085" w:name="HCC_B1_1e"/>
      <w:r>
        <w:t xml:space="preserve">B1.1e — Can persistent AFP failure ever proceed to LT or LDLT?</w:t>
      </w:r>
      <w:bookmarkEnd w:id="12085"/>
    </w:p>
    <w:p>
      <w:pPr>
        <w:pStyle w:val="Normal"/>
        <w:widowControl/>
        <w:spacing w:after="120"/>
      </w:pPr>
      <w:r>
        <w:t xml:space="preserve">Proposed position (OPEN): No routine bypass. Require individual oncology/transplant review, expected-benefit justification, donor-risk review for LDLT and the appropriate allocation route. Whether to establish a prospective AFP-only study remains OPEN.</w:t>
      </w:r>
    </w:p>
    <w:p>
      <w:pPr>
        <w:pStyle w:val="Normal"/>
        <w:widowControl/>
        <w:spacing w:after="120"/>
      </w:pPr>
      <w:r>
        <w:t xml:space="preserve">Group decision / accepted threshold: __________________________________________</w:t>
      </w:r>
    </w:p>
    <w:p>
      <w:pPr>
        <w:pStyle w:val="Normal"/>
        <w:widowControl/>
        <w:spacing w:after="120"/>
      </w:pPr>
      <w:r>
        <w:t xml:space="preserve">Rationale / dissent / exceptions: ______________________________________________</w:t>
      </w:r>
    </w:p>
    <w:p>
      <w:pPr>
        <w:pStyle w:val="Normal"/>
        <w:widowControl/>
        <w:spacing w:after="120"/>
      </w:pPr>
      <w:r>
        <w:t xml:space="preserve">Owner / approval date / implementation date: ___________________________________</w:t>
      </w:r>
    </w:p>
    <w:p>
      <w:pPr>
        <w:pStyle w:val="Heading2"/>
        <w:widowControl/>
        <w:keepNext/>
      </w:pPr>
      <w:bookmarkStart w:id="12090" w:name="HCC_B1_1f"/>
      <w:r>
        <w:t xml:space="preserve">B1.1f — What must be audited?</w:t>
      </w:r>
      <w:bookmarkEnd w:id="12090"/>
    </w:p>
    <w:p>
      <w:pPr>
        <w:pStyle w:val="Normal"/>
        <w:widowControl/>
        <w:spacing w:after="120"/>
      </w:pPr>
      <w:r>
        <w:t xml:space="preserve">Proposed position (OPEN): Peak and serial AFP with dates; liver inflammation; imaging viability; treatment exposure; reason and duration of hold; exception decision; waitlist dropout; explant viability/MVI; recurrence and post-LT survival. Include all evaluated patients, not only those transplanted.</w:t>
      </w:r>
    </w:p>
    <w:p>
      <w:pPr>
        <w:pStyle w:val="Normal"/>
        <w:widowControl/>
        <w:spacing w:after="120"/>
      </w:pPr>
      <w:r>
        <w:t xml:space="preserve">Group decision / accepted threshold: __________________________________________</w:t>
      </w:r>
    </w:p>
    <w:p>
      <w:pPr>
        <w:pStyle w:val="Normal"/>
        <w:widowControl/>
        <w:spacing w:after="120"/>
      </w:pPr>
      <w:r>
        <w:t xml:space="preserve">Rationale / dissent / exceptions: ______________________________________________</w:t>
      </w:r>
    </w:p>
    <w:p>
      <w:pPr>
        <w:pStyle w:val="Normal"/>
        <w:widowControl/>
        <w:spacing w:after="120"/>
      </w:pPr>
      <w:r>
        <w:t xml:space="preserve">Owner / approval date / implementation date: ___________________________________</w:t>
      </w:r>
    </w:p>
    <w:p>
      <w:pPr>
        <w:pStyle w:val="Heading1"/>
        <w:widowControl/>
        <w:keepNext/>
        <w:pageBreakBefore/>
      </w:pPr>
      <w:r>
        <w:t xml:space="preserve">References and full text access</w:t>
      </w:r>
    </w:p>
    <w:p>
      <w:pPr>
        <w:pStyle w:val="Normal"/>
        <w:widowControl/>
        <w:spacing w:after="120"/>
      </w:pPr>
      <w:r>
        <w:t xml:space="preserve"/>
      </w:r>
      <w:r>
        <w:fldChar w:fldCharType="begin"/>
      </w:r>
      <w:r>
        <w:instrText xml:space="preserve"> ADDIN EN.REFLIST </w:instrText>
      </w:r>
      <w:r>
        <w:fldChar w:fldCharType="separate"/>
      </w:r>
      <w:r>
        <w:t xml:space="preserve">[1] Organ Procurement and Transplantation Network. OPTN Policies: liver allocation and living donation. HRSA/OPTN. 2026. </w:t>
      </w:r>
      <w:hyperlink r:id="rId253">
        <w:r>
          <w:rPr>
            <w:color w:val="0563C1"/>
            <w:u w:val="single"/>
          </w:rPr>
          <w:t>Source</w:t>
        </w:r>
      </w:hyperlink>
      <w:r>
        <w:t xml:space="preserve"> | </w:t>
      </w:r>
      <w:hyperlink r:id="rId254">
        <w:r>
          <w:rPr>
            <w:color w:val="0563C1"/>
            <w:u w:val="single"/>
          </w:rPr>
          <w:t>Full-text access</w:t>
        </w:r>
      </w:hyperlink>
    </w:p>
    <w:p>
      <w:pPr>
        <w:pStyle w:val="Normal"/>
        <w:widowControl/>
        <w:spacing w:after="120"/>
      </w:pPr>
      <w:r>
        <w:t xml:space="preserve"/>
      </w:r>
      <w:r>
        <w:t xml:space="preserve">[2] Organ Procurement and Transplantation Network. Adult MELD Exceptions for Transplant Oncology. HRSA/OPTN. 2025. </w:t>
      </w:r>
      <w:hyperlink r:id="rId255">
        <w:r>
          <w:rPr>
            <w:color w:val="0563C1"/>
            <w:u w:val="single"/>
          </w:rPr>
          <w:t>Source</w:t>
        </w:r>
      </w:hyperlink>
      <w:r>
        <w:t xml:space="preserve"> | </w:t>
      </w:r>
      <w:hyperlink r:id="rId256">
        <w:r>
          <w:rPr>
            <w:color w:val="0563C1"/>
            <w:u w:val="single"/>
          </w:rPr>
          <w:t>Full-text access</w:t>
        </w:r>
      </w:hyperlink>
    </w:p>
    <w:p>
      <w:pPr>
        <w:pStyle w:val="Normal"/>
        <w:widowControl/>
        <w:spacing w:after="120"/>
      </w:pPr>
      <w:r>
        <w:t xml:space="preserve"/>
      </w:r>
      <w:r>
        <w:t xml:space="preserve">[3] Mehta N; Dodge JL; Roberts JP; et al. Alpha-Fetoprotein Decrease from &gt; 1,000 to &lt; 500 ng/mL in Patients with Hepatocellular Carcinoma Leads to Improved Posttransplant Outcomes.. Hepatology (Baltimore, Md.). 2019; 69(3):1193-1205. </w:t>
      </w:r>
      <w:hyperlink r:id="rId257">
        <w:r>
          <w:rPr>
            <w:color w:val="0563C1"/>
            <w:u w:val="single"/>
          </w:rPr>
          <w:t>Source</w:t>
        </w:r>
      </w:hyperlink>
      <w:r>
        <w:t xml:space="preserve"> | </w:t>
      </w:r>
      <w:hyperlink r:id="rId258">
        <w:r>
          <w:rPr>
            <w:color w:val="0563C1"/>
            <w:u w:val="single"/>
          </w:rPr>
          <w:t>Full-text access</w:t>
        </w:r>
      </w:hyperlink>
    </w:p>
    <w:p>
      <w:pPr>
        <w:pStyle w:val="Normal"/>
        <w:widowControl/>
        <w:spacing w:after="120"/>
      </w:pPr>
      <w:r>
        <w:t xml:space="preserve"/>
      </w:r>
      <w:r>
        <w:t xml:space="preserve">[4] Halazun KJ; Rosenblatt RE; Mehta N; et al. Dynamic α-Fetoprotein Response and Outcomes After Liver Transplant for Hepatocellular Carcinoma.. JAMA surgery. 2021; 156(6):559-567. </w:t>
      </w:r>
      <w:hyperlink r:id="rId259">
        <w:r>
          <w:rPr>
            <w:color w:val="0563C1"/>
            <w:u w:val="single"/>
          </w:rPr>
          <w:t>Source</w:t>
        </w:r>
      </w:hyperlink>
      <w:r>
        <w:t xml:space="preserve"> | </w:t>
      </w:r>
      <w:hyperlink r:id="rId260">
        <w:r>
          <w:rPr>
            <w:color w:val="0563C1"/>
            <w:u w:val="single"/>
          </w:rPr>
          <w:t>Full-text access</w:t>
        </w:r>
      </w:hyperlink>
    </w:p>
    <w:p>
      <w:pPr>
        <w:pStyle w:val="Normal"/>
        <w:widowControl/>
        <w:spacing w:after="120"/>
      </w:pPr>
      <w:r>
        <w:t xml:space="preserve"/>
      </w:r>
      <w:r>
        <w:t xml:space="preserve">[5] Singal, Amit G; Llovet, Josep M; Yarchoan, Mark; et al. AASLD Practice Guidance on prevention, diagnosis, and treatment of hepatocellular carcinoma. Hepatology (Baltimore, Md.). 2023; 78(6):1922-1965. </w:t>
      </w:r>
      <w:hyperlink r:id="rId261">
        <w:r>
          <w:rPr>
            <w:color w:val="0563C1"/>
            <w:u w:val="single"/>
          </w:rPr>
          <w:t>Source</w:t>
        </w:r>
      </w:hyperlink>
      <w:r>
        <w:t xml:space="preserve"> | </w:t>
      </w:r>
      <w:hyperlink r:id="rId262">
        <w:r>
          <w:rPr>
            <w:color w:val="0563C1"/>
            <w:u w:val="single"/>
          </w:rPr>
          <w:t>Full-text access</w:t>
        </w:r>
      </w:hyperlink>
    </w:p>
    <w:p>
      <w:pPr>
        <w:pStyle w:val="Normal"/>
        <w:widowControl/>
        <w:spacing w:after="120"/>
      </w:pPr>
      <w:r>
        <w:t xml:space="preserve"/>
      </w:r>
      <w:r>
        <w:t xml:space="preserve">[6] Moriyama M; Tateishi R; Matsushita Y; et al. Management and Prognosis of HCC Patients With Elevated Tumor Markers but no Imaging Recurrence After Radiofrequency Ablation.. Cancer medicine. 2026; 15(4):e71812. </w:t>
      </w:r>
      <w:hyperlink r:id="rId263">
        <w:r>
          <w:rPr>
            <w:color w:val="0563C1"/>
            <w:u w:val="single"/>
          </w:rPr>
          <w:t>Source</w:t>
        </w:r>
      </w:hyperlink>
      <w:r>
        <w:t xml:space="preserve"> | </w:t>
      </w:r>
      <w:hyperlink r:id="rId264">
        <w:r>
          <w:rPr>
            <w:color w:val="0563C1"/>
            <w:u w:val="single"/>
          </w:rPr>
          <w:t>Full-text access</w:t>
        </w:r>
      </w:hyperlink>
    </w:p>
    <w:p>
      <w:pPr>
        <w:pStyle w:val="Normal"/>
        <w:widowControl/>
        <w:spacing w:after="120"/>
      </w:pPr>
      <w:r>
        <w:t xml:space="preserve"/>
      </w:r>
      <w:r>
        <w:t xml:space="preserve">[7] Goldman ML; Zhou K; Dodge JL; et al. Lower Alpha-Fetoprotein Threshold of 500 ng/mL for Liver Transplantation May Improve Posttransplant Outcomes in Patients With Hepatocellular Carcinoma.. Liver transplantation : official publication of the American Association for the Study of Liver Diseases and the International Liver Transplantation Society. 2022; 28(5):763-773. </w:t>
      </w:r>
      <w:hyperlink r:id="rId265">
        <w:r>
          <w:rPr>
            <w:color w:val="0563C1"/>
            <w:u w:val="single"/>
          </w:rPr>
          <w:t>Source</w:t>
        </w:r>
      </w:hyperlink>
      <w:r>
        <w:t xml:space="preserve"> | </w:t>
      </w:r>
      <w:hyperlink r:id="rId266">
        <w:r>
          <w:rPr>
            <w:color w:val="0563C1"/>
            <w:u w:val="single"/>
          </w:rPr>
          <w:t>Full-text access</w:t>
        </w:r>
      </w:hyperlink>
    </w:p>
    <w:p>
      <w:pPr>
        <w:pStyle w:val="Normal"/>
        <w:widowControl/>
        <w:spacing w:after="120"/>
      </w:pPr>
      <w:r>
        <w:t xml:space="preserve"/>
      </w:r>
      <w:r>
        <w:t xml:space="preserve">[8] Giard JM; Mehta N; Dodge JL; et al. Alpha-Fetoprotein Slope &gt;7.5 ng/mL per Month Predicts Microvascular Invasion and Tumor Recurrence After Liver Transplantation for Hepatocellular Carcinoma.. Transplantation. 2018; 102(5):816-822. </w:t>
      </w:r>
      <w:hyperlink r:id="rId267">
        <w:r>
          <w:rPr>
            <w:color w:val="0563C1"/>
            <w:u w:val="single"/>
          </w:rPr>
          <w:t>Source</w:t>
        </w:r>
      </w:hyperlink>
      <w:r>
        <w:t xml:space="preserve"> | </w:t>
      </w:r>
      <w:hyperlink r:id="rId268">
        <w:r>
          <w:rPr>
            <w:color w:val="0563C1"/>
            <w:u w:val="single"/>
          </w:rPr>
          <w:t>Full-text access</w:t>
        </w:r>
      </w:hyperlink>
      <w:r>
        <w:fldChar w:fldCharType="end"/>
      </w:r>
    </w:p>
    <w:p>
      <w:pPr>
        <w:pStyle w:val="Heading1"/>
        <w:widowControl/>
        <w:keepNext/>
      </w:pPr>
      <w:r>
        <w:t xml:space="preserve">V12 revision note</w:t>
      </w:r>
    </w:p>
    <w:p>
      <w:pPr>
        <w:pStyle w:val="Normal"/>
        <w:widowControl/>
        <w:spacing w:after="120"/>
      </w:pPr>
      <w:r>
        <w:t xml:space="preserve">2026-10-25 04:38 CDT. Problem: fourteen needed source PDFs were absent, leaving several matrix rows and AFP decisions dependent on abstracts or prior summaries. Correction: matched and read all fourteen main PDFs, linked local copies, updated population/outcome/harms qualifications, and integrated the findings into the relevant complete roadmaps and transplant protocols. Local proposed thresholds remain OPEN; no new transplant indication is activated.</w:t>
      </w:r>
    </w:p>
    <w:p>
      <w:pPr>
        <w:pStyle w:val="Normal"/>
        <w:widowControl/>
        <w:spacing w:after="120"/>
      </w:pPr>
      <w:r>
        <w:t xml:space="preserve">Separate external supplements were not reviewed. Other retained citations were not all freshly reread. Document-specific EndNote XML/RIS and live field structures are included; native CWYW reformatting has not been tested.</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 standalone='yes'?>
<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doi.org/10.1016/j.jhep.2024.08.028" TargetMode="External"/><Relationship Id="rId10" Type="http://schemas.openxmlformats.org/officeDocument/2006/relationships/hyperlink" Target="https://libkey.io/libraries/480/10.1016/j.jhep.2024.08.028" TargetMode="External"/><Relationship Id="rId11" Type="http://schemas.openxmlformats.org/officeDocument/2006/relationships/hyperlink" Target="https://doi.org/10.1056/NEJMoa1915745" TargetMode="External"/><Relationship Id="rId12" Type="http://schemas.openxmlformats.org/officeDocument/2006/relationships/hyperlink" Target="https://libkey.io/libraries/480/10.1056/NEJMoa1915745" TargetMode="External"/><Relationship Id="rId13" Type="http://schemas.openxmlformats.org/officeDocument/2006/relationships/hyperlink" Target="https://doi.org/10.1056/EVIDoa2100070" TargetMode="External"/><Relationship Id="rId14" Type="http://schemas.openxmlformats.org/officeDocument/2006/relationships/hyperlink" Target="https://libkey.io/libraries/480/10.1056/EVIDoa2100070" TargetMode="External"/><Relationship Id="rId15" Type="http://schemas.openxmlformats.org/officeDocument/2006/relationships/hyperlink" Target="https://www.nccn.org/professionals/physician_gls/pdf/hcc.pdf#page=10" TargetMode="External"/><Relationship Id="rId16" Type="http://schemas.openxmlformats.org/officeDocument/2006/relationships/hyperlink" Target="https://drliuhao.github.io/mh-liver-pathways/evidence/2026-10-25/" TargetMode="External"/><Relationship Id="rId17" Type="http://schemas.openxmlformats.org/officeDocument/2006/relationships/hyperlink" Target="https://www.accessdata.fda.gov/drugsatfda_docs/label/2025/125514s178lbl.pdf" TargetMode="External"/><Relationship Id="rId18" Type="http://schemas.openxmlformats.org/officeDocument/2006/relationships/hyperlink" Target="https://drliuhao.github.io/mh-liver-pathways/evidence/2026-10-25/" TargetMode="External"/><Relationship Id="rId19" Type="http://schemas.openxmlformats.org/officeDocument/2006/relationships/hyperlink" Target="https://doi.org/10.1200/JCO.22.00620" TargetMode="External"/><Relationship Id="rId20" Type="http://schemas.openxmlformats.org/officeDocument/2006/relationships/hyperlink" Target="https://libkey.io/libraries/480/10.1200/JCO.22.00620" TargetMode="External"/><Relationship Id="rId21" Type="http://schemas.openxmlformats.org/officeDocument/2006/relationships/hyperlink" Target="https://edge.sitecorecloud.io/americancoldf5f-acrorgf92a-productioncb02-3650/media/ACR/Files/RADS/LI-RADS/LI-RADS-CTMR-Radiation-TRA-v2024-Core.pdf" TargetMode="External"/><Relationship Id="rId22" Type="http://schemas.openxmlformats.org/officeDocument/2006/relationships/hyperlink" Target="https://drliuhao.github.io/mh-liver-pathways/evidence/2026-10-25/" TargetMode="External"/><Relationship Id="rId23" Type="http://schemas.openxmlformats.org/officeDocument/2006/relationships/hyperlink" Target="https://doi.org/10.1097/HEP.0000000000000466" TargetMode="External"/><Relationship Id="rId24" Type="http://schemas.openxmlformats.org/officeDocument/2006/relationships/hyperlink" Target="https://libkey.io/libraries/480/10.1097/HEP.0000000000000466" TargetMode="External"/><Relationship Id="rId25" Type="http://schemas.openxmlformats.org/officeDocument/2006/relationships/hyperlink" Target="https://doi.org/10.1016/S2468-1253(22)00091-7" TargetMode="External"/><Relationship Id="rId26" Type="http://schemas.openxmlformats.org/officeDocument/2006/relationships/hyperlink" Target="https://libkey.io/libraries/480/10.1016/S2468-1253(22)00091-7" TargetMode="External"/><Relationship Id="rId27" Type="http://schemas.openxmlformats.org/officeDocument/2006/relationships/hyperlink" Target="https://doi.org/10.1002/hep.31819" TargetMode="External"/><Relationship Id="rId28" Type="http://schemas.openxmlformats.org/officeDocument/2006/relationships/hyperlink" Target="https://libkey.io/libraries/480/10.1002/hep.31819" TargetMode="External"/><Relationship Id="rId29" Type="http://schemas.openxmlformats.org/officeDocument/2006/relationships/hyperlink" Target="https://doi.org/10.1016/j.prro.2021.09.004" TargetMode="External"/><Relationship Id="rId30" Type="http://schemas.openxmlformats.org/officeDocument/2006/relationships/hyperlink" Target="https://libkey.io/libraries/480/10.1016/j.prro.2021.09.004" TargetMode="External"/><Relationship Id="rId31" Type="http://schemas.openxmlformats.org/officeDocument/2006/relationships/hyperlink" Target="https://doi.org/10.1200/JCO.21.01963" TargetMode="External"/><Relationship Id="rId32" Type="http://schemas.openxmlformats.org/officeDocument/2006/relationships/hyperlink" Target="https://libkey.io/libraries/480/10.1200/JCO.21.01963" TargetMode="External"/><Relationship Id="rId33" Type="http://schemas.openxmlformats.org/officeDocument/2006/relationships/hyperlink" Target="https://doi.org/10.1148/radiol.233051" TargetMode="External"/><Relationship Id="rId34" Type="http://schemas.openxmlformats.org/officeDocument/2006/relationships/hyperlink" Target="https://libkey.io/libraries/480/10.1148/radiol.233051" TargetMode="External"/><Relationship Id="rId35" Type="http://schemas.openxmlformats.org/officeDocument/2006/relationships/hyperlink" Target="https://www.hrsa.gov/sites/default/files/hrsa/optn/adult-meld-exception-transplant-oncology-review-guidance.pdf" TargetMode="External"/><Relationship Id="rId36" Type="http://schemas.openxmlformats.org/officeDocument/2006/relationships/hyperlink" Target="https://drliuhao.github.io/mh-liver-pathways/evidence/2026-10-25/" TargetMode="External"/><Relationship Id="rId37" Type="http://schemas.openxmlformats.org/officeDocument/2006/relationships/hyperlink" Target="https://www.gene.com/download/pdf/avastin_prescribing.pdf" TargetMode="External"/><Relationship Id="rId38" Type="http://schemas.openxmlformats.org/officeDocument/2006/relationships/hyperlink" Target="https://drliuhao.github.io/mh-liver-pathways/evidence/2026-10-25/" TargetMode="External"/><Relationship Id="rId39" Type="http://schemas.openxmlformats.org/officeDocument/2006/relationships/hyperlink" Target="https://www.accessdata.fda.gov/drugsatfda_docs/label/2025/125554s129lbl.pdf" TargetMode="External"/><Relationship Id="rId40" Type="http://schemas.openxmlformats.org/officeDocument/2006/relationships/hyperlink" Target="https://drliuhao.github.io/mh-liver-pathways/evidence/2026-10-25/" TargetMode="External"/><Relationship Id="rId41" Type="http://schemas.openxmlformats.org/officeDocument/2006/relationships/hyperlink" Target="https://doi.org/10.1016/j.jhep.2021.11.030" TargetMode="External"/><Relationship Id="rId42" Type="http://schemas.openxmlformats.org/officeDocument/2006/relationships/hyperlink" Target="https://libkey.io/libraries/480/10.1016/j.jhep.2021.11.030" TargetMode="External"/><Relationship Id="rId43" Type="http://schemas.openxmlformats.org/officeDocument/2006/relationships/hyperlink" Target="https://doi.org/10.1016/S0140-6736(25)00403-9" TargetMode="External"/><Relationship Id="rId44" Type="http://schemas.openxmlformats.org/officeDocument/2006/relationships/hyperlink" Target="https://libkey.io/libraries/480/10.1016/S0140-6736(25)00403-9" TargetMode="External"/><Relationship Id="rId45" Type="http://schemas.openxmlformats.org/officeDocument/2006/relationships/hyperlink" Target="https://www.accessdata.fda.gov/drugsatfda_docs/label/2026/761232s018lbl.pdf" TargetMode="External"/><Relationship Id="rId46" Type="http://schemas.openxmlformats.org/officeDocument/2006/relationships/hyperlink" Target="https://drliuhao.github.io/mh-liver-pathways/evidence/2026-10-25/" TargetMode="External"/><Relationship Id="rId47" Type="http://schemas.openxmlformats.org/officeDocument/2006/relationships/hyperlink" Target="https://doi.org/10.1056/NEJMoa1717002" TargetMode="External"/><Relationship Id="rId48" Type="http://schemas.openxmlformats.org/officeDocument/2006/relationships/hyperlink" Target="https://libkey.io/libraries/480/10.1056/NEJMoa1717002" TargetMode="External"/><Relationship Id="rId49" Type="http://schemas.openxmlformats.org/officeDocument/2006/relationships/hyperlink" Target="https://doi.org/10.1016/S0140-6736(16)32453-9" TargetMode="External"/><Relationship Id="rId50" Type="http://schemas.openxmlformats.org/officeDocument/2006/relationships/hyperlink" Target="https://libkey.io/libraries/480/10.1016/S0140-6736(16)32453-9" TargetMode="External"/><Relationship Id="rId51" Type="http://schemas.openxmlformats.org/officeDocument/2006/relationships/hyperlink" Target="https://doi.org/10.1016/S1470-2045(18)30937-9" TargetMode="External"/><Relationship Id="rId52" Type="http://schemas.openxmlformats.org/officeDocument/2006/relationships/hyperlink" Target="https://libkey.io/libraries/480/10.1016/S1470-2045(18)30937-9" TargetMode="External"/><Relationship Id="rId53" Type="http://schemas.openxmlformats.org/officeDocument/2006/relationships/hyperlink" Target="https://doi.org/10.1016/S0140-6736(24)02575-3" TargetMode="External"/><Relationship Id="rId54" Type="http://schemas.openxmlformats.org/officeDocument/2006/relationships/hyperlink" Target="https://libkey.io/libraries/480/10.1016/S0140-6736(24)02575-3" TargetMode="External"/><Relationship Id="rId55" Type="http://schemas.openxmlformats.org/officeDocument/2006/relationships/hyperlink" Target="https://doi.org/10.1016/S0140-6736(24)02551-0" TargetMode="External"/><Relationship Id="rId56" Type="http://schemas.openxmlformats.org/officeDocument/2006/relationships/hyperlink" Target="https://libkey.io/libraries/480/10.1016/S0140-6736(24)02551-0" TargetMode="External"/><Relationship Id="rId57" Type="http://schemas.openxmlformats.org/officeDocument/2006/relationships/hyperlink" Target="https://doi.org/10.1016/S1470-2045(26)00278-0" TargetMode="External"/><Relationship Id="rId58" Type="http://schemas.openxmlformats.org/officeDocument/2006/relationships/hyperlink" Target="https://libkey.io/libraries/480/10.1016/S1470-2045(26)00278-0" TargetMode="External"/><Relationship Id="rId59" Type="http://schemas.openxmlformats.org/officeDocument/2006/relationships/hyperlink" Target="https://doi.org/10.1097/HEP.0000000000001269" TargetMode="External"/><Relationship Id="rId60" Type="http://schemas.openxmlformats.org/officeDocument/2006/relationships/hyperlink" Target="https://libkey.io/libraries/480/10.1097/HEP.0000000000001269" TargetMode="External"/><Relationship Id="rId61" Type="http://schemas.openxmlformats.org/officeDocument/2006/relationships/hyperlink" Target="https://doi.org/10.1016/j.jhep.2026.01.006" TargetMode="External"/><Relationship Id="rId62" Type="http://schemas.openxmlformats.org/officeDocument/2006/relationships/hyperlink" Target="https://libkey.io/libraries/480/10.1016/j.jhep.2026.01.006" TargetMode="External"/><Relationship Id="rId63" Type="http://schemas.openxmlformats.org/officeDocument/2006/relationships/hyperlink" Target="https://doi.org/10.1016/j.jhep.2024.06.042" TargetMode="External"/><Relationship Id="rId64" Type="http://schemas.openxmlformats.org/officeDocument/2006/relationships/hyperlink" Target="https://libkey.io/libraries/480/10.1016/j.jhep.2024.06.042" TargetMode="External"/><Relationship Id="rId65" Type="http://schemas.openxmlformats.org/officeDocument/2006/relationships/hyperlink" Target="https://doi.org/10.1097/HEP.0000000000001289" TargetMode="External"/><Relationship Id="rId66" Type="http://schemas.openxmlformats.org/officeDocument/2006/relationships/hyperlink" Target="https://libkey.io/libraries/480/10.1097/HEP.0000000000001289" TargetMode="External"/><Relationship Id="rId67" Type="http://schemas.openxmlformats.org/officeDocument/2006/relationships/hyperlink" Target="https://doi.org/10.1016/j.jhep.2024.09.003" TargetMode="External"/><Relationship Id="rId68" Type="http://schemas.openxmlformats.org/officeDocument/2006/relationships/hyperlink" Target="https://libkey.io/libraries/480/10.1016/j.jhep.2024.09.003" TargetMode="External"/><Relationship Id="rId69" Type="http://schemas.openxmlformats.org/officeDocument/2006/relationships/hyperlink" Target="https://doi.org/10.1016/j.jhep.2021.11.030" TargetMode="External"/><Relationship Id="rId70" Type="http://schemas.openxmlformats.org/officeDocument/2006/relationships/hyperlink" Target="https://libkey.io/libraries/480/10.1016/j.jhep.2021.11.030" TargetMode="External"/><Relationship Id="rId71" Type="http://schemas.openxmlformats.org/officeDocument/2006/relationships/hyperlink" Target="https://doi.org/10.1016/j.jhep.2024.08.028" TargetMode="External"/><Relationship Id="rId72" Type="http://schemas.openxmlformats.org/officeDocument/2006/relationships/hyperlink" Target="https://libkey.io/libraries/480/10.1016/j.jhep.2024.08.028" TargetMode="External"/><Relationship Id="rId73" Type="http://schemas.openxmlformats.org/officeDocument/2006/relationships/hyperlink" Target="https://www.gene.com/download/pdf/avastin_prescribing.pdf" TargetMode="External"/><Relationship Id="rId74" Type="http://schemas.openxmlformats.org/officeDocument/2006/relationships/hyperlink" Target="https://drliuhao.github.io/mh-liver-pathways/evidence/2026-10-25/" TargetMode="External"/><Relationship Id="rId75" Type="http://schemas.openxmlformats.org/officeDocument/2006/relationships/hyperlink" Target="https://doi.org/10.1056/EVIDoa2100070" TargetMode="External"/><Relationship Id="rId76" Type="http://schemas.openxmlformats.org/officeDocument/2006/relationships/hyperlink" Target="https://libkey.io/libraries/480/10.1056/EVIDoa2100070" TargetMode="External"/><Relationship Id="rId77" Type="http://schemas.openxmlformats.org/officeDocument/2006/relationships/hyperlink" Target="https://dailymed.nlm.nih.gov/dailymed/drugInfo.cfm?setid=8baba4ea-2855-42fa-9bd9-5a7548d4cec3" TargetMode="External"/><Relationship Id="rId78" Type="http://schemas.openxmlformats.org/officeDocument/2006/relationships/hyperlink" Target="https://drliuhao.github.io/mh-liver-pathways/evidence/2026-10-25/" TargetMode="External"/><Relationship Id="rId79" Type="http://schemas.openxmlformats.org/officeDocument/2006/relationships/hyperlink" Target="https://doi.org/10.1016/S0140-6736(25)00403-9" TargetMode="External"/><Relationship Id="rId80" Type="http://schemas.openxmlformats.org/officeDocument/2006/relationships/hyperlink" Target="https://libkey.io/libraries/480/10.1016/S0140-6736(25)00403-9" TargetMode="External"/><Relationship Id="rId81" Type="http://schemas.openxmlformats.org/officeDocument/2006/relationships/hyperlink" Target="https://www.accessdata.fda.gov/drugsatfda_docs/label/2025/125554s129lbl.pdf" TargetMode="External"/><Relationship Id="rId82" Type="http://schemas.openxmlformats.org/officeDocument/2006/relationships/hyperlink" Target="https://drliuhao.github.io/mh-liver-pathways/evidence/2026-10-25/" TargetMode="External"/><Relationship Id="rId83" Type="http://schemas.openxmlformats.org/officeDocument/2006/relationships/hyperlink" Target="https://doi.org/10.1016/S0140-6736(18)30207-1" TargetMode="External"/><Relationship Id="rId84" Type="http://schemas.openxmlformats.org/officeDocument/2006/relationships/hyperlink" Target="https://libkey.io/libraries/480/10.1016/S0140-6736(18)30207-1" TargetMode="External"/><Relationship Id="rId85" Type="http://schemas.openxmlformats.org/officeDocument/2006/relationships/hyperlink" Target="https://www.nccn.org/professionals/physician_gls/pdf/hcc.pdf#page=10" TargetMode="External"/><Relationship Id="rId86" Type="http://schemas.openxmlformats.org/officeDocument/2006/relationships/hyperlink" Target="https://drliuhao.github.io/mh-liver-pathways/evidence/2026-10-25/" TargetMode="External"/><Relationship Id="rId87" Type="http://schemas.openxmlformats.org/officeDocument/2006/relationships/hyperlink" Target="https://doi.org/10.1056/NEJMoa0708857" TargetMode="External"/><Relationship Id="rId88" Type="http://schemas.openxmlformats.org/officeDocument/2006/relationships/hyperlink" Target="https://doi.org/10.1097/HEP.0000000000000466" TargetMode="External"/><Relationship Id="rId89" Type="http://schemas.openxmlformats.org/officeDocument/2006/relationships/hyperlink" Target="https://libkey.io/libraries/480/10.1097/HEP.0000000000000466" TargetMode="External"/><Relationship Id="rId90" Type="http://schemas.openxmlformats.org/officeDocument/2006/relationships/hyperlink" Target="https://doi.org/10.1056/EVIDoa2100070" TargetMode="External"/><Relationship Id="rId91" Type="http://schemas.openxmlformats.org/officeDocument/2006/relationships/hyperlink" Target="https://libkey.io/libraries/480/10.1056/EVIDoa2100070" TargetMode="External"/><Relationship Id="rId92" Type="http://schemas.openxmlformats.org/officeDocument/2006/relationships/hyperlink" Target="https://www.nccn.org/professionals/physician_gls/pdf/hcc.pdf#page=10" TargetMode="External"/><Relationship Id="rId93" Type="http://schemas.openxmlformats.org/officeDocument/2006/relationships/hyperlink" Target="https://drliuhao.github.io/mh-liver-pathways/evidence/2026-10-25/" TargetMode="External"/><Relationship Id="rId94" Type="http://schemas.openxmlformats.org/officeDocument/2006/relationships/hyperlink" Target="https://dailymed.nlm.nih.gov/dailymed/drugInfo.cfm?setid=8baba4ea-2855-42fa-9bd9-5a7548d4cec3" TargetMode="External"/><Relationship Id="rId95" Type="http://schemas.openxmlformats.org/officeDocument/2006/relationships/hyperlink" Target="https://drliuhao.github.io/mh-liver-pathways/evidence/2026-10-25/" TargetMode="External"/><Relationship Id="rId96" Type="http://schemas.openxmlformats.org/officeDocument/2006/relationships/hyperlink" Target="https://doi.org/10.1001/jamaoncol.2023.4003" TargetMode="External"/><Relationship Id="rId97" Type="http://schemas.openxmlformats.org/officeDocument/2006/relationships/hyperlink" Target="https://libkey.io/libraries/480/10.1001/jamaoncol.2023.4003" TargetMode="External"/><Relationship Id="rId98" Type="http://schemas.openxmlformats.org/officeDocument/2006/relationships/hyperlink" Target="https://www.nccn.org/professionals/physician_gls/pdf/hcc.pdf#page=10" TargetMode="External"/><Relationship Id="rId99" Type="http://schemas.openxmlformats.org/officeDocument/2006/relationships/hyperlink" Target="https://drliuhao.github.io/mh-liver-pathways/evidence/2026-10-25/" TargetMode="External"/><Relationship Id="rId100" Type="http://schemas.openxmlformats.org/officeDocument/2006/relationships/hyperlink" Target="https://www.accessdata.fda.gov/drugsatfda_docs/label/2026/761232s018lbl.pdf" TargetMode="External"/><Relationship Id="rId101" Type="http://schemas.openxmlformats.org/officeDocument/2006/relationships/hyperlink" Target="https://drliuhao.github.io/mh-liver-pathways/evidence/2026-10-25/" TargetMode="External"/><Relationship Id="rId102" Type="http://schemas.openxmlformats.org/officeDocument/2006/relationships/hyperlink" Target="https://www.nccn.org/professionals/physician_gls/pdf/hcc.pdf#page=10" TargetMode="External"/><Relationship Id="rId103" Type="http://schemas.openxmlformats.org/officeDocument/2006/relationships/hyperlink" Target="https://drliuhao.github.io/mh-liver-pathways/evidence/2026-10-25/" TargetMode="External"/><Relationship Id="rId104" Type="http://schemas.openxmlformats.org/officeDocument/2006/relationships/hyperlink" Target="https://www.accessdata.fda.gov/drugsatfda_docs/label/2025/125514s178lbl.pdf" TargetMode="External"/><Relationship Id="rId105" Type="http://schemas.openxmlformats.org/officeDocument/2006/relationships/hyperlink" Target="https://drliuhao.github.io/mh-liver-pathways/evidence/2026-10-25/" TargetMode="External"/><Relationship Id="rId106" Type="http://schemas.openxmlformats.org/officeDocument/2006/relationships/hyperlink" Target="https://doi.org/10.1056/NEJMoa1717002" TargetMode="External"/><Relationship Id="rId107" Type="http://schemas.openxmlformats.org/officeDocument/2006/relationships/hyperlink" Target="https://libkey.io/libraries/480/10.1056/NEJMoa1717002" TargetMode="External"/><Relationship Id="rId108" Type="http://schemas.openxmlformats.org/officeDocument/2006/relationships/hyperlink" Target="https://www.nccn.org/professionals/physician_gls/pdf/hcc.pdf#page=10" TargetMode="External"/><Relationship Id="rId109" Type="http://schemas.openxmlformats.org/officeDocument/2006/relationships/hyperlink" Target="https://drliuhao.github.io/mh-liver-pathways/evidence/2026-10-25/" TargetMode="External"/><Relationship Id="rId110" Type="http://schemas.openxmlformats.org/officeDocument/2006/relationships/hyperlink" Target="https://doi.org/10.1016/S0140-6736(16)32453-9" TargetMode="External"/><Relationship Id="rId111" Type="http://schemas.openxmlformats.org/officeDocument/2006/relationships/hyperlink" Target="https://libkey.io/libraries/480/10.1016/S0140-6736(16)32453-9" TargetMode="External"/><Relationship Id="rId112" Type="http://schemas.openxmlformats.org/officeDocument/2006/relationships/hyperlink" Target="https://www.nccn.org/professionals/physician_gls/pdf/hcc.pdf#page=10" TargetMode="External"/><Relationship Id="rId113" Type="http://schemas.openxmlformats.org/officeDocument/2006/relationships/hyperlink" Target="https://drliuhao.github.io/mh-liver-pathways/evidence/2026-10-25/" TargetMode="External"/><Relationship Id="rId114" Type="http://schemas.openxmlformats.org/officeDocument/2006/relationships/hyperlink" Target="https://doi.org/10.1016/S1470-2045(18)30937-9" TargetMode="External"/><Relationship Id="rId115" Type="http://schemas.openxmlformats.org/officeDocument/2006/relationships/hyperlink" Target="https://libkey.io/libraries/480/10.1016/S1470-2045(18)30937-9" TargetMode="External"/><Relationship Id="rId116" Type="http://schemas.openxmlformats.org/officeDocument/2006/relationships/hyperlink" Target="https://www.nccn.org/professionals/physician_gls/pdf/hcc.pdf#page=10" TargetMode="External"/><Relationship Id="rId117" Type="http://schemas.openxmlformats.org/officeDocument/2006/relationships/hyperlink" Target="https://drliuhao.github.io/mh-liver-pathways/evidence/2026-10-25/" TargetMode="External"/><Relationship Id="rId118" Type="http://schemas.openxmlformats.org/officeDocument/2006/relationships/hyperlink" Target="https://doi.org/10.1200/JCO.22.00620" TargetMode="External"/><Relationship Id="rId119" Type="http://schemas.openxmlformats.org/officeDocument/2006/relationships/hyperlink" Target="https://libkey.io/libraries/480/10.1200/JCO.22.00620" TargetMode="External"/><Relationship Id="rId120" Type="http://schemas.openxmlformats.org/officeDocument/2006/relationships/hyperlink" Target="https://www.accessdata.fda.gov/drugsatfda_docs/label/2025/125514s178lbl.pdf" TargetMode="External"/><Relationship Id="rId121" Type="http://schemas.openxmlformats.org/officeDocument/2006/relationships/hyperlink" Target="https://drliuhao.github.io/mh-liver-pathways/evidence/2026-10-25/" TargetMode="External"/><Relationship Id="rId122" Type="http://schemas.openxmlformats.org/officeDocument/2006/relationships/hyperlink" Target="https://www.nccn.org/professionals/physician_gls/pdf/hcc.pdf#page=10" TargetMode="External"/><Relationship Id="rId123" Type="http://schemas.openxmlformats.org/officeDocument/2006/relationships/hyperlink" Target="https://drliuhao.github.io/mh-liver-pathways/evidence/2026-10-25/" TargetMode="External"/><Relationship Id="rId124" Type="http://schemas.openxmlformats.org/officeDocument/2006/relationships/hyperlink" Target="https://doi.org/10.1016/j.jhep.2024.08.028" TargetMode="External"/><Relationship Id="rId125" Type="http://schemas.openxmlformats.org/officeDocument/2006/relationships/hyperlink" Target="https://libkey.io/libraries/480/10.1016/j.jhep.2024.08.028" TargetMode="External"/><Relationship Id="rId126" Type="http://schemas.openxmlformats.org/officeDocument/2006/relationships/hyperlink" Target="https://www.nccn.org/professionals/physician_gls/pdf/hcc.pdf#page=10" TargetMode="External"/><Relationship Id="rId127" Type="http://schemas.openxmlformats.org/officeDocument/2006/relationships/hyperlink" Target="https://drliuhao.github.io/mh-liver-pathways/evidence/2026-10-25/" TargetMode="External"/><Relationship Id="rId128" Type="http://schemas.openxmlformats.org/officeDocument/2006/relationships/hyperlink" Target="https://www.accessdata.fda.gov/drugsatfda_docs/label/2025/125554s129lbl.pdf" TargetMode="External"/><Relationship Id="rId129" Type="http://schemas.openxmlformats.org/officeDocument/2006/relationships/hyperlink" Target="https://drliuhao.github.io/mh-liver-pathways/evidence/2026-10-25/" TargetMode="External"/><Relationship Id="rId130" Type="http://schemas.openxmlformats.org/officeDocument/2006/relationships/hyperlink" Target="https://www.nccn.org/professionals/physician_gls/pdf/hcc.pdf#page=10" TargetMode="External"/><Relationship Id="rId131" Type="http://schemas.openxmlformats.org/officeDocument/2006/relationships/hyperlink" Target="https://drliuhao.github.io/mh-liver-pathways/evidence/2026-10-25/" TargetMode="External"/><Relationship Id="rId132" Type="http://schemas.openxmlformats.org/officeDocument/2006/relationships/hyperlink" Target="https://www.accessdata.fda.gov/drugsatfda_docs/label/2025/125514s178lbl.pdf" TargetMode="External"/><Relationship Id="rId133" Type="http://schemas.openxmlformats.org/officeDocument/2006/relationships/hyperlink" Target="https://drliuhao.github.io/mh-liver-pathways/evidence/2026-10-25/" TargetMode="External"/><Relationship Id="rId134" Type="http://schemas.openxmlformats.org/officeDocument/2006/relationships/hyperlink" Target="https://www.nccn.org/professionals/physician_gls/pdf/hcc.pdf#page=10" TargetMode="External"/><Relationship Id="rId135" Type="http://schemas.openxmlformats.org/officeDocument/2006/relationships/hyperlink" Target="https://drliuhao.github.io/mh-liver-pathways/evidence/2026-10-25/" TargetMode="External"/><Relationship Id="rId136" Type="http://schemas.openxmlformats.org/officeDocument/2006/relationships/hyperlink" Target="https://www.nccn.org/professionals/physician_gls/pdf/hcc.pdf#page=10" TargetMode="External"/><Relationship Id="rId137" Type="http://schemas.openxmlformats.org/officeDocument/2006/relationships/hyperlink" Target="https://drliuhao.github.io/mh-liver-pathways/evidence/2026-10-25/" TargetMode="External"/><Relationship Id="rId138" Type="http://schemas.openxmlformats.org/officeDocument/2006/relationships/hyperlink" Target="https://doi.org/10.1016/S0140-6736(24)02575-3" TargetMode="External"/><Relationship Id="rId139" Type="http://schemas.openxmlformats.org/officeDocument/2006/relationships/hyperlink" Target="https://libkey.io/libraries/480/10.1016/S0140-6736(24)02575-3" TargetMode="External"/><Relationship Id="rId140" Type="http://schemas.openxmlformats.org/officeDocument/2006/relationships/hyperlink" Target="https://doi.org/10.1016/S0140-6736(24)02551-0" TargetMode="External"/><Relationship Id="rId141" Type="http://schemas.openxmlformats.org/officeDocument/2006/relationships/hyperlink" Target="https://libkey.io/libraries/480/10.1016/S0140-6736(24)02551-0" TargetMode="External"/><Relationship Id="rId142" Type="http://schemas.openxmlformats.org/officeDocument/2006/relationships/hyperlink" Target="https://doi.org/10.1016/S1470-2045(26)00278-0" TargetMode="External"/><Relationship Id="rId143" Type="http://schemas.openxmlformats.org/officeDocument/2006/relationships/hyperlink" Target="https://libkey.io/libraries/480/10.1016/S1470-2045(26)00278-0" TargetMode="External"/><Relationship Id="rId144" Type="http://schemas.openxmlformats.org/officeDocument/2006/relationships/hyperlink" Target="https://doi.org/10.1097/HEP.0000000000000466" TargetMode="External"/><Relationship Id="rId145" Type="http://schemas.openxmlformats.org/officeDocument/2006/relationships/hyperlink" Target="https://libkey.io/libraries/480/10.1097/HEP.0000000000000466" TargetMode="External"/><Relationship Id="rId146" Type="http://schemas.openxmlformats.org/officeDocument/2006/relationships/hyperlink" Target="https://doi.org/10.1016/j.jhep.2024.08.028" TargetMode="External"/><Relationship Id="rId147" Type="http://schemas.openxmlformats.org/officeDocument/2006/relationships/hyperlink" Target="https://libkey.io/libraries/480/10.1016/j.jhep.2024.08.028" TargetMode="External"/><Relationship Id="rId148" Type="http://schemas.openxmlformats.org/officeDocument/2006/relationships/hyperlink" Target="https://www.nccn.org/professionals/physician_gls/pdf/hcc.pdf#page=10" TargetMode="External"/><Relationship Id="rId149" Type="http://schemas.openxmlformats.org/officeDocument/2006/relationships/hyperlink" Target="https://drliuhao.github.io/mh-liver-pathways/evidence/2026-10-25/" TargetMode="External"/><Relationship Id="rId150" Type="http://schemas.openxmlformats.org/officeDocument/2006/relationships/hyperlink" Target="https://www.gene.com/download/pdf/avastin_prescribing.pdf" TargetMode="External"/><Relationship Id="rId151" Type="http://schemas.openxmlformats.org/officeDocument/2006/relationships/hyperlink" Target="https://drliuhao.github.io/mh-liver-pathways/evidence/2026-10-25/" TargetMode="External"/><Relationship Id="rId152" Type="http://schemas.openxmlformats.org/officeDocument/2006/relationships/hyperlink" Target="https://doi.org/10.1016/j.jhep.2021.11.030" TargetMode="External"/><Relationship Id="rId153" Type="http://schemas.openxmlformats.org/officeDocument/2006/relationships/hyperlink" Target="https://libkey.io/libraries/480/10.1016/j.jhep.2021.11.030" TargetMode="External"/><Relationship Id="rId154" Type="http://schemas.openxmlformats.org/officeDocument/2006/relationships/hyperlink" Target="https://doi.org/10.1056/EVIDoa2100070" TargetMode="External"/><Relationship Id="rId155" Type="http://schemas.openxmlformats.org/officeDocument/2006/relationships/hyperlink" Target="https://libkey.io/libraries/480/10.1056/EVIDoa2100070" TargetMode="External"/><Relationship Id="rId156" Type="http://schemas.openxmlformats.org/officeDocument/2006/relationships/hyperlink" Target="https://dailymed.nlm.nih.gov/dailymed/drugInfo.cfm?setid=8baba4ea-2855-42fa-9bd9-5a7548d4cec3" TargetMode="External"/><Relationship Id="rId157" Type="http://schemas.openxmlformats.org/officeDocument/2006/relationships/hyperlink" Target="https://drliuhao.github.io/mh-liver-pathways/evidence/2026-10-25/" TargetMode="External"/><Relationship Id="rId158" Type="http://schemas.openxmlformats.org/officeDocument/2006/relationships/hyperlink" Target="https://doi.org/10.1016/S0140-6736(25)00403-9" TargetMode="External"/><Relationship Id="rId159" Type="http://schemas.openxmlformats.org/officeDocument/2006/relationships/hyperlink" Target="https://libkey.io/libraries/480/10.1016/S0140-6736(25)00403-9" TargetMode="External"/><Relationship Id="rId160" Type="http://schemas.openxmlformats.org/officeDocument/2006/relationships/hyperlink" Target="https://www.accessdata.fda.gov/drugsatfda_docs/label/2025/125554s129lbl.pdf" TargetMode="External"/><Relationship Id="rId161" Type="http://schemas.openxmlformats.org/officeDocument/2006/relationships/hyperlink" Target="https://drliuhao.github.io/mh-liver-pathways/evidence/2026-10-25/" TargetMode="External"/><Relationship Id="rId162" Type="http://schemas.openxmlformats.org/officeDocument/2006/relationships/hyperlink" Target="https://doi.org/10.1016/S0140-6736(18)30207-1" TargetMode="External"/><Relationship Id="rId163" Type="http://schemas.openxmlformats.org/officeDocument/2006/relationships/hyperlink" Target="https://libkey.io/libraries/480/10.1016/S0140-6736(18)30207-1" TargetMode="External"/><Relationship Id="rId164" Type="http://schemas.openxmlformats.org/officeDocument/2006/relationships/hyperlink" Target="https://doi.org/10.1056/NEJMoa0708857" TargetMode="External"/><Relationship Id="rId165" Type="http://schemas.openxmlformats.org/officeDocument/2006/relationships/hyperlink" Target="https://doi.org/10.1001/jamaoncol.2023.4003" TargetMode="External"/><Relationship Id="rId166" Type="http://schemas.openxmlformats.org/officeDocument/2006/relationships/hyperlink" Target="https://libkey.io/libraries/480/10.1001/jamaoncol.2023.4003" TargetMode="External"/><Relationship Id="rId167" Type="http://schemas.openxmlformats.org/officeDocument/2006/relationships/hyperlink" Target="https://www.accessdata.fda.gov/drugsatfda_docs/label/2026/761232s018lbl.pdf" TargetMode="External"/><Relationship Id="rId168" Type="http://schemas.openxmlformats.org/officeDocument/2006/relationships/hyperlink" Target="https://drliuhao.github.io/mh-liver-pathways/evidence/2026-10-25/" TargetMode="External"/><Relationship Id="rId169" Type="http://schemas.openxmlformats.org/officeDocument/2006/relationships/hyperlink" Target="https://www.accessdata.fda.gov/drugsatfda_docs/label/2025/125514s178lbl.pdf" TargetMode="External"/><Relationship Id="rId170" Type="http://schemas.openxmlformats.org/officeDocument/2006/relationships/hyperlink" Target="https://drliuhao.github.io/mh-liver-pathways/evidence/2026-10-25/" TargetMode="External"/><Relationship Id="rId171" Type="http://schemas.openxmlformats.org/officeDocument/2006/relationships/hyperlink" Target="https://doi.org/10.1056/NEJMoa1717002" TargetMode="External"/><Relationship Id="rId172" Type="http://schemas.openxmlformats.org/officeDocument/2006/relationships/hyperlink" Target="https://libkey.io/libraries/480/10.1056/NEJMoa1717002" TargetMode="External"/><Relationship Id="rId173" Type="http://schemas.openxmlformats.org/officeDocument/2006/relationships/hyperlink" Target="https://doi.org/10.1016/S0140-6736(16)32453-9" TargetMode="External"/><Relationship Id="rId174" Type="http://schemas.openxmlformats.org/officeDocument/2006/relationships/hyperlink" Target="https://libkey.io/libraries/480/10.1016/S0140-6736(16)32453-9" TargetMode="External"/><Relationship Id="rId175" Type="http://schemas.openxmlformats.org/officeDocument/2006/relationships/hyperlink" Target="https://doi.org/10.1016/S1470-2045(18)30937-9" TargetMode="External"/><Relationship Id="rId176" Type="http://schemas.openxmlformats.org/officeDocument/2006/relationships/hyperlink" Target="https://libkey.io/libraries/480/10.1016/S1470-2045(18)30937-9" TargetMode="External"/><Relationship Id="rId177" Type="http://schemas.openxmlformats.org/officeDocument/2006/relationships/hyperlink" Target="https://doi.org/10.1200/JCO.22.00620" TargetMode="External"/><Relationship Id="rId178" Type="http://schemas.openxmlformats.org/officeDocument/2006/relationships/hyperlink" Target="https://libkey.io/libraries/480/10.1200/JCO.22.00620" TargetMode="External"/><Relationship Id="rId179" Type="http://schemas.openxmlformats.org/officeDocument/2006/relationships/hyperlink" Target="https://doi.org/10.1016/S0140-6736(24)02575-3" TargetMode="External"/><Relationship Id="rId180" Type="http://schemas.openxmlformats.org/officeDocument/2006/relationships/hyperlink" Target="https://libkey.io/libraries/480/10.1016/S0140-6736(24)02575-3" TargetMode="External"/><Relationship Id="rId181" Type="http://schemas.openxmlformats.org/officeDocument/2006/relationships/hyperlink" Target="https://doi.org/10.1016/S0140-6736(24)02551-0" TargetMode="External"/><Relationship Id="rId182" Type="http://schemas.openxmlformats.org/officeDocument/2006/relationships/hyperlink" Target="https://libkey.io/libraries/480/10.1016/S0140-6736(24)02551-0" TargetMode="External"/><Relationship Id="rId183" Type="http://schemas.openxmlformats.org/officeDocument/2006/relationships/hyperlink" Target="https://doi.org/10.1016/S1470-2045(26)00278-0" TargetMode="External"/><Relationship Id="rId184" Type="http://schemas.openxmlformats.org/officeDocument/2006/relationships/hyperlink" Target="https://libkey.io/libraries/480/10.1016/S1470-2045(26)00278-0" TargetMode="External"/><Relationship Id="rId185" Type="http://schemas.openxmlformats.org/officeDocument/2006/relationships/hyperlink" Target="https://doi.org/10.1016/j.jhep.2026.01.006" TargetMode="External"/><Relationship Id="rId186" Type="http://schemas.openxmlformats.org/officeDocument/2006/relationships/hyperlink" Target="https://libkey.io/libraries/480/10.1016/j.jhep.2026.01.006" TargetMode="External"/><Relationship Id="rId187" Type="http://schemas.openxmlformats.org/officeDocument/2006/relationships/hyperlink" Target="https://doi.org/10.1097/HEP.0000000000001269" TargetMode="External"/><Relationship Id="rId188" Type="http://schemas.openxmlformats.org/officeDocument/2006/relationships/hyperlink" Target="https://libkey.io/libraries/480/10.1097/HEP.0000000000001269" TargetMode="External"/><Relationship Id="rId189" Type="http://schemas.openxmlformats.org/officeDocument/2006/relationships/hyperlink" Target="https://doi.org/10.1097/HEP.0000000000001289" TargetMode="External"/><Relationship Id="rId190" Type="http://schemas.openxmlformats.org/officeDocument/2006/relationships/hyperlink" Target="https://libkey.io/libraries/480/10.1097/HEP.0000000000001289" TargetMode="External"/><Relationship Id="rId191" Type="http://schemas.openxmlformats.org/officeDocument/2006/relationships/hyperlink" Target="https://pubmed.ncbi.nlm.nih.gov/37760542" TargetMode="External"/><Relationship Id="rId192" Type="http://schemas.openxmlformats.org/officeDocument/2006/relationships/hyperlink" Target="https://libkey.io/libraries/480/10.3390/cancers15184574" TargetMode="External"/><Relationship Id="rId193" Type="http://schemas.openxmlformats.org/officeDocument/2006/relationships/hyperlink" Target="https://www.hrsa.gov/sites/default/files/hrsa/optn/optn_policies.pdf" TargetMode="External"/><Relationship Id="rId194" Type="http://schemas.openxmlformats.org/officeDocument/2006/relationships/hyperlink" Target="https://drliuhao.github.io/mh-liver-pathways/evidence/2026-10-25/" TargetMode="External"/><Relationship Id="rId195" Type="http://schemas.openxmlformats.org/officeDocument/2006/relationships/hyperlink" Target="https://www.hrsa.gov/sites/default/files/hrsa/optn/adult-meld-exception-transplant-oncology-review-guidance.pdf" TargetMode="External"/><Relationship Id="rId196" Type="http://schemas.openxmlformats.org/officeDocument/2006/relationships/hyperlink" Target="https://drliuhao.github.io/mh-liver-pathways/evidence/2026-10-25/" TargetMode="External"/><Relationship Id="rId197" Type="http://schemas.openxmlformats.org/officeDocument/2006/relationships/hyperlink" Target="https://doi.org/10.1002/hep.30413" TargetMode="External"/><Relationship Id="rId198" Type="http://schemas.openxmlformats.org/officeDocument/2006/relationships/hyperlink" Target="https://libkey.io/libraries/480/10.1002/hep.30413" TargetMode="External"/><Relationship Id="rId199" Type="http://schemas.openxmlformats.org/officeDocument/2006/relationships/hyperlink" Target="https://doi.org/10.1001/jamasurg.2021.0954" TargetMode="External"/><Relationship Id="rId200" Type="http://schemas.openxmlformats.org/officeDocument/2006/relationships/hyperlink" Target="https://libkey.io/libraries/480/10.1001/jamasurg.2021.0954" TargetMode="External"/><Relationship Id="rId201" Type="http://schemas.openxmlformats.org/officeDocument/2006/relationships/hyperlink" Target="https://doi.org/10.1097/HEP.0000000000000466" TargetMode="External"/><Relationship Id="rId202" Type="http://schemas.openxmlformats.org/officeDocument/2006/relationships/hyperlink" Target="https://libkey.io/libraries/480/10.1097/HEP.0000000000000466" TargetMode="External"/><Relationship Id="rId203" Type="http://schemas.openxmlformats.org/officeDocument/2006/relationships/hyperlink" Target="https://doi.org/10.1002/cam4.71812" TargetMode="External"/><Relationship Id="rId204" Type="http://schemas.openxmlformats.org/officeDocument/2006/relationships/hyperlink" Target="https://libkey.io/libraries/480/10.1002/cam4.71812" TargetMode="External"/><Relationship Id="rId205" Type="http://schemas.openxmlformats.org/officeDocument/2006/relationships/hyperlink" Target="https://www.hrsa.gov/sites/default/files/hrsa/optn/optn_policies.pdf" TargetMode="External"/><Relationship Id="rId206" Type="http://schemas.openxmlformats.org/officeDocument/2006/relationships/hyperlink" Target="https://drliuhao.github.io/mh-liver-pathways/evidence/2026-10-25/" TargetMode="External"/><Relationship Id="rId207" Type="http://schemas.openxmlformats.org/officeDocument/2006/relationships/hyperlink" Target="https://www.hrsa.gov/sites/default/files/hrsa/optn/adult-meld-exception-transplant-oncology-review-guidance.pdf" TargetMode="External"/><Relationship Id="rId208" Type="http://schemas.openxmlformats.org/officeDocument/2006/relationships/hyperlink" Target="https://drliuhao.github.io/mh-liver-pathways/evidence/2026-10-25/" TargetMode="External"/><Relationship Id="rId209" Type="http://schemas.openxmlformats.org/officeDocument/2006/relationships/hyperlink" Target="https://doi.org/10.1002/hep.30413" TargetMode="External"/><Relationship Id="rId210" Type="http://schemas.openxmlformats.org/officeDocument/2006/relationships/hyperlink" Target="https://libkey.io/libraries/480/10.1002/hep.30413" TargetMode="External"/><Relationship Id="rId211" Type="http://schemas.openxmlformats.org/officeDocument/2006/relationships/hyperlink" Target="https://doi.org/10.1002/lt.26392" TargetMode="External"/><Relationship Id="rId212" Type="http://schemas.openxmlformats.org/officeDocument/2006/relationships/hyperlink" Target="https://libkey.io/libraries/480/10.1002/lt.26392" TargetMode="External"/><Relationship Id="rId213" Type="http://schemas.openxmlformats.org/officeDocument/2006/relationships/hyperlink" Target="https://doi.org/10.1097/TP.0000000000002094" TargetMode="External"/><Relationship Id="rId214" Type="http://schemas.openxmlformats.org/officeDocument/2006/relationships/hyperlink" Target="https://libkey.io/libraries/480/10.1097/TP.0000000000002094" TargetMode="External"/><Relationship Id="rId215" Type="http://schemas.openxmlformats.org/officeDocument/2006/relationships/hyperlink" Target="https://doi.org/10.1001/jamasurg.2021.0954" TargetMode="External"/><Relationship Id="rId216" Type="http://schemas.openxmlformats.org/officeDocument/2006/relationships/hyperlink" Target="https://libkey.io/libraries/480/10.1001/jamasurg.2021.0954" TargetMode="External"/><Relationship Id="rId217" Type="http://schemas.openxmlformats.org/officeDocument/2006/relationships/hyperlink" Target="https://doi.org/10.1002/cam4.71812" TargetMode="External"/><Relationship Id="rId218" Type="http://schemas.openxmlformats.org/officeDocument/2006/relationships/hyperlink" Target="https://libkey.io/libraries/480/10.1002/cam4.71812" TargetMode="External"/><Relationship Id="rId219" Type="http://schemas.openxmlformats.org/officeDocument/2006/relationships/hyperlink" Target="https://www.hrsa.gov/sites/default/files/hrsa/optn/optn_policies.pdf" TargetMode="External"/><Relationship Id="rId220" Type="http://schemas.openxmlformats.org/officeDocument/2006/relationships/hyperlink" Target="https://drliuhao.github.io/mh-liver-pathways/evidence/2026-10-25/" TargetMode="External"/><Relationship Id="rId221" Type="http://schemas.openxmlformats.org/officeDocument/2006/relationships/hyperlink" Target="https://www.hrsa.gov/sites/default/files/hrsa/optn/adult-meld-exception-transplant-oncology-review-guidance.pdf" TargetMode="External"/><Relationship Id="rId222" Type="http://schemas.openxmlformats.org/officeDocument/2006/relationships/hyperlink" Target="https://drliuhao.github.io/mh-liver-pathways/evidence/2026-10-25/" TargetMode="External"/><Relationship Id="rId223" Type="http://schemas.openxmlformats.org/officeDocument/2006/relationships/hyperlink" Target="https://doi.org/10.1097/TP.0000000000002094" TargetMode="External"/><Relationship Id="rId224" Type="http://schemas.openxmlformats.org/officeDocument/2006/relationships/hyperlink" Target="https://libkey.io/libraries/480/10.1097/TP.0000000000002094" TargetMode="External"/><Relationship Id="rId225" Type="http://schemas.openxmlformats.org/officeDocument/2006/relationships/hyperlink" Target="https://doi.org/10.1097/HEP.0000000000000466" TargetMode="External"/><Relationship Id="rId226" Type="http://schemas.openxmlformats.org/officeDocument/2006/relationships/hyperlink" Target="https://libkey.io/libraries/480/10.1097/HEP.0000000000000466" TargetMode="External"/><Relationship Id="rId227" Type="http://schemas.openxmlformats.org/officeDocument/2006/relationships/hyperlink" Target="https://doi.org/10.1097/HEP.0000000000000466" TargetMode="External"/><Relationship Id="rId228" Type="http://schemas.openxmlformats.org/officeDocument/2006/relationships/hyperlink" Target="https://libkey.io/libraries/480/10.1097/HEP.0000000000000466" TargetMode="External"/><Relationship Id="rId229" Type="http://schemas.openxmlformats.org/officeDocument/2006/relationships/hyperlink" Target="https://doi.org/10.1097/HEP.0000000000000466" TargetMode="External"/><Relationship Id="rId230" Type="http://schemas.openxmlformats.org/officeDocument/2006/relationships/hyperlink" Target="https://libkey.io/libraries/480/10.1097/HEP.0000000000000466" TargetMode="External"/><Relationship Id="rId231" Type="http://schemas.openxmlformats.org/officeDocument/2006/relationships/hyperlink" Target="https://www.hrsa.gov/sites/default/files/hrsa/optn/optn_policies.pdf" TargetMode="External"/><Relationship Id="rId232" Type="http://schemas.openxmlformats.org/officeDocument/2006/relationships/hyperlink" Target="https://drliuhao.github.io/mh-liver-pathways/evidence/2026-10-25/" TargetMode="External"/><Relationship Id="rId233" Type="http://schemas.openxmlformats.org/officeDocument/2006/relationships/hyperlink" Target="https://www.hrsa.gov/sites/default/files/hrsa/optn/adult-meld-exception-transplant-oncology-review-guidance.pdf" TargetMode="External"/><Relationship Id="rId234" Type="http://schemas.openxmlformats.org/officeDocument/2006/relationships/hyperlink" Target="https://drliuhao.github.io/mh-liver-pathways/evidence/2026-10-25/" TargetMode="External"/><Relationship Id="rId235" Type="http://schemas.openxmlformats.org/officeDocument/2006/relationships/hyperlink" Target="https://www.hrsa.gov/sites/default/files/hrsa/optn/optn_policies.pdf" TargetMode="External"/><Relationship Id="rId236" Type="http://schemas.openxmlformats.org/officeDocument/2006/relationships/hyperlink" Target="https://drliuhao.github.io/mh-liver-pathways/evidence/2026-10-25/" TargetMode="External"/><Relationship Id="rId237" Type="http://schemas.openxmlformats.org/officeDocument/2006/relationships/hyperlink" Target="https://www.hrsa.gov/sites/default/files/hrsa/optn/adult-meld-exception-transplant-oncology-review-guidance.pdf" TargetMode="External"/><Relationship Id="rId238" Type="http://schemas.openxmlformats.org/officeDocument/2006/relationships/hyperlink" Target="https://drliuhao.github.io/mh-liver-pathways/evidence/2026-10-25/" TargetMode="External"/><Relationship Id="rId239" Type="http://schemas.openxmlformats.org/officeDocument/2006/relationships/hyperlink" Target="https://doi.org/10.1002/lt.26392" TargetMode="External"/><Relationship Id="rId240" Type="http://schemas.openxmlformats.org/officeDocument/2006/relationships/hyperlink" Target="https://libkey.io/libraries/480/10.1002/lt.26392" TargetMode="External"/><Relationship Id="rId241" Type="http://schemas.openxmlformats.org/officeDocument/2006/relationships/hyperlink" Target="https://doi.org/10.1097/HEP.0000000000000466" TargetMode="External"/><Relationship Id="rId242" Type="http://schemas.openxmlformats.org/officeDocument/2006/relationships/hyperlink" Target="https://libkey.io/libraries/480/10.1097/HEP.0000000000000466" TargetMode="External"/><Relationship Id="rId243" Type="http://schemas.openxmlformats.org/officeDocument/2006/relationships/hyperlink" Target="https://doi.org/10.1097/TP.0000000000002094" TargetMode="External"/><Relationship Id="rId244" Type="http://schemas.openxmlformats.org/officeDocument/2006/relationships/hyperlink" Target="https://libkey.io/libraries/480/10.1097/TP.0000000000002094" TargetMode="External"/><Relationship Id="rId245" Type="http://schemas.openxmlformats.org/officeDocument/2006/relationships/hyperlink" Target="https://doi.org/10.1097/TP.0000000000002094" TargetMode="External"/><Relationship Id="rId246" Type="http://schemas.openxmlformats.org/officeDocument/2006/relationships/hyperlink" Target="https://libkey.io/libraries/480/10.1097/TP.0000000000002094" TargetMode="External"/><Relationship Id="rId247" Type="http://schemas.openxmlformats.org/officeDocument/2006/relationships/hyperlink" Target="https://doi.org/10.1002/hep.30413" TargetMode="External"/><Relationship Id="rId248" Type="http://schemas.openxmlformats.org/officeDocument/2006/relationships/hyperlink" Target="https://libkey.io/libraries/480/10.1002/hep.30413" TargetMode="External"/><Relationship Id="rId249" Type="http://schemas.openxmlformats.org/officeDocument/2006/relationships/hyperlink" Target="https://doi.org/10.1002/lt.26392" TargetMode="External"/><Relationship Id="rId250" Type="http://schemas.openxmlformats.org/officeDocument/2006/relationships/hyperlink" Target="https://libkey.io/libraries/480/10.1002/lt.26392" TargetMode="External"/><Relationship Id="rId251" Type="http://schemas.openxmlformats.org/officeDocument/2006/relationships/hyperlink" Target="https://doi.org/10.1097/HEP.0000000000000466" TargetMode="External"/><Relationship Id="rId252" Type="http://schemas.openxmlformats.org/officeDocument/2006/relationships/hyperlink" Target="https://libkey.io/libraries/480/10.1097/HEP.0000000000000466" TargetMode="External"/><Relationship Id="rId253" Type="http://schemas.openxmlformats.org/officeDocument/2006/relationships/hyperlink" Target="https://www.hrsa.gov/sites/default/files/hrsa/optn/optn_policies.pdf" TargetMode="External"/><Relationship Id="rId254" Type="http://schemas.openxmlformats.org/officeDocument/2006/relationships/hyperlink" Target="https://drliuhao.github.io/mh-liver-pathways/evidence/2026-10-25/" TargetMode="External"/><Relationship Id="rId255" Type="http://schemas.openxmlformats.org/officeDocument/2006/relationships/hyperlink" Target="https://www.hrsa.gov/sites/default/files/hrsa/optn/adult-meld-exception-transplant-oncology-review-guidance.pdf" TargetMode="External"/><Relationship Id="rId256" Type="http://schemas.openxmlformats.org/officeDocument/2006/relationships/hyperlink" Target="https://drliuhao.github.io/mh-liver-pathways/evidence/2026-10-25/" TargetMode="External"/><Relationship Id="rId257" Type="http://schemas.openxmlformats.org/officeDocument/2006/relationships/hyperlink" Target="https://doi.org/10.1002/hep.30413" TargetMode="External"/><Relationship Id="rId258" Type="http://schemas.openxmlformats.org/officeDocument/2006/relationships/hyperlink" Target="https://libkey.io/libraries/480/10.1002/hep.30413" TargetMode="External"/><Relationship Id="rId259" Type="http://schemas.openxmlformats.org/officeDocument/2006/relationships/hyperlink" Target="https://doi.org/10.1001/jamasurg.2021.0954" TargetMode="External"/><Relationship Id="rId260" Type="http://schemas.openxmlformats.org/officeDocument/2006/relationships/hyperlink" Target="https://libkey.io/libraries/480/10.1001/jamasurg.2021.0954" TargetMode="External"/><Relationship Id="rId261" Type="http://schemas.openxmlformats.org/officeDocument/2006/relationships/hyperlink" Target="https://doi.org/10.1097/HEP.0000000000000466" TargetMode="External"/><Relationship Id="rId262" Type="http://schemas.openxmlformats.org/officeDocument/2006/relationships/hyperlink" Target="https://libkey.io/libraries/480/10.1097/HEP.0000000000000466" TargetMode="External"/><Relationship Id="rId263" Type="http://schemas.openxmlformats.org/officeDocument/2006/relationships/hyperlink" Target="https://doi.org/10.1002/cam4.71812" TargetMode="External"/><Relationship Id="rId264" Type="http://schemas.openxmlformats.org/officeDocument/2006/relationships/hyperlink" Target="https://libkey.io/libraries/480/10.1002/cam4.71812" TargetMode="External"/><Relationship Id="rId265" Type="http://schemas.openxmlformats.org/officeDocument/2006/relationships/hyperlink" Target="https://doi.org/10.1002/lt.26392" TargetMode="External"/><Relationship Id="rId266" Type="http://schemas.openxmlformats.org/officeDocument/2006/relationships/hyperlink" Target="https://libkey.io/libraries/480/10.1002/lt.26392" TargetMode="External"/><Relationship Id="rId267" Type="http://schemas.openxmlformats.org/officeDocument/2006/relationships/hyperlink" Target="https://doi.org/10.1097/TP.0000000000002094" TargetMode="External"/><Relationship Id="rId268" Type="http://schemas.openxmlformats.org/officeDocument/2006/relationships/hyperlink" Target="https://libkey.io/libraries/480/10.1097/TP.0000000000002094" TargetMode="External"/></Relationships>
</file>

<file path=word/_rels/endnotes.xml.rels><?xml version='1.0' encoding='UTF-8' standalone='yes'?>
<Relationships xmlns="http://schemas.openxmlformats.org/package/2006/relationships"/>
</file>

<file path=word/_rels/fontTable.xml.rels><?xml version='1.0' encoding='UTF-8' standalone='yes'?>
<Relationships xmlns="http://schemas.openxmlformats.org/package/2006/relationships"/>
</file>

<file path=word/_rels/footer1.xml.rels><?xml version='1.0' encoding='UTF-8' standalone='yes'?>
<Relationships xmlns="http://schemas.openxmlformats.org/package/2006/relationships"/>
</file>

<file path=word/_rels/footnotes.xml.rels><?xml version='1.0' encoding='UTF-8' standalone='yes'?>
<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2026-10-25T09:38:03Z</dcterms:modified>
</cp:coreProperties>
</file>

<file path=docProps/custom.xml><?xml version="1.0" encoding="utf-8"?>
<Properties xmlns="http://schemas.openxmlformats.org/officeDocument/2006/custom-properties" xmlns:vt="http://schemas.openxmlformats.org/officeDocument/2006/docPropsVTypes"/>
</file>