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</w:pPr>
      <w:r>
        <w:t xml:space="preserve">Hepatic adenoma — Clinical Protocol Boundary Addendum V16</w:t>
      </w:r>
    </w:p>
    <w:p>
      <w:pPr>
        <w:pStyle w:val="Normal"/>
        <w:widowControl/>
      </w:pPr>
      <w:r>
        <w:t xml:space="preserve">Companion to the existing standard/guidance-aligned protocol, not a relabeling as high risk. A separately updated V16 standard protocol accompanies this boundary record. These OPEN boundary recommendations require ratification before being incorporated into clinical use.</w:t>
      </w:r>
    </w:p>
    <w:p>
      <w:pPr>
        <w:spacing w:after="120"/>
      </w:pPr>
      <w:r>
        <w:rPr>
          <w:i/>
          <w:sz w:val="18"/>
        </w:rPr>
        <w:t xml:space="preserve">Standardized document set, 29 October 2026: this is the full-content document for the high-risk pathway. Questions for consensus: HCA_6_High_Risk_Pathway_Questions.docx. Decision discussion for all settings: HCA_7_Decision_Discussion.docx. Web page: https://drliuhao.github.io/mh-liver-pathways/transplant/hca/#high-risk</w:t>
      </w:r>
    </w:p>
    <w:p>
      <w:pPr>
        <w:pStyle w:val="Normal"/>
        <w:widowControl/>
      </w:pPr>
      <w:r>
        <w:t xml:space="preserve">Version 16  |  Revised 2026-10-29 09:21 CDT  |  Institutional approval pending</w:t>
      </w:r>
    </w:p>
    <w:p>
      <w:pPr>
        <w:pStyle w:val="Heading2"/>
        <w:keepNext/>
        <w:widowControl/>
      </w:pPr>
      <w:r>
        <w:t xml:space="preserve">Policy and allocation status</w:t>
      </w:r>
    </w:p>
    <w:p>
      <w:pPr>
        <w:pStyle w:val="Normal"/>
        <w:widowControl/>
      </w:pPr>
      <w:r>
        <w:t xml:space="preserve">Analyst A structured critical review through 24 October 2026. All 27 B decisions remain OPEN. Primary evidence, selected-recipient outcomes, pathway-level outcomes, guideline wording and local safeguards are distinguished. This is not a PRISMA-complete systematic review, meta-analysis, fresh external-analyst consensus or institutional approval.</w:t>
      </w:r>
    </w:p>
    <w:p>
      <w:pPr>
        <w:pStyle w:val="Normal"/>
        <w:widowControl/>
      </w:pPr>
      <w:r>
        <w:t xml:space="preserve">Policy posting checked 24 October 2026: OPTN effective 1 October 2026; oncology guidance December 2025. Clinical suitability, allocation access, donor protection and research authorization remain separate. Recheck before any application.</w:t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+PHVybD5odHRwczovL3d3dy5ocnNhLmdvdi9zaXRlcy9kZWZhdWx0L2ZpbGVzL2hyc2Evb3B0bi9vcHRuX3BvbGljaWVzLnBkZjwvdXJsPjwvcmVsYXRlZC11cmxzPjxwZGYtdXJscy8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[V16-1]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+PHVybHM+PHJlbGF0ZWQtdXJscz48dXJsPmh0dHBzOi8vd3d3Lmhyc2EuZ292L3NpdGVzL2RlZmF1bHQvZmlsZXMvaHJzYS9vcHRuL2FkdWx0LW1lbGQtZXhjZXB0aW9uLXRyYW5zcGxhbnQtb25jb2xvZ3ktcmV2aWV3LWd1aWRhbmNlLnBkZjwvdXJsPjwvcmVsYXRlZC11cmxzPjxwZGYtdXJscy8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[V16-2]</w:t>
      </w:r>
      <w:r>
        <w:fldChar w:fldCharType="end"/>
      </w:r>
    </w:p>
    <w:p>
      <w:pPr>
        <w:pStyle w:val="Normal"/>
        <w:widowControl/>
      </w:pPr>
      <w:r>
        <w:t xml:space="preserve">Use the adjacent study tables before interpreting a proposed cutoff. Abstract-only extraction and missing full PDFs are labeled; missing outcome estimates are not inferred from graphs or from one minus disease-free survival. Linked full text is in this document’s own PDF depot when available.</w:t>
      </w:r>
    </w:p>
    <w:p>
      <w:pPr>
        <w:pStyle w:val="Heading2"/>
        <w:keepNext/>
        <w:widowControl/>
      </w:pPr>
      <w:r>
        <w:t xml:space="preserve">HCA-B1 — Which of the four guidance routes is actually being invoked?</w:t>
      </w:r>
    </w:p>
    <w:p>
      <w:pPr>
        <w:pStyle w:val="Heading3"/>
        <w:keepNext/>
        <w:widowControl/>
      </w:pPr>
      <w:bookmarkStart w:id="1" w:name="HCA_B1"/>
      <w:r>
        <w:t xml:space="preserve">HCA-B1 — Which of the four guidance routes is actually being invoked?</w:t>
      </w:r>
      <w:bookmarkEnd w:id="1"/>
    </w:p>
    <w:p>
      <w:pPr>
        <w:pStyle w:val="Heading3"/>
        <w:keepNext/>
        <w:widowControl/>
      </w:pPr>
      <w:r>
        <w:t xml:space="preserve">Question and comparison</w:t>
      </w:r>
    </w:p>
    <w:p>
      <w:pPr>
        <w:pStyle w:val="Normal"/>
        <w:widowControl/>
        <w:spacing w:before="60" w:after="20"/>
      </w:pPr>
      <w:r>
        <w:t xml:space="preserve">Which exception-review route applies to this unresectable adenoma phenotype, and does that route correspond to a defensible clinical benefit from LT?</w:t>
      </w:r>
    </w:p>
    <w:p>
      <w:pPr>
        <w:pStyle w:val="Heading3"/>
        <w:keepNext/>
        <w:widowControl/>
      </w:pPr>
      <w:r>
        <w:t xml:space="preserve">Evidence before choosing a rule</w:t>
      </w:r>
    </w:p>
    <w:tbl>
      <w:tblPr>
        <w:tblW w:w="9000" w:type="dxa"/>
        <w:tblLayout w:type="fixed"/>
        <w:tblBorders>
          <w:top w:val="single" w:sz="4" w:color="C8C8C8"/>
          <w:left w:val="single" w:sz="4" w:color="C8C8C8"/>
          <w:bottom w:val="single" w:sz="4" w:color="C8C8C8"/>
          <w:right w:val="single" w:sz="4" w:color="C8C8C8"/>
          <w:insideH w:val="single" w:sz="4" w:color="C8C8C8"/>
          <w:insideV w:val="single" w:sz="4" w:color="C8C8C8"/>
        </w:tblBorders>
      </w:tblPr>
      <w:tblGrid>
        <w:gridCol w:w="3400"/>
        <w:gridCol w:w="5600"/>
      </w:tblGrid>
      <w:tr>
        <w:trPr>
          <w:cantSplit/>
          <w:tblHeader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Study • population • source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Results • interpretation boundary</w:t>
            </w:r>
          </w:p>
        </w:tc>
      </w:tr>
      <w:tr>
        <w:trPr/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NLRB oncology guidance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+PHVybHM+PHJlbGF0ZWQtdXJscz48dXJsPmh0dHBzOi8vd3d3Lmhyc2EuZ292L3NpdGVzL2RlZmF1bHQvZmlsZXMvaHJzYS9vcHRuL2FkdWx0LW1lbGQtZXhjZXB0aW9uLXRyYW5zcGxhbnQtb25jb2xvZ3ktcmV2aWV3LWd1aWRhbmNlLnBkZj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[V16-2]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Current NLRB hepatic-adenoma guidance.</w:t>
            </w:r>
          </w:p>
          <w:p>
            <w:pPr>
              <w:pStyle w:val="Normal"/>
              <w:widowControl/>
              <w:spacing w:before="60" w:after="20"/>
            </w:pPr>
            <w:hyperlink r:id="rId23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24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December 2025 oncology guidance, hepatic adenoma p11.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Complete local primary PDF available; relevant methods, selection, results and limitations reviewed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GSD/Abernethy; OR unresectable β-catenin-mutated HCA; OR unresectable adenomatosis &gt;10 lesions; OR unresectable, nonoperative-unresponsive and progressive/complicated HCA.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These are review routes, not proof of benefit or a mandatory transplant recommendation. Current text does not require all four conditions simultaneously or cirrhosis for all routes.</w:t>
            </w:r>
          </w:p>
        </w:tc>
      </w:tr>
      <w:tr>
        <w:trPr/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ACG 2024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+aHR0cHM6Ly9kb2kub3JnLzEwLjE0MzA5L2FqZy4wMDAwMDAwMDAwMDAyODU3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[V16-3]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ACG 2024, HCA recommendations/key concepts 11–18.</w:t>
            </w:r>
          </w:p>
          <w:p>
            <w:pPr>
              <w:pStyle w:val="Normal"/>
              <w:widowControl/>
              <w:spacing w:before="60" w:after="20"/>
            </w:pPr>
            <w:hyperlink r:id="rId25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26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PDF pp4–5 key concepts, pp10–16 HCA, pp20–22 HEHE; full clinical text through p30 reviewed. Tables/figure captions and reference lists inspected.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Full article clinical text, methods, results, limitations and tables reviewed; external supplements only if included in supplied PDF.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ACG recommends multidisciplinary characterization of uncertain lesions. HCA: MRI cannot reliably subtype beta-catenin lesions or separate them from well-differentiated HCC; suspicious change warrants tissue/MDT evaluation. Selected women with ≥5-cm HCA can have 6–12-month risk-factor modification; suspicion of malignancy should not wait. Resection remains preferred where feasible, with embolization/ablation alternatives when not. LT is reserved for selected unresectable complicated/molecular-risk disease. HEHE key concept 35 permits LT including selected extrahepatic disease.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HCA and HEHE LT statements are ungraded key concepts, not high-certainty GRADE recommendations or allocation policy. ACG cites older OPTN guidance as policy; apply current HRSA/NLRB source separately. ACG ≥10 adenomatosis definition is not interchangeable with NLRB &gt;10. HEHE permissive wording conflicts with the disease-specific EHE consensus; do not erase that disagreement.</w:t>
            </w:r>
          </w:p>
        </w:tc>
      </w:tr>
      <w:tr>
        <w:trPr/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European Association for the Study of the Liver 2016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[V16-4]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EASL 2016 benign liver tumor guideline.</w:t>
            </w:r>
          </w:p>
          <w:p>
            <w:pPr>
              <w:pStyle w:val="Normal"/>
              <w:widowControl/>
              <w:spacing w:before="60" w:after="20"/>
            </w:pPr>
            <w:hyperlink r:id="rId27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28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HCA recommendations and multiple-HCA discussion, PDF pp9–10.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Primary full text reviewed; local complete PDF available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Six-month observation in suitable women; ≥5 cm or growth prompts resection. LT is not routine for multiple adenomas; underlying liver disease can alter consideration.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Older clinical guidance is narrower than current NLRB alternative exception routes. A resection threshold is not an LT threshold.</w:t>
            </w:r>
          </w:p>
        </w:tc>
      </w:tr>
      <w:tr>
        <w:trPr/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Nault 2017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+PHVybHM+PHJlbGF0ZWQtdXJscz48dXJsPmh0dHBzOi8vZG9pLm9yZy8xMC4xMDUzL2ouZ2FzdHJvLjIwMTYuMTEuMDQy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[V16-5]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Molecular study: 533 adenomas from 411 patients across 28 centers.</w:t>
            </w:r>
          </w:p>
          <w:p>
            <w:pPr>
              <w:pStyle w:val="Normal"/>
              <w:widowControl/>
              <w:spacing w:before="60" w:after="20"/>
            </w:pPr>
            <w:hyperlink r:id="rId29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30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Main paper pp880–894; molecular classification, clinical-risk analysis, multitumor analysis and included supplementary figures.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Full article clinical text, methods, results, limitations and tables reviewed; external supplements only if included in supplied PDF.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Molecular/pathology cohort: 533 HCAs from 411 patients, 92% resected; 36 borderline and 15 HCC-transformed lesions. CTNNB1 exon 3 associated with the combined borderline/HCC endpoint (OR 9.3, 95% CI 4.4–20), not a prospective absolute transformation risk. Intertumor molecular heterogeneity occurred in 21/73 patients with multiple sampled tumors; exon 3 was in the largest tumor in 8/9 relevant cases.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Highly selected tissue cohort, no LT-benefit comparison and no validated transplant cutoff for an individual exon or S45 substitution. Number of tumors alone did not determine complications. Do not convert association, a composite endpoint, or an upper subgroup percentage into individual lifetime cancer probability.</w:t>
            </w:r>
          </w:p>
        </w:tc>
      </w:tr>
      <w:tr>
        <w:trPr/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Ziogas 2022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[V16-6]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UNOS 1987–2020: 199 listed; 142 transplanted, including 118 listed for HCA and 24 incidental diagnoses.</w:t>
            </w:r>
          </w:p>
          <w:p>
            <w:pPr>
              <w:pStyle w:val="Normal"/>
              <w:widowControl/>
              <w:spacing w:before="60" w:after="20"/>
            </w:pPr>
            <w:hyperlink r:id="rId31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32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PDF pp2–9; UNOS flow, Tables 1–3 and Figures 2–3; systematic-review denominators.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Full article clinical text, methods, results, limitations and tables reviewed; external supplements only if included in supplied PDF.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UNOS: 199 listed; 18/199 died or became too sick (9.0% crude waitlist mortality). 142 LT recipients include 118 from the listing cohort and 24 incidental HCA diagnoses; 32/142 were children. Five-year patient survival 86.3% (95% CI 78.5–91.5) and graft survival 80.0% (71.7–86.1). The separate published-case synthesis has five-year survival 95% among 62 cases with complete survival data, not all 99 identified cases.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Registry lacks lesion count, size and molecular detail; mixed adult/pediatric cohort and incidental diagnoses. Case-report publication bias and possible overlap with UNOS; do not pool populations or use these data to validate a genotype, count or waiting threshold. Survival is conditional on reaching LT.</w:t>
            </w:r>
          </w:p>
        </w:tc>
      </w:tr>
    </w:tbl>
    <w:p>
      <w:pPr>
        <w:pStyle w:val="Heading3"/>
        <w:keepNext/>
        <w:widowControl/>
      </w:pPr>
      <w:r>
        <w:t xml:space="preserve">Synthesis and evidence that challenges the proposal</w:t>
      </w:r>
    </w:p>
    <w:p>
      <w:pPr>
        <w:pStyle w:val="Normal"/>
        <w:widowControl/>
        <w:spacing w:before="60" w:after="20"/>
      </w:pPr>
      <w:r>
        <w:t xml:space="preserve">Allocation-route eligibility and clinical necessity must be recorded separately. Lesion number, size and molecular subtype identify different questions. The NLRB four-route OR structure is more permissive than older clinical LT guidance; clinical risk still needs confirmation and alternatives review. Full-text clarification: Molecular subtype, diagnostic uncertainty, technical options and clinical harm must be adjudicated together. Neither a count threshold nor a genotype is a validated transplant-benefit test. Counsel using both patient and graft survival and adult/pediatric applicability.</w:t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+PHVybHM+PHJlbGF0ZWQtdXJscz48dXJsPmh0dHBzOi8vd3d3Lmhyc2EuZ292L3NpdGVzL2RlZmF1bHQvZmlsZXMvaHJzYS9vcHRuL2FkdWx0LW1lbGQtZXhjZXB0aW9uLXRyYW5zcGxhbnQtb25jb2xvZ3ktcmV2aWV3LWd1aWRhbmNlLnBkZjwvdXJsPjwvcmVsYXRlZC11cmxzPjxwZGYtdXJscy8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[V16-2]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+aHR0cHM6Ly9kb2kub3JnLzEwLjE0MzA5L2FqZy4wMDAwMDAwMDAwMDAyODU3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[V16-3]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[V16-4]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+PHVybHM+PHJlbGF0ZWQtdXJscz48dXJsPmh0dHBzOi8vZG9pLm9yZy8xMC4xMDUzL2ouZ2FzdHJvLjIwMTYuMTEuMDQy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[V16-5]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[V16-6]</w:t>
      </w:r>
      <w:r>
        <w:fldChar w:fldCharType="end"/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Adenomatosis is ≥10 in ACG terminology but &gt;10 in the cited NLRB route: exactly ten lesions cannot be silently rounded into &gt;10. Molecular subtypes are not biologically interchangeable. Selected-registry survival does not quantify the benefit of replacing an otherwise functioning liver.</w:t>
      </w:r>
    </w:p>
    <w:p>
      <w:pPr>
        <w:pStyle w:val="Normal"/>
        <w:widowControl/>
        <w:spacing w:before="60" w:after="20"/>
      </w:pPr>
      <w:r>
        <w:rPr>
          <w:b/>
        </w:rPr>
        <w:t xml:space="preserve">Certainty / applicability: </w:t>
      </w:r>
      <w:r>
        <w:t xml:space="preserve">High confidence in the meaning of the current guidance text; low certainty for phenotype-specific LT benefit; moderate biological evidence for subtype heterogeneity, not a validated LT threshold.</w:t>
      </w:r>
    </w:p>
    <w:p>
      <w:pPr>
        <w:pStyle w:val="Heading3"/>
        <w:keepNext/>
        <w:widowControl/>
      </w:pPr>
      <w:r>
        <w:t xml:space="preserve">Where each proposed threshold comes from</w:t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&gt;10: literal allocation-guidance wording (at least 11); different from ACG’s diagnostic definition.</w:t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β-catenin: guidance category; genotype/phenotype should inform clinical risk, without silently rewriting the allocation category.</w:t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Need for LT: multidisciplinary clinical decision beyond exception eligibility.</w:t>
      </w:r>
    </w:p>
    <w:p>
      <w:pPr>
        <w:pStyle w:val="Heading3"/>
        <w:keepNext/>
        <w:widowControl/>
      </w:pPr>
      <w:r>
        <w:t xml:space="preserve">Source wording — read in context</w:t>
      </w:r>
    </w:p>
    <w:tbl>
      <w:tblPr>
        <w:tblW w:w="9000" w:type="dxa"/>
        <w:tblLayout w:type="fixed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4500"/>
        <w:gridCol w:w="4500"/>
      </w:tblGrid>
      <w:tr>
        <w:trPr>
          <w:cantSplit/>
          <w:tblHeader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Reference and exact excerpt</w:t>
            </w:r>
          </w:p>
        </w:tc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What it supports / does not establish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NLRB oncology guidance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+PHVybHM+PHJlbGF0ZWQtdXJscz48dXJsPmh0dHBzOi8vd3d3Lmhyc2EuZ292L3NpdGVzL2RlZmF1bHQvZmlsZXMvaHJzYS9vcHRuL2FkdWx0LW1lbGQtZXhjZXB0aW9uLXRyYW5zcGxhbnQtb25jb2xvZ3ktcmV2aWV3LWd1aWRhbmNlLnBkZj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[V16-2]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“Candidates may qualify for an exception, if they meet one of the following criteria:”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December 2025 oncology guidance p11, hepatic adenoma</w:t>
            </w:r>
          </w:p>
          <w:p>
            <w:pPr>
              <w:pStyle w:val="Normal"/>
              <w:widowControl/>
              <w:spacing w:before="60" w:after="20"/>
            </w:pPr>
            <w:hyperlink r:id="rId33">
              <w:r>
                <w:rPr>
                  <w:color w:val="77230C"/>
                  <w:sz w:val="20"/>
                  <w:u w:val="single"/>
                </w:rPr>
                <w:t>Source</w:t>
              </w:r>
            </w:hyperlink>
            <w:r>
              <w:t xml:space="preserve"> | </w:t>
            </w:r>
            <w:hyperlink r:id="rId34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</w:tc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t xml:space="preserve">The routes are alternatives; route four has three conjunctive elements.</w:t>
            </w:r>
          </w:p>
        </w:tc>
      </w:tr>
    </w:tbl>
    <w:p>
      <w:pPr>
        <w:pStyle w:val="Normal"/>
        <w:widowControl/>
        <w:spacing w:before="60" w:after="20"/>
      </w:pPr>
      <w:r>
        <w:t xml:space="preserve">Excerpts are deliberately short; use the linked complete source for context. Thresholds labeled proposed are not quotations or institutional policy.</w:t>
      </w:r>
    </w:p>
    <w:p>
      <w:pPr>
        <w:pStyle w:val="Heading3"/>
        <w:keepNext/>
        <w:widowControl/>
      </w:pPr>
      <w:r>
        <w:t xml:space="preserve">OPEN recommendation after the evidence review</w:t>
      </w:r>
    </w:p>
    <w:p>
      <w:pPr>
        <w:pStyle w:val="Normal"/>
        <w:keepNext/>
        <w:widowControl/>
      </w:pPr>
      <w:r>
        <w:rPr>
          <w:b/>
        </w:rPr>
        <w:t xml:space="preserve">Proposed stance: </w:t>
      </w:r>
      <w:r>
        <w:t xml:space="preserve">Use the four NLRB routes as OR alternatives, then separately prove a clinical indication for LT.</w:t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+PHVybHM+PHJlbGF0ZWQtdXJscz48dXJsPmh0dHBzOi8vd3d3Lmhyc2EuZ292L3NpdGVzL2RlZmF1bHQvZmlsZXMvaHJzYS9vcHRuL2FkdWx0LW1lbGQtZXhjZXB0aW9uLXRyYW5zcGxhbnQtb25jb2xvZ3ktcmV2aWV3LWd1aWRhbmNlLnBkZjwvdXJsPjwvcmVsYXRlZC11cmxzPjxwZGYtdXJscy8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[V16-2]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+aHR0cHM6Ly9kb2kub3JnLzEwLjE0MzA5L2FqZy4wMDAwMDAwMDAwMDAyODU3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[V16-3]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[V16-4]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+PHVybHM+PHJlbGF0ZWQtdXJscz48dXJsPmh0dHBzOi8vZG9pLm9yZy8xMC4xMDUzL2ouZ2FzdHJvLjIwMTYuMTEuMDQy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[V16-5]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[V16-6]</w:t>
      </w:r>
      <w:r>
        <w:fldChar w:fldCharType="end"/>
      </w:r>
    </w:p>
    <w:p>
      <w:pPr>
        <w:pStyle w:val="Normal"/>
        <w:widowControl/>
        <w:numPr>
          <w:ilvl w:val="0"/>
          <w:numId w:val="3"/>
        </w:numPr>
      </w:pPr>
      <w:r>
        <w:t xml:space="preserve">Document at least one actual guidance route: (1) adenoma with GSD or Abernethy; OR (2) unresectable β-catenin-mutated adenoma; OR (3) unresectable adenoma with adenomatosis &gt;10 lesions (at least 11); OR (4) unresectable AND unresponsive to nonoperative therapy AND progressive or complicated disease.</w:t>
      </w:r>
    </w:p>
    <w:p>
      <w:pPr>
        <w:pStyle w:val="Normal"/>
        <w:widowControl/>
        <w:numPr>
          <w:ilvl w:val="0"/>
          <w:numId w:val="3"/>
        </w:numPr>
      </w:pPr>
      <w:r>
        <w:t xml:space="preserve">Do not require all four routes, and do not impose cirrhosis as a national prerequisite.</w:t>
      </w:r>
    </w:p>
    <w:p>
      <w:pPr>
        <w:pStyle w:val="Normal"/>
        <w:widowControl/>
        <w:numPr>
          <w:ilvl w:val="1"/>
          <w:numId w:val="3"/>
        </w:numPr>
        <w:spacing w:before="60" w:after="20"/>
      </w:pPr>
      <w:r>
        <w:t xml:space="preserve">Conversely, meeting one guidance route does not itself justify surgery.</w:t>
      </w:r>
    </w:p>
    <w:p>
      <w:pPr>
        <w:pStyle w:val="Normal"/>
        <w:widowControl/>
        <w:numPr>
          <w:ilvl w:val="0"/>
          <w:numId w:val="3"/>
        </w:numPr>
      </w:pPr>
      <w:r>
        <w:t xml:space="preserve">Require specialist pathology/radiology and an alternatives review before requesting an exception; proven malignant transformation must be evaluated under the appropriate cancer pathway.</w:t>
      </w:r>
    </w:p>
    <w:p>
      <w:pPr>
        <w:pStyle w:val="Normal"/>
        <w:widowControl/>
        <w:spacing w:before="60" w:after="20"/>
      </w:pPr>
      <w:r>
        <w:rPr>
          <w:b/>
        </w:rPr>
        <w:t xml:space="preserve">Why retain or change it: </w:t>
      </w:r>
      <w:r>
        <w:t xml:space="preserve">Retain the four alternative NLRB routes and add explicit molecular subtype/lesion-count reconciliation. Do not invent a requirement for all four routes or convert the β-catenin label alone into an indication for LT. Molecular subtype, diagnostic uncertainty, technical options and clinical harm must be adjudicated together. Neither a count threshold nor a genotype is a validated transplant-benefit test. Counsel using both patient and graft survival and adult/pediatric applicability.</w:t>
      </w:r>
    </w:p>
    <w:p>
      <w:pPr>
        <w:pStyle w:val="Heading3"/>
        <w:keepNext/>
        <w:widowControl/>
      </w:pPr>
      <w:r>
        <w:t xml:space="preserve">Information required before the decision</w:t>
      </w:r>
    </w:p>
    <w:p>
      <w:pPr>
        <w:pStyle w:val="Normal"/>
        <w:widowControl/>
        <w:spacing w:before="60" w:after="20"/>
      </w:pPr>
      <w:r>
        <w:t xml:space="preserve">Subtype/β-catenin result where needed; lesion count and distribution; GSD/shunt status; resectability; prior nonoperative treatment and complication record. Record the exact lesion count and, when available, the CTNNB1 exon/activation phenotype; exactly ten is not &gt;10.</w:t>
      </w:r>
    </w:p>
    <w:p>
      <w:pPr>
        <w:pStyle w:val="Normal"/>
        <w:widowControl/>
        <w:spacing w:before="60" w:after="20"/>
      </w:pPr>
      <w:r>
        <w:rPr>
          <w:b/>
        </w:rPr>
        <w:t xml:space="preserve">Clinical versus allocation: </w:t>
      </w:r>
      <w:r>
        <w:t xml:space="preserve">NLRB wording concerns exception review and remains nonbinding. Submission, eligibility and approval are distinct.</w:t>
      </w:r>
    </w:p>
    <w:p>
      <w:pPr>
        <w:pStyle w:val="Normal"/>
        <w:widowControl/>
        <w:spacing w:before="60" w:after="20"/>
      </w:pPr>
      <w:r>
        <w:rPr>
          <w:b/>
        </w:rPr>
        <w:t xml:space="preserve">Roadmap / protocol reconciliation: </w:t>
      </w:r>
      <w:r>
        <w:t xml:space="preserve">Keep the benign-liver-tumor roadmap’s conservative, resection and embolization options. This record does not change the standard HCA protocol.</w:t>
      </w:r>
    </w:p>
    <w:p>
      <w:pPr>
        <w:pStyle w:val="Normal"/>
        <w:widowControl/>
        <w:spacing w:before="60" w:after="20"/>
      </w:pPr>
      <w:hyperlink r:id="rId35">
        <w:r>
          <w:rPr>
            <w:color w:val="77230C"/>
            <w:sz w:val="20"/>
            <w:u w:val="single"/>
          </w:rPr>
          <w:t>Meeting record: HCA-B1</w:t>
        </w:r>
      </w:hyperlink>
      <w:r>
        <w:t xml:space="preserve">  |  </w:t>
      </w:r>
      <w:hyperlink r:id="rId36">
        <w:r>
          <w:rPr>
            <w:color w:val="77230C"/>
            <w:sz w:val="20"/>
            <w:u w:val="single"/>
          </w:rPr>
          <w:t>Readable evidence / decision text</w:t>
        </w:r>
      </w:hyperlink>
    </w:p>
    <w:p>
      <w:pPr>
        <w:pStyle w:val="Normal"/>
        <w:widowControl/>
        <w:spacing w:before="60" w:after="20"/>
      </w:pPr>
      <w:r>
        <w:t xml:space="preserve">OPEN — no committee decision, clinical adoption or transplanting-study activation is implied.</w:t>
      </w:r>
    </w:p>
    <w:p>
      <w:pPr>
        <w:pStyle w:val="Heading2"/>
        <w:keepNext/>
        <w:widowControl/>
      </w:pPr>
      <w:r>
        <w:t xml:space="preserve">HCA-B2 — Has the benefit of LT been distinguished from concern about malignancy?</w:t>
      </w:r>
    </w:p>
    <w:p>
      <w:pPr>
        <w:pStyle w:val="Heading3"/>
        <w:keepNext/>
        <w:widowControl/>
      </w:pPr>
      <w:bookmarkStart w:id="2" w:name="HCA_B2"/>
      <w:r>
        <w:t xml:space="preserve">HCA-B2 — Has the benefit of LT been distinguished from concern about malignancy?</w:t>
      </w:r>
      <w:bookmarkEnd w:id="2"/>
    </w:p>
    <w:p>
      <w:pPr>
        <w:pStyle w:val="Heading3"/>
        <w:keepNext/>
        <w:widowControl/>
      </w:pPr>
      <w:r>
        <w:t xml:space="preserve">Question and comparison</w:t>
      </w:r>
    </w:p>
    <w:p>
      <w:pPr>
        <w:pStyle w:val="Normal"/>
        <w:widowControl/>
        <w:spacing w:before="60" w:after="20"/>
      </w:pPr>
      <w:r>
        <w:t xml:space="preserve">When does LT offer enough incremental benefit over observation, resection or embolization to justify recipient and possible donor risk?</w:t>
      </w:r>
    </w:p>
    <w:p>
      <w:pPr>
        <w:pStyle w:val="Heading3"/>
        <w:keepNext/>
        <w:widowControl/>
      </w:pPr>
      <w:r>
        <w:t xml:space="preserve">Evidence before choosing a rule</w:t>
      </w:r>
    </w:p>
    <w:tbl>
      <w:tblPr>
        <w:tblW w:w="9000" w:type="dxa"/>
        <w:tblLayout w:type="fixed"/>
        <w:tblBorders>
          <w:top w:val="single" w:sz="4" w:color="C8C8C8"/>
          <w:left w:val="single" w:sz="4" w:color="C8C8C8"/>
          <w:bottom w:val="single" w:sz="4" w:color="C8C8C8"/>
          <w:right w:val="single" w:sz="4" w:color="C8C8C8"/>
          <w:insideH w:val="single" w:sz="4" w:color="C8C8C8"/>
          <w:insideV w:val="single" w:sz="4" w:color="C8C8C8"/>
        </w:tblBorders>
      </w:tblPr>
      <w:tblGrid>
        <w:gridCol w:w="3400"/>
        <w:gridCol w:w="5600"/>
      </w:tblGrid>
      <w:tr>
        <w:trPr>
          <w:cantSplit/>
          <w:tblHeader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Study • population • source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Results • interpretation boundary</w:t>
            </w:r>
          </w:p>
        </w:tc>
      </w:tr>
      <w:tr>
        <w:trPr/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Chiche 2016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[V16-7]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Retrospective European transplant series, 49 patients treated in 1986–2013; registry coding checked with centers and additional cases recovered directly. Sixteen had glycogen storage disease and seven vascular abnormalities; 21 had prior hepatic resection. This is a selected recipient cohort, not the natural history of untreated adenomatosis.</w:t>
            </w:r>
          </w:p>
          <w:p>
            <w:pPr>
              <w:pStyle w:val="Normal"/>
              <w:widowControl/>
              <w:spacing w:before="60" w:after="20"/>
            </w:pPr>
            <w:hyperlink r:id="rId37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38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PDF pp1–2/j516–517 identity and methods; pp3–5/j518–520 selection and outcomes; p6/j521 Table 3 pre-LT/explant distinction; pp7–9/j522–524 discussion and proposed criteria.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Complete 11-page published main article read, including all clinical text, methods, results, Tables 1–7, discussion and references; current Downloads copy identity verified by DOI/title. No external supplement was used.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Only 1/15 patients transplanted for suspected HCC had HCC confirmed. Seventeen patients had malignant transformation confirmed before and/or after LT; Table 3 includes previously removed HCC and negative or unavailable explant findings, so 17 is not an unambiguous explant-positive denominator. Three HCC recurrences were reported, all fatal; 41/49 were alive and well at final report. These are crude reported counts, not fixed-time Kaplan–Meier estimates. Harms: Three deaths within 90 days and five retransplantations. Prior surgery and vascular abnormalities increased technical complexity; 3/49 and 5/49 are observed event proportions, not contemporary risk predictions.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No non-LT comparator; coding errors, missing molecular data, long historical era and recipient selection. The narrative calls 17 malignant explants, but Table 3 distinguishes pre-LT HCC from explant findings; retain the numerator of three recurrences without implying that all 17 explants were HCC-positive. The authors' major-or-three-minor criteria are a proposed center algorithm, not validated criteria or current allocation policy. Endpoint/time origin: Forty-nine transplanted patients; no complete listing or referral denominator. Median reported duration of survival 108 months, range 0–316; variable follow-up. Outcomes are conditional on receiving LT.</w:t>
            </w:r>
          </w:p>
        </w:tc>
      </w:tr>
      <w:tr>
        <w:trPr/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Ziogas 2022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[V16-6]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UNOS 1987–2020: 199 listed; 142 transplanted, including 118 listed for HCA and 24 incidental diagnoses.</w:t>
            </w:r>
          </w:p>
          <w:p>
            <w:pPr>
              <w:pStyle w:val="Normal"/>
              <w:widowControl/>
              <w:spacing w:before="60" w:after="20"/>
            </w:pPr>
            <w:hyperlink r:id="rId39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40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PDF pp2–9; UNOS flow, Tables 1–3 and Figures 2–3; systematic-review denominators.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Full article clinical text, methods, results, limitations and tables reviewed; external supplements only if included in supplied PDF.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UNOS: 199 listed; 18/199 died or became too sick (9.0% crude waitlist mortality). 142 LT recipients include 118 from the listing cohort and 24 incidental HCA diagnoses; 32/142 were children. Five-year patient survival 86.3% (95% CI 78.5–91.5) and graft survival 80.0% (71.7–86.1). The separate published-case synthesis has five-year survival 95% among 62 cases with complete survival data, not all 99 identified cases.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Registry lacks lesion count, size and molecular detail; mixed adult/pediatric cohort and incidental diagnoses. Case-report publication bias and possible overlap with UNOS; do not pool populations or use these data to validate a genotype, count or waiting threshold. Survival is conditional on reaching LT.</w:t>
            </w:r>
          </w:p>
        </w:tc>
      </w:tr>
      <w:tr>
        <w:trPr/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Haring 2019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+aHR0cHM6Ly9kb2kub3JnLzEwLjExMTEvbGl2LjE0MDc0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[V16-8]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Retrospective hormone-withdrawal cohort, n=78.</w:t>
            </w:r>
          </w:p>
          <w:p>
            <w:pPr>
              <w:pStyle w:val="Normal"/>
              <w:widowControl/>
              <w:spacing w:before="60" w:after="20"/>
            </w:pPr>
            <w:hyperlink r:id="rId41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42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PDF pp2–7, cohort flow, Tables 1–4 and Discussion.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Full article clinical text, methods, results, limitations and tables reviewed; external supplements only if included in supplied PDF.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Selected 78 women observed after OCP cessation: after median 1.3 years, 4 complete responses, 29 partial responses, 44 stable and 1 progression (a 10-to-16-mm lesion). Thus 77/78 were stable/regressing. Fourteen of 39 initially ≥50-mm HCAs became &lt;50 mm. No HCA-related hemorrhage/transformation was observed during follow-up; 18 later interventions included 15 resections and two major postoperative complications.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Excluded men, GSD/MODY, prior hemorrhage and early interventions; 63% had unknown molecular subtype. This does not establish safety for high-risk lesions or justify mandatory prolonged waiting. Authors explicitly could not recommend a specific extended observation duration.</w:t>
            </w:r>
          </w:p>
        </w:tc>
      </w:tr>
      <w:tr>
        <w:trPr/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van Rosmalen 2019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[V16-9]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Six-center retrospective embolization cohort, n=59; 23 bleeding and 36 nonbleeding.</w:t>
            </w:r>
          </w:p>
          <w:p>
            <w:pPr>
              <w:pStyle w:val="Normal"/>
              <w:widowControl/>
              <w:spacing w:before="60" w:after="20"/>
            </w:pPr>
            <w:hyperlink r:id="rId43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44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PDF pp2–7, Tables 1–3, safety/efficacy Results and Discussion.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Full article clinical text, methods, results, limitations and tables reviewed; external supplements only if included in supplied PDF.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Multicenter 59-patient TAE cohort: 23 bleeding and 36 nonbleeding HCAs. Median size 76 mm before TAE, 48 mm at first follow-up (median 5.5 months), 45 mm at last follow-up (27.4 months; changing evaluable denominators). Six patients (10%) had major SIR-D complications; 20/59 later had surgery. One patient died three months after emergency TAE following hemorrhagic shock and aspiration pneumonia.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Retrospective selection, no randomized comparison, and mortality attribution uncertain. Do not say zero deaths or infer that shrinkage eliminates malignant potential. The two beta-catenin cases are insufficient oncologic reassurance. TAE review is not a requirement to expose an unsuitable patient to TAE.</w:t>
            </w:r>
          </w:p>
        </w:tc>
      </w:tr>
      <w:tr>
        <w:trPr/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European Association for the Study of the Liver 2016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[V16-4]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EASL 2016 benign liver tumor guideline.</w:t>
            </w:r>
          </w:p>
          <w:p>
            <w:pPr>
              <w:pStyle w:val="Normal"/>
              <w:widowControl/>
              <w:spacing w:before="60" w:after="20"/>
            </w:pPr>
            <w:hyperlink r:id="rId45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46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HCA recommendations and multiple-HCA discussion, PDF pp9–10.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Primary full text reviewed; local complete PDF available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Six-month observation in suitable women; ≥5 cm or growth prompts resection. LT is not routine for multiple adenomas; underlying liver disease can alter consideration.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Older clinical guidance is narrower than current NLRB alternative exception routes. A resection threshold is not an LT threshold.</w:t>
            </w:r>
          </w:p>
        </w:tc>
      </w:tr>
      <w:tr>
        <w:trPr/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ACG 2024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+aHR0cHM6Ly9kb2kub3JnLzEwLjE0MzA5L2FqZy4wMDAwMDAwMDAwMDAyODU3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[V16-3]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ACG 2024, HCA recommendations/key concepts 11–18.</w:t>
            </w:r>
          </w:p>
          <w:p>
            <w:pPr>
              <w:pStyle w:val="Normal"/>
              <w:widowControl/>
              <w:spacing w:before="60" w:after="20"/>
            </w:pPr>
            <w:hyperlink r:id="rId47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48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PDF pp4–5 key concepts, pp10–16 HCA, pp20–22 HEHE; full clinical text through p30 reviewed. Tables/figure captions and reference lists inspected.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Full article clinical text, methods, results, limitations and tables reviewed; external supplements only if included in supplied PDF.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ACG recommends multidisciplinary characterization of uncertain lesions. HCA: MRI cannot reliably subtype beta-catenin lesions or separate them from well-differentiated HCC; suspicious change warrants tissue/MDT evaluation. Selected women with ≥5-cm HCA can have 6–12-month risk-factor modification; suspicion of malignancy should not wait. Resection remains preferred where feasible, with embolization/ablation alternatives when not. LT is reserved for selected unresectable complicated/molecular-risk disease. HEHE key concept 35 permits LT including selected extrahepatic disease.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HCA and HEHE LT statements are ungraded key concepts, not high-certainty GRADE recommendations or allocation policy. ACG cites older OPTN guidance as policy; apply current HRSA/NLRB source separately. ACG ≥10 adenomatosis definition is not interchangeable with NLRB &gt;10. HEHE permissive wording conflicts with the disease-specific EHE consensus; do not erase that disagreement.</w:t>
            </w:r>
          </w:p>
        </w:tc>
      </w:tr>
    </w:tbl>
    <w:p>
      <w:pPr>
        <w:pStyle w:val="Heading3"/>
        <w:keepNext/>
        <w:widowControl/>
      </w:pPr>
      <w:r>
        <w:t xml:space="preserve">Synthesis and evidence that challenges the proposal</w:t>
      </w:r>
    </w:p>
    <w:p>
      <w:pPr>
        <w:pStyle w:val="Normal"/>
        <w:widowControl/>
        <w:spacing w:before="60" w:after="20"/>
      </w:pPr>
      <w:r>
        <w:t xml:space="preserve">LT is feasible in carefully selected adenoma patients, but the strongest comparative gap is benefit versus less invasive care. Overdiagnosed malignant transformation, real perioperative/retransplant burden and frequent regression after hormone withdrawal argue against transplantation for concern alone. Full-text clarification: Regression studies exclude many higher-risk presentations, and TAE has meaningful morbidity and subsequent-surgery requirements. A six-month reassessment with selected extension to 12 months is an OPEN judgment informed by ACG, not a mandate to delay suspected cancer or repeat unsafe embolization.</w:t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[V16-7]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[V16-6]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+aHR0cHM6Ly9kb2kub3JnLzEwLjExMTEvbGl2LjE0MDc0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[V16-8]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[V16-9]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[V16-4]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+aHR0cHM6Ly9kb2kub3JnLzEwLjE0MzA5L2FqZy4wMDAwMDAwMDAwMDAyODU3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[V16-3]</w:t>
      </w:r>
      <w:r>
        <w:fldChar w:fldCharType="end"/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Some patients have unresectable β-catenin lesions, underlying metabolic/vascular disease, recurrent hemorrhage or uncontrolled progression. For them, waiting or repeated local therapy may be harmful. A six-month reassessment is not a reason to postpone urgent definitive treatment or automatically transplant a stable lesion.</w:t>
      </w:r>
    </w:p>
    <w:p>
      <w:pPr>
        <w:pStyle w:val="Normal"/>
        <w:widowControl/>
        <w:spacing w:before="60" w:after="20"/>
      </w:pPr>
      <w:r>
        <w:rPr>
          <w:b/>
        </w:rPr>
        <w:t xml:space="preserve">Certainty / applicability: </w:t>
      </w:r>
      <w:r>
        <w:t xml:space="preserve">Low certainty for selected LT prognosis; very low for comparative LT benefit. Nonrandomized alternative-treatment data support individualized sequencing, not a universal delay.</w:t>
      </w:r>
    </w:p>
    <w:p>
      <w:pPr>
        <w:pStyle w:val="Heading3"/>
        <w:keepNext/>
        <w:widowControl/>
      </w:pPr>
      <w:r>
        <w:t xml:space="preserve">Where each proposed threshold comes from</w:t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Six months: EASL reassessment point; ACG allows 6–12 months in selected women. Not a mandatory waiting period for men, hemorrhage or malignant transformation.</w:t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≥5 cm/growth: trigger for definitive-treatment/resection assessment, not automatic LT.</w:t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Two independent reviews: local anti-overtreatment safeguard, not a trial-validated number.</w:t>
      </w:r>
    </w:p>
    <w:p>
      <w:pPr>
        <w:pStyle w:val="Heading3"/>
        <w:keepNext/>
        <w:widowControl/>
      </w:pPr>
      <w:r>
        <w:t xml:space="preserve">Source wording — read in context</w:t>
      </w:r>
    </w:p>
    <w:tbl>
      <w:tblPr>
        <w:tblW w:w="9000" w:type="dxa"/>
        <w:tblLayout w:type="fixed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4500"/>
        <w:gridCol w:w="4500"/>
      </w:tblGrid>
      <w:tr>
        <w:trPr>
          <w:cantSplit/>
          <w:tblHeader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Reference and exact excerpt</w:t>
            </w:r>
          </w:p>
        </w:tc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What it supports / does not establish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European Association for the Study of the Liver 2016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[V16-4]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“6 months observation after lifestyle change”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EASL 2016 guideline PDF p9, HCA recommendations</w:t>
            </w:r>
          </w:p>
          <w:p>
            <w:pPr>
              <w:pStyle w:val="Normal"/>
              <w:widowControl/>
              <w:spacing w:before="60" w:after="20"/>
            </w:pPr>
            <w:hyperlink r:id="rId49">
              <w:r>
                <w:rPr>
                  <w:color w:val="77230C"/>
                  <w:sz w:val="20"/>
                  <w:u w:val="single"/>
                </w:rPr>
                <w:t>Source</w:t>
              </w:r>
            </w:hyperlink>
            <w:r>
              <w:t xml:space="preserve"> | </w:t>
            </w:r>
            <w:hyperlink r:id="rId50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</w:tc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t xml:space="preserve">Applies to women in the relevant clinical setting, not a mandatory delay for every adenoma.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European Association for the Study of the Liver 2016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[V16-4]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“more than 10 lesions and underlying liver disease”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EASL 2016 guideline PDF p10, multiple HCA discussion</w:t>
            </w:r>
          </w:p>
          <w:p>
            <w:pPr>
              <w:pStyle w:val="Normal"/>
              <w:widowControl/>
              <w:spacing w:before="60" w:after="20"/>
            </w:pPr>
            <w:hyperlink r:id="rId51">
              <w:r>
                <w:rPr>
                  <w:color w:val="77230C"/>
                  <w:sz w:val="20"/>
                  <w:u w:val="single"/>
                </w:rPr>
                <w:t>Source</w:t>
              </w:r>
            </w:hyperlink>
            <w:r>
              <w:t xml:space="preserve"> | </w:t>
            </w:r>
            <w:hyperlink r:id="rId52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</w:tc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t xml:space="preserve">A narrower clinical LT framing than the NLRB alternative exception routes.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Chiche 2016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[V16-7]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“LT should remain an extremely rare treatment for adenomatosis.”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Published PDF p2, abstract conclusion</w:t>
            </w:r>
          </w:p>
          <w:p>
            <w:pPr>
              <w:pStyle w:val="Normal"/>
              <w:widowControl/>
              <w:spacing w:before="60" w:after="20"/>
            </w:pPr>
            <w:hyperlink r:id="rId53">
              <w:r>
                <w:rPr>
                  <w:color w:val="77230C"/>
                  <w:sz w:val="20"/>
                  <w:u w:val="single"/>
                </w:rPr>
                <w:t>Source</w:t>
              </w:r>
            </w:hyperlink>
            <w:r>
              <w:t xml:space="preserve"> | </w:t>
            </w:r>
            <w:hyperlink r:id="rId54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</w:tc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t xml:space="preserve">The 49-patient series also recorded three operative deaths and five retransplantations; transplantation is not risk-free prophylaxis.</w:t>
            </w:r>
          </w:p>
        </w:tc>
      </w:tr>
    </w:tbl>
    <w:p>
      <w:pPr>
        <w:pStyle w:val="Normal"/>
        <w:widowControl/>
        <w:spacing w:before="60" w:after="20"/>
      </w:pPr>
      <w:r>
        <w:t xml:space="preserve">Excerpts are deliberately short; use the linked complete source for context. Thresholds labeled proposed are not quotations or institutional policy.</w:t>
      </w:r>
    </w:p>
    <w:p>
      <w:pPr>
        <w:pStyle w:val="Heading3"/>
        <w:keepNext/>
        <w:widowControl/>
      </w:pPr>
      <w:r>
        <w:t xml:space="preserve">OPEN recommendation after the evidence review</w:t>
      </w:r>
    </w:p>
    <w:p>
      <w:pPr>
        <w:pStyle w:val="Normal"/>
        <w:keepNext/>
        <w:widowControl/>
      </w:pPr>
      <w:r>
        <w:rPr>
          <w:b/>
        </w:rPr>
        <w:t xml:space="preserve">Proposed stance: </w:t>
      </w:r>
      <w:r>
        <w:t xml:space="preserve">Keep LT exceptional; size or concern about malignancy alone is not a transplant indication.</w:t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[V16-4]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[V16-7]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[V16-6]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+aHR0cHM6Ly9kb2kub3JnLzEwLjExMTEvbGl2LjE0MDc0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[V16-8]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[V16-9]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+aHR0cHM6Ly9kb2kub3JnLzEwLjE0MzA5L2FqZy4wMDAwMDAwMDAwMDAyODU3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[V16-3]</w:t>
      </w:r>
      <w:r>
        <w:fldChar w:fldCharType="end"/>
      </w:r>
    </w:p>
    <w:p>
      <w:pPr>
        <w:pStyle w:val="Normal"/>
        <w:widowControl/>
        <w:numPr>
          <w:ilvl w:val="0"/>
          <w:numId w:val="3"/>
        </w:numPr>
      </w:pPr>
      <w:r>
        <w:t xml:space="preserve">For suitable stable women, reassess after six months of hormone/lifestyle optimization; consider continued observation toward twelve months if the lesion is regressing and delay is clinically safe.</w:t>
      </w:r>
    </w:p>
    <w:p>
      <w:pPr>
        <w:pStyle w:val="Normal"/>
        <w:widowControl/>
        <w:numPr>
          <w:ilvl w:val="1"/>
          <w:numId w:val="3"/>
        </w:numPr>
        <w:spacing w:before="60" w:after="20"/>
      </w:pPr>
      <w:r>
        <w:t xml:space="preserve">A lesion ≥5 cm or continued growth triggers resection/other definitive-treatment review, not automatic LT.</w:t>
      </w:r>
    </w:p>
    <w:p>
      <w:pPr>
        <w:pStyle w:val="Normal"/>
        <w:widowControl/>
        <w:numPr>
          <w:ilvl w:val="0"/>
          <w:numId w:val="3"/>
        </w:numPr>
      </w:pPr>
      <w:r>
        <w:t xml:space="preserve">Do not impose that waiting period on hemorrhage, high-risk male/β-catenin disease or confirmed malignant transformation when earlier treatment is appropriate.</w:t>
      </w:r>
    </w:p>
    <w:p>
      <w:pPr>
        <w:pStyle w:val="Normal"/>
        <w:widowControl/>
        <w:numPr>
          <w:ilvl w:val="0"/>
          <w:numId w:val="3"/>
        </w:numPr>
      </w:pPr>
      <w:r>
        <w:t xml:space="preserve">Proposed LT gate: two independent specialist reviews confirm that resection is not feasible and nonoperative options are unsuitable or have failed, plus a documented clinical-benefit basis: progressive/complicated disease, underlying liver-disease risk, or a high-risk molecular/malignant-transformation phenotype.</w:t>
      </w:r>
    </w:p>
    <w:p>
      <w:pPr>
        <w:pStyle w:val="Normal"/>
        <w:widowControl/>
        <w:numPr>
          <w:ilvl w:val="1"/>
          <w:numId w:val="3"/>
        </w:numPr>
        <w:spacing w:before="60" w:after="20"/>
      </w:pPr>
      <w:r>
        <w:t xml:space="preserve">Stable unresectable high-risk exon-3 disease is not automatically excluded.</w:t>
      </w:r>
    </w:p>
    <w:p>
      <w:pPr>
        <w:pStyle w:val="Normal"/>
        <w:widowControl/>
        <w:numPr>
          <w:ilvl w:val="1"/>
          <w:numId w:val="3"/>
        </w:numPr>
        <w:spacing w:before="60" w:after="20"/>
      </w:pPr>
      <w:r>
        <w:t xml:space="preserve">Pure diagnostic anxiety or an allocation route without a defined benefit is insufficient.</w:t>
      </w:r>
    </w:p>
    <w:p>
      <w:pPr>
        <w:pStyle w:val="Normal"/>
        <w:widowControl/>
        <w:spacing w:before="60" w:after="20"/>
      </w:pPr>
      <w:r>
        <w:rPr>
          <w:b/>
        </w:rPr>
        <w:t xml:space="preserve">Why retain or change it: </w:t>
      </w:r>
      <w:r>
        <w:t xml:space="preserve">Refine the OPEN rule: reassess suitable stable women at six months, with continued observation toward twelve months when regressing and clinically safe (ACG). Preserve prompt review for high-risk/complicated disease and two independent alternatives reviews before proposed LT. Regression studies exclude many higher-risk presentations, and TAE has meaningful morbidity and subsequent-surgery requirements. A six-month reassessment with selected extension to 12 months is an OPEN judgment informed by ACG, not a mandate to delay suspected cancer or repeat unsafe embolization.</w:t>
      </w:r>
    </w:p>
    <w:p>
      <w:pPr>
        <w:pStyle w:val="Heading3"/>
        <w:keepNext/>
        <w:widowControl/>
      </w:pPr>
      <w:r>
        <w:t xml:space="preserve">Information required before the decision</w:t>
      </w:r>
    </w:p>
    <w:p>
      <w:pPr>
        <w:pStyle w:val="Normal"/>
        <w:widowControl/>
        <w:spacing w:before="60" w:after="20"/>
      </w:pPr>
      <w:r>
        <w:t xml:space="preserve">Subtype and malignancy review; sex/hormonal history; serial size; complications; embolization/resection feasibility; hepatic reserve; documented expected benefit and alternatives.</w:t>
      </w:r>
    </w:p>
    <w:p>
      <w:pPr>
        <w:pStyle w:val="Normal"/>
        <w:widowControl/>
        <w:spacing w:before="60" w:after="20"/>
      </w:pPr>
      <w:r>
        <w:rPr>
          <w:b/>
        </w:rPr>
        <w:t xml:space="preserve">Clinical versus allocation: </w:t>
      </w:r>
      <w:r>
        <w:t xml:space="preserve">An exception is an allocation mechanism, not proof that expected benefit exceeds donor/graft risk.</w:t>
      </w:r>
    </w:p>
    <w:p>
      <w:pPr>
        <w:pStyle w:val="Normal"/>
        <w:widowControl/>
        <w:spacing w:before="60" w:after="20"/>
      </w:pPr>
      <w:r>
        <w:rPr>
          <w:b/>
        </w:rPr>
        <w:t xml:space="preserve">Roadmap / protocol reconciliation: </w:t>
      </w:r>
      <w:r>
        <w:t xml:space="preserve">Retain the HCA roadmap’s sex/subtype-sensitive treatment sequence. Confirmed cancer leaves the benign pathway.</w:t>
      </w:r>
    </w:p>
    <w:p>
      <w:pPr>
        <w:pStyle w:val="Normal"/>
        <w:widowControl/>
        <w:spacing w:before="60" w:after="20"/>
      </w:pPr>
      <w:hyperlink r:id="rId55">
        <w:r>
          <w:rPr>
            <w:color w:val="77230C"/>
            <w:sz w:val="20"/>
            <w:u w:val="single"/>
          </w:rPr>
          <w:t>Meeting record: HCA-B2</w:t>
        </w:r>
      </w:hyperlink>
      <w:r>
        <w:t xml:space="preserve">  |  </w:t>
      </w:r>
      <w:hyperlink r:id="rId56">
        <w:r>
          <w:rPr>
            <w:color w:val="77230C"/>
            <w:sz w:val="20"/>
            <w:u w:val="single"/>
          </w:rPr>
          <w:t>Readable evidence / decision text</w:t>
        </w:r>
      </w:hyperlink>
    </w:p>
    <w:p>
      <w:pPr>
        <w:pStyle w:val="Normal"/>
        <w:widowControl/>
        <w:spacing w:before="60" w:after="20"/>
      </w:pPr>
      <w:r>
        <w:t xml:space="preserve">OPEN — no committee decision, clinical adoption or transplanting-study activation is implied.</w:t>
      </w:r>
    </w:p>
    <w:p>
      <w:pPr>
        <w:pStyle w:val="Normal"/>
        <w:widowControl/>
      </w:pPr>
      <w:r>
        <w:t xml:space="preserve">Evidence review record: </w:t>
      </w:r>
      <w:hyperlink r:id="rId57">
        <w:r>
          <w:rPr>
            <w:color w:val="77230C"/>
            <w:sz w:val="20"/>
            <w:u w:val="single"/>
          </w:rPr>
          <w:t>Five analyst comments and reconciliation</w:t>
        </w:r>
      </w:hyperlink>
      <w:r>
        <w:t xml:space="preserve">  |  </w:t>
      </w:r>
      <w:hyperlink r:id="rId58">
        <w:r>
          <w:rPr>
            <w:color w:val="77230C"/>
            <w:sz w:val="20"/>
            <w:u w:val="single"/>
          </w:rPr>
          <w:t>Prospective outcomes dataset</w:t>
        </w:r>
      </w:hyperlink>
    </w:p>
    <w:p>
      <w:pPr>
        <w:pStyle w:val="Heading1"/>
        <w:widowControl/>
        <w:keepNext/>
      </w:pPr>
      <w:bookmarkStart w:id="16000" w:name="previously_treated_EHD"/>
      <w:r>
        <w:t xml:space="preserve">Previously treated extrahepatic disease</w:t>
      </w:r>
      <w:bookmarkEnd w:id="16000"/>
    </w:p>
    <w:p>
      <w:pPr>
        <w:pStyle w:val="Normal"/>
        <w:widowControl/>
        <w:spacing w:after="120"/>
      </w:pPr>
      <w:r>
        <w:t xml:space="preserve">High-risk and expanded-cohort clarification. Previously treated extrahepatic disease is not admitted by any cohort in this protocol unless a stratum below says otherwise; every such stratum is proposed, not active.</w:t>
      </w:r>
    </w:p>
    <w:p>
      <w:pPr>
        <w:pStyle w:val="Heading2"/>
        <w:widowControl/>
        <w:keepNext/>
      </w:pPr>
      <w:r>
        <w:t xml:space="preserve">Hepatocellular adenoma — not applicable</w:t>
      </w:r>
    </w:p>
    <w:p>
      <w:pPr>
        <w:pStyle w:val="Normal"/>
        <w:widowControl/>
        <w:spacing w:after="120"/>
      </w:pPr>
      <w:r>
        <w:t xml:space="preserve">Not applicable. HCA is benign; extrahepatic disease arises only after malignant transformation (about 3–4% in pooled series, 3.1% series-only), when the HCC route and HCC-B5 apply. The HCA pathway already requires no extrahepatic metastasis and no macrovascular invasion where transformation is confirmed.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[V16-10]</w:t>
      </w:r>
      <w:r>
        <w:fldChar w:fldCharType="end"/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[V16-7]</w:t>
      </w:r>
      <w:r>
        <w:fldChar w:fldCharType="end"/>
      </w:r>
    </w:p>
    <w:p>
      <w:pPr>
        <w:pStyle w:val="Heading1"/>
        <w:keepNext/>
        <w:widowControl/>
        <w:keepLines/>
      </w:pPr>
      <w:r>
        <w:t xml:space="preserve">Revision note</w:t>
      </w:r>
    </w:p>
    <w:p>
      <w:pPr>
        <w:pStyle w:val="Normal"/>
        <w:keepNext/>
        <w:widowControl/>
        <w:keepLines/>
      </w:pPr>
      <w:r>
        <w:t xml:space="preserve">Revised 2026-10-24 12:46 CDT. V8 incorporates the matched local full-text PDFs and recorded corrections below. Prior versions and external analyst reviews remain preserved. Institutional decisions remain OPEN.</w:t>
      </w:r>
    </w:p>
    <w:p>
      <w:pPr>
        <w:pStyle w:val="Normal"/>
        <w:keepNext/>
        <w:widowControl/>
        <w:keepLines/>
      </w:pPr>
      <w:r>
        <w:rPr>
          <w:b/>
        </w:rPr>
        <w:t xml:space="preserve">Problem: </w:t>
      </w:r>
      <w:r>
        <w:t xml:space="preserve">Molecular associations, lesion count and shrinking adenomas could be interpreted as automatic LT indications. </w:t>
      </w:r>
      <w:r>
        <w:rPr>
          <w:b/>
        </w:rPr>
        <w:t xml:space="preserve">Correction and reason: </w:t>
      </w:r>
      <w:r>
        <w:t xml:space="preserve">Separated composite pathology associations from individual risk, patient from graft survival, selected observation populations and TAE harms; retained individualized benefit review.</w:t>
      </w:r>
    </w:p>
    <w:p>
      <w:pPr>
        <w:pStyle w:val="Normal"/>
        <w:keepNext/>
        <w:widowControl/>
        <w:keepLines/>
      </w:pPr>
      <w:r>
        <w:rPr>
          <w:b/>
        </w:rPr>
        <w:t xml:space="preserve">Problem: </w:t>
      </w:r>
      <w:r>
        <w:t xml:space="preserve">HEHE/HCA B questions required the same evidence depth as the six high-risk protocols. </w:t>
      </w:r>
      <w:r>
        <w:rPr>
          <w:b/>
        </w:rPr>
        <w:t xml:space="preserve">Correction and reason: </w:t>
      </w:r>
      <w:r>
        <w:t xml:space="preserve">Added a blue-format clinical boundary addendum with the full decision-specific evidence, uncertainty and OPEN proposals, without overwriting or relabeling the standard pathway.</w:t>
      </w:r>
    </w:p>
    <w:p>
      <w:pPr>
        <w:pStyle w:val="Normal"/>
        <w:widowControl/>
        <w:keepLines/>
      </w:pPr>
      <w:r>
        <w:t xml:space="preserve">Approval record  Clinical lead __________  Allocation review __________  Research authorization if required __________  Donor review if applicable __________  Date __________</w:t>
      </w:r>
    </w:p>
    <w:p>
      <w:pPr>
        <w:pStyle w:val="Heading1"/>
        <w:widowControl/>
        <w:keepNext/>
      </w:pPr>
      <w:r>
        <w:t xml:space="preserve">References</w:t>
      </w:r>
    </w:p>
    <w:p>
      <w:pPr>
        <w:pStyle w:val="Normal"/>
        <w:widowControl/>
        <w:spacing w:after="120"/>
      </w:pPr>
      <w:r>
        <w:t xml:space="preserve"/>
      </w:r>
      <w:r>
        <w:fldChar w:fldCharType="begin"/>
      </w:r>
      <w:r>
        <w:instrText xml:space="preserve"> ADDIN EN.REFLIST </w:instrText>
      </w:r>
      <w:r>
        <w:fldChar w:fldCharType="separate"/>
      </w:r>
      <w:r>
        <w:t xml:space="preserve">[V16-1] Organ Procurement and Transplantation Network. OPTN Policies: liver allocation and living donation. HRSA/OPTN. 2026. </w:t>
      </w:r>
      <w:hyperlink r:id="rId77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78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[V16-2] Organ Procurement and Transplantation Network. Adult MELD Exceptions for Transplant Oncology. HRSA/OPTN. 2025. </w:t>
      </w:r>
      <w:hyperlink r:id="rId79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80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[V16-3] Frenette, Catherine; Mendiratta-Lala, Mishal; Salgia, Reena; et al. ACG Clinical Guideline: Focal Liver Lesions. American Journal of Gastroenterology. 2024; 119(7):1235-1271. </w:t>
      </w:r>
      <w:hyperlink r:id="rId81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82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[V16-4] European Association for the Study of the Liver. EASL Clinical Practice Guidelines on the management of benign liver tumours. Journal of Hepatology. 2016; 65(2):386-398. </w:t>
      </w:r>
      <w:hyperlink r:id="rId83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84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[V16-5] Nault, Jean-Charles; Couchy, Gabrielle; Balabaud, Charles; et al. Molecular Classification of Hepatocellular Adenoma Associates With Risk Factors, Bleeding, and Malignant Transformation. Gastroenterology. 2017; 152(4):880-894.e6. </w:t>
      </w:r>
      <w:hyperlink r:id="rId85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86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[V16-6] Ziogas, Ioannis A.; Tasoudis, Panagiotis T.; Serifis, Nikolaos; et al. Liver Transplantation for Hepatic Adenoma: A UNOS Database Analysis and Systematic Review of the Literature. Transplantation Direct. 2022; 8(2):e1264. </w:t>
      </w:r>
      <w:hyperlink r:id="rId87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88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[V16-7] Chiche, Laurence; David, Anaelle; Adam, René; et al. Liver transplantation for adenomatosis: European experience. Liver Transplantation. 2016; 22(4):516-526. </w:t>
      </w:r>
      <w:hyperlink r:id="rId89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90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[V16-8] Haring, Martijn P. D.; Gouw, Annette S. H.; de Haas, Robbert J.; et al. The effect of oral contraceptive pill cessation on hepatocellular adenoma diameter: A retrospective cohort study. Liver International. 2019; 39(5):905-913. </w:t>
      </w:r>
      <w:hyperlink r:id="rId91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92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[V16-9] van Rosmalen, B V; Klompenhouwer, A J; de Graeff, J Jaap; et al. Safety and efficacy of transarterial embolization of hepatocellular adenomas. British Journal of Surgery. 2019; 106(10):1362-1371. </w:t>
      </w:r>
      <w:hyperlink r:id="rId93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94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[V16-10] Stoot, Jan H M B; Coelen, Robert J S; De Jong, Mechteld C; et al. Malignant transformation of hepatocellular adenomas into hepatocellular carcinomas: a systematic review including more than 1600 adenoma cases. HPB : the official journal of the International Hepato Pancreato Biliary Association. 2010; 12(8):509-22. </w:t>
      </w:r>
      <w:hyperlink r:id="rId95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96">
        <w:r>
          <w:rPr>
            <w:color w:val="0563C1"/>
            <w:u w:val="single"/>
          </w:rPr>
          <w:t>Full-text access</w:t>
        </w:r>
      </w:hyperlink>
      <w:r>
        <w:fldChar w:fldCharType="end"/>
      </w:r>
    </w:p>
    <w:p>
      <w:pPr>
        <w:pStyle w:val="Heading1"/>
        <w:widowControl/>
        <w:keepNext/>
      </w:pPr>
      <w:r>
        <w:t xml:space="preserve">V16 revision note</w:t>
      </w:r>
    </w:p>
    <w:p>
      <w:pPr>
        <w:pStyle w:val="Normal"/>
        <w:widowControl/>
        <w:spacing w:after="120"/>
      </w:pPr>
      <w:r>
        <w:t xml:space="preserve">2026-10-29 09:21 CDT. Problem: no dedicated position on previously treated, responded extrahepatic disease. Correction: added HCA with a proposed position, rules, evidence and OPEN decision fields. No eligibility rule, allocation route, MELD-exception request or study is activated; existing clinical content is retained.</w:t>
      </w:r>
    </w:p>
    <w:p>
      <w:pPr>
        <w:pStyle w:val="Normal"/>
        <w:widowControl/>
        <w:spacing w:after="120"/>
      </w:pPr>
      <w:r>
        <w:t xml:space="preserve">Review scope: 0 cited study lines rest on full-text reading (complete main text; relevant complete sections of long guidelines) and 0 on verified PubMed abstracts whose full texts are pending TMC download. Positions will be revised after those full texts are read. Analyst B (Claude.ai) for Hao Liu; no external-analyst consensus or institutional approval is implied. Live EndNote field structures and document-specific XML/RIS exports are included; native Word/EndNote CWYW refresh has not been tested.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spacing w:before="0" w:after="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abstractNum w:abstractNumId="3">
    <w:multiLevelType w:val="multilevel"/>
    <w:lvl w:ilvl="0">
      <w:start w:val="1"/>
      <w:numFmt w:val="bullet"/>
      <w:lvlText w:val="•"/>
      <w:lvlJc w:val="left"/>
      <w:pPr>
        <w:ind w:left="360" w:hanging="220"/>
      </w:pPr>
    </w:lvl>
    <w:lvl w:ilvl="1">
      <w:start w:val="1"/>
      <w:numFmt w:val="bullet"/>
      <w:lvlText w:val="–"/>
      <w:lvlJc w:val="left"/>
      <w:pPr>
        <w:ind w:left="720" w:hanging="220"/>
      </w:pPr>
    </w:lvl>
    <w:lvl w:ilvl="2">
      <w:start w:val="1"/>
      <w:numFmt w:val="bullet"/>
      <w:lvlText w:val="–"/>
      <w:lvlJc w:val="left"/>
      <w:pPr>
        <w:ind w:left="1080" w:hanging="220"/>
      </w:pPr>
    </w:lvl>
  </w:abstractNum>
  <w:num w:numId="3">
    <w:abstractNumId w:val="3"/>
  </w:num>
  <w:abstractNum w:abstractNumId="4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4">
    <w:abstractNumId w:val="4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D09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3D0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3D0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3D09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D09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D09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D09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D09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D09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D09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73D09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paragraph" w:customStyle="1" w:styleId="Strong1">
    <w:name w:val="Strong1"/>
    <w:basedOn w:val="Normal"/>
    <w:next w:val="Normal"/>
    <w:rPr>
      <w:b/>
      <w:bCs/>
    </w:rPr>
  </w:style>
  <w:style w:type="paragraph" w:styleId="ListParagraph">
    <w:name w:val="List Paragraph"/>
    <w:basedOn w:val="Normal"/>
    <w:uiPriority w:val="34"/>
    <w:qFormat/>
    <w:rsid w:val="00073D09"/>
    <w:pPr>
      <w:ind w:left="720"/>
      <w:contextualSpacing/>
    </w:pPr>
  </w:style>
  <w:style w:type="character" w:styleId="Hyperlink">
    <w:name w:val="Hyperlink"/>
    <w:uiPriority w:val="99"/>
    <w:unhideWhenUsed/>
    <w:qFormat/>
    <w:rPr>
      <w:b w:val="0"/>
      <w:bCs w:val="0"/>
      <w:color w:val="0000FF"/>
      <w:sz w:val="24"/>
      <w:szCs w:val="24"/>
      <w:u w:val="single" w:color="0000FF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73D09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073D09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073D09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D09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D09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D09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D09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D0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D09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73D09"/>
    <w:rPr>
      <w:b/>
      <w:bCs/>
      <w:color w:val="0F4761" w:themeColor="accent1" w:themeShade="BF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073D09"/>
    <w:rPr>
      <w:caps/>
      <w:color w:val="156082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D09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73D09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073D09"/>
    <w:rPr>
      <w:b/>
      <w:bCs/>
    </w:rPr>
  </w:style>
  <w:style w:type="character" w:styleId="Emphasis">
    <w:name w:val="Emphasis"/>
    <w:uiPriority w:val="20"/>
    <w:qFormat/>
    <w:rsid w:val="00073D09"/>
    <w:rPr>
      <w:caps/>
      <w:color w:val="0A2F4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073D09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73D09"/>
    <w:rPr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073D09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73D09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D09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D09"/>
    <w:rPr>
      <w:i/>
      <w:iCs/>
      <w:color w:val="156082" w:themeColor="accent1"/>
      <w:sz w:val="20"/>
      <w:szCs w:val="20"/>
    </w:rPr>
  </w:style>
  <w:style w:type="character" w:styleId="SubtleEmphasis">
    <w:name w:val="Subtle Emphasis"/>
    <w:uiPriority w:val="19"/>
    <w:qFormat/>
    <w:rsid w:val="00073D09"/>
    <w:rPr>
      <w:i/>
      <w:iCs/>
      <w:color w:val="0A2F40" w:themeColor="accent1" w:themeShade="7F"/>
    </w:rPr>
  </w:style>
  <w:style w:type="character" w:styleId="IntenseEmphasis">
    <w:name w:val="Intense Emphasis"/>
    <w:uiPriority w:val="21"/>
    <w:qFormat/>
    <w:rsid w:val="00073D09"/>
    <w:rPr>
      <w:b/>
      <w:bCs/>
      <w:caps/>
      <w:color w:val="0A2F40" w:themeColor="accent1" w:themeShade="7F"/>
      <w:spacing w:val="10"/>
    </w:rPr>
  </w:style>
  <w:style w:type="character" w:styleId="SubtleReference">
    <w:name w:val="Subtle Reference"/>
    <w:uiPriority w:val="31"/>
    <w:qFormat/>
    <w:rsid w:val="00073D09"/>
    <w:rPr>
      <w:b/>
      <w:bCs/>
      <w:color w:val="156082" w:themeColor="accent1"/>
    </w:rPr>
  </w:style>
  <w:style w:type="character" w:styleId="IntenseReference">
    <w:name w:val="Intense Reference"/>
    <w:uiPriority w:val="32"/>
    <w:qFormat/>
    <w:rsid w:val="00073D09"/>
    <w:rPr>
      <w:b/>
      <w:bCs/>
      <w:i/>
      <w:iCs/>
      <w:caps/>
      <w:color w:val="156082" w:themeColor="accent1"/>
    </w:rPr>
  </w:style>
  <w:style w:type="character" w:styleId="BookTitle">
    <w:name w:val="Book Title"/>
    <w:uiPriority w:val="33"/>
    <w:qFormat/>
    <w:rsid w:val="00073D09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3D0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ds-wdsufqyxf2rxmes6dj" Type="http://schemas.openxmlformats.org/officeDocument/2006/relationships/hyperlink" Target="https://doi.org/10.1097/HEP.0000000000001644" TargetMode="External"/><Relationship Id="rIdtcfr3obbkkcbhxhuzpwy-" Type="http://schemas.openxmlformats.org/officeDocument/2006/relationships/hyperlink" Target="https://jamanetwork.com/journals/jamasurgery/fullarticle/10.1001/jamasurg.2023.6083?utm_source=openevidence&amp;utm_medium=referral" TargetMode="External"/><Relationship Id="rIdeznrhtsq7h54sptqk9n88" Type="http://schemas.openxmlformats.org/officeDocument/2006/relationships/hyperlink" Target="https://pubmed.ncbi.nlm.nih.gov/39547997" TargetMode="External"/><Relationship Id="rIdrqftlgqc6gh4johdfomxs" Type="http://schemas.openxmlformats.org/officeDocument/2006/relationships/hyperlink" Target="https://pubmed.ncbi.nlm.nih.gov/35975918" TargetMode="External"/><Relationship Id="rIdsexfqrynmopwsnzwcaeby" Type="http://schemas.openxmlformats.org/officeDocument/2006/relationships/hyperlink" Target="https://pubmed.ncbi.nlm.nih.gov/24384494" TargetMode="External"/><Relationship Id="rIdqqjatj-j_qy8ssb2ncq4x" Type="http://schemas.openxmlformats.org/officeDocument/2006/relationships/hyperlink" Target="https://www.nccn.org/professionals/physician_gls/pdf/neuroendocrine.pdf#page=85" TargetMode="External"/><Relationship Id="rIdwnn-irhqxyamozrph8ip0" Type="http://schemas.openxmlformats.org/officeDocument/2006/relationships/hyperlink" Target="https://meetings.asco.org/abstracts-presentations/265146" TargetMode="External"/><Relationship Id="rIdpeghdabylkcldl_men63k" Type="http://schemas.openxmlformats.org/officeDocument/2006/relationships/hyperlink" Target="https://pubmed.ncbi.nlm.nih.gov/32520679" TargetMode="External"/><Relationship Id="rIduotsek3z0zjbexxxhz4ed" Type="http://schemas.openxmlformats.org/officeDocument/2006/relationships/hyperlink" Target="https://pubmed.ncbi.nlm.nih.gov/39306468" TargetMode="External"/><Relationship Id="rId6ich49yccmu90slafwzqn" Type="http://schemas.openxmlformats.org/officeDocument/2006/relationships/hyperlink" Target="https://pubmed.ncbi.nlm.nih.gov/28230639" TargetMode="External"/><Relationship Id="rIdmk6hdw8gnueekylov--lw" Type="http://schemas.openxmlformats.org/officeDocument/2006/relationships/hyperlink" Target="https://doi.org/10.1097/LVT.0000000000000715" TargetMode="External"/><Relationship Id="rId_j0ycn_h3oziqsj3ofsz8" Type="http://schemas.openxmlformats.org/officeDocument/2006/relationships/hyperlink" Target="https://pubmed.ncbi.nlm.nih.gov/33908381" TargetMode="External"/><Relationship Id="rIdyrr_m5zb_ygx24k-h0q47" Type="http://schemas.openxmlformats.org/officeDocument/2006/relationships/hyperlink" Target="https://pubmed.ncbi.nlm.nih.gov/41760506" TargetMode="External"/><Relationship Id="rIdjetizatnpmv9j7si54kpj" Type="http://schemas.openxmlformats.org/officeDocument/2006/relationships/hyperlink" Target="https://pubmed.ncbi.nlm.nih.gov/37208101" TargetMode="External"/><Relationship Id="rIdw1jzn_g1vtqsmv9yqhjte" Type="http://schemas.openxmlformats.org/officeDocument/2006/relationships/hyperlink" Target="https://pubmed.ncbi.nlm.nih.gov/42234009" TargetMode="External"/><Relationship Id="rIdvicdzinwhbffzc-amx4ne" Type="http://schemas.openxmlformats.org/officeDocument/2006/relationships/hyperlink" Target="https://pubmed.ncbi.nlm.nih.gov/32213292" TargetMode="External"/><Relationship Id="rId22" Type="http://schemas.openxmlformats.org/officeDocument/2006/relationships/fontTable" Target="fontTable.xml"/><Relationship Id="rId6" Type="http://schemas.openxmlformats.org/officeDocument/2006/relationships/hyperlink" Target="https://www.hrsa.gov/sites/default/files/hrsa/optn/adult-meld-exception-transplant-oncology-review-guidance.pdf" TargetMode="External"/><Relationship Id="rId7" Type="http://schemas.openxmlformats.org/officeDocument/2006/relationships/hyperlink" Target="https://doi.org/10.1016/j.jhep.2016.04.001" TargetMode="External"/><Relationship Id="rId8" Type="http://schemas.openxmlformats.org/officeDocument/2006/relationships/hyperlink" Target="https://www.hrsa.gov/sites/default/files/hrsa/optn/optn_policies.pdf" TargetMode="External"/><Relationship Id="rId9" Type="http://schemas.openxmlformats.org/officeDocument/2006/relationships/hyperlink" Target="https://doi.org/10.14309/ajg.0000000000002857" TargetMode="External"/><Relationship Id="rId10" Type="http://schemas.openxmlformats.org/officeDocument/2006/relationships/hyperlink" Target="https://doi.org/10.1097/TXD.0000000000001264" TargetMode="External"/><Relationship Id="rId11" Type="http://schemas.openxmlformats.org/officeDocument/2006/relationships/hyperlink" Target="https://doi.org/10.1002/lt.24417" TargetMode="External"/><Relationship Id="rId12" Type="http://schemas.openxmlformats.org/officeDocument/2006/relationships/hyperlink" Target="https://doi.org/10.1053/j.gastro.2016.11.042" TargetMode="External"/><Relationship Id="rId13" Type="http://schemas.openxmlformats.org/officeDocument/2006/relationships/hyperlink" Target="https://doi.org/10.1001/jamasurg.2014.3166" TargetMode="External"/><Relationship Id="rId14" Type="http://schemas.openxmlformats.org/officeDocument/2006/relationships/hyperlink" Target="https://doi.org/10.1053/j.gastro.2009.07.061" TargetMode="External"/><Relationship Id="rId23" Type="http://schemas.openxmlformats.org/officeDocument/2006/relationships/hyperlink" Target="https://www.hrsa.gov/sites/default/files/hrsa/optn/adult-meld-exception-transplant-oncology-review-guidance.pdf" TargetMode="External"/><Relationship Id="rId24" Type="http://schemas.openxmlformats.org/officeDocument/2006/relationships/hyperlink" Target="https://drliuhao.github.io/mh-liver-pathways/evidence-libraries/" TargetMode="External"/><Relationship Id="rId25" Type="http://schemas.openxmlformats.org/officeDocument/2006/relationships/hyperlink" Target="https://doi.org/10.14309/ajg.0000000000002857" TargetMode="External"/><Relationship Id="rId26" Type="http://schemas.openxmlformats.org/officeDocument/2006/relationships/hyperlink" Target="https://drliuhao.github.io/mh-liver-pathways/evidence-libraries/" TargetMode="External"/><Relationship Id="rId27" Type="http://schemas.openxmlformats.org/officeDocument/2006/relationships/hyperlink" Target="https://doi.org/10.1016/j.jhep.2016.04.001" TargetMode="External"/><Relationship Id="rId28" Type="http://schemas.openxmlformats.org/officeDocument/2006/relationships/hyperlink" Target="https://drliuhao.github.io/mh-liver-pathways/evidence-libraries/" TargetMode="External"/><Relationship Id="rId29" Type="http://schemas.openxmlformats.org/officeDocument/2006/relationships/hyperlink" Target="https://doi.org/10.1053/j.gastro.2016.11.042" TargetMode="External"/><Relationship Id="rId30" Type="http://schemas.openxmlformats.org/officeDocument/2006/relationships/hyperlink" Target="https://drliuhao.github.io/mh-liver-pathways/evidence-libraries/" TargetMode="External"/><Relationship Id="rId31" Type="http://schemas.openxmlformats.org/officeDocument/2006/relationships/hyperlink" Target="https://doi.org/10.1097/TXD.0000000000001264" TargetMode="External"/><Relationship Id="rId32" Type="http://schemas.openxmlformats.org/officeDocument/2006/relationships/hyperlink" Target="https://drliuhao.github.io/mh-liver-pathways/evidence-libraries/" TargetMode="External"/><Relationship Id="rId33" Type="http://schemas.openxmlformats.org/officeDocument/2006/relationships/hyperlink" Target="https://www.hrsa.gov/sites/default/files/hrsa/optn/adult-meld-exception-transplant-oncology-review-guidance.pdf" TargetMode="External"/><Relationship Id="rId34" Type="http://schemas.openxmlformats.org/officeDocument/2006/relationships/hyperlink" Target="https://drliuhao.github.io/mh-liver-pathways/evidence-libraries/" TargetMode="External"/><Relationship Id="rId35" Type="http://schemas.openxmlformats.org/officeDocument/2006/relationships/hyperlink" Target="https://drliuhao.github.io/mh-liver-pathways/evidence-libraries/" TargetMode="External"/><Relationship Id="rId36" Type="http://schemas.openxmlformats.org/officeDocument/2006/relationships/hyperlink" Target="https://drliuhao.github.io/mh-liver-pathways/evidence-libraries/" TargetMode="External"/><Relationship Id="rId37" Type="http://schemas.openxmlformats.org/officeDocument/2006/relationships/hyperlink" Target="https://doi.org/10.1002/lt.24417" TargetMode="External"/><Relationship Id="rId38" Type="http://schemas.openxmlformats.org/officeDocument/2006/relationships/hyperlink" Target="https://drliuhao.github.io/mh-liver-pathways/evidence-libraries/" TargetMode="External"/><Relationship Id="rId39" Type="http://schemas.openxmlformats.org/officeDocument/2006/relationships/hyperlink" Target="https://doi.org/10.1097/TXD.0000000000001264" TargetMode="External"/><Relationship Id="rId40" Type="http://schemas.openxmlformats.org/officeDocument/2006/relationships/hyperlink" Target="https://drliuhao.github.io/mh-liver-pathways/evidence-libraries/" TargetMode="External"/><Relationship Id="rId41" Type="http://schemas.openxmlformats.org/officeDocument/2006/relationships/hyperlink" Target="https://doi.org/10.1111/liv.14074" TargetMode="External"/><Relationship Id="rId42" Type="http://schemas.openxmlformats.org/officeDocument/2006/relationships/hyperlink" Target="https://drliuhao.github.io/mh-liver-pathways/evidence-libraries/" TargetMode="External"/><Relationship Id="rId43" Type="http://schemas.openxmlformats.org/officeDocument/2006/relationships/hyperlink" Target="https://doi.org/10.1002/bjs.11213" TargetMode="External"/><Relationship Id="rId44" Type="http://schemas.openxmlformats.org/officeDocument/2006/relationships/hyperlink" Target="https://drliuhao.github.io/mh-liver-pathways/evidence-libraries/" TargetMode="External"/><Relationship Id="rId45" Type="http://schemas.openxmlformats.org/officeDocument/2006/relationships/hyperlink" Target="https://doi.org/10.1016/j.jhep.2016.04.001" TargetMode="External"/><Relationship Id="rId46" Type="http://schemas.openxmlformats.org/officeDocument/2006/relationships/hyperlink" Target="https://drliuhao.github.io/mh-liver-pathways/evidence-libraries/" TargetMode="External"/><Relationship Id="rId47" Type="http://schemas.openxmlformats.org/officeDocument/2006/relationships/hyperlink" Target="https://doi.org/10.14309/ajg.0000000000002857" TargetMode="External"/><Relationship Id="rId48" Type="http://schemas.openxmlformats.org/officeDocument/2006/relationships/hyperlink" Target="https://drliuhao.github.io/mh-liver-pathways/evidence-libraries/" TargetMode="External"/><Relationship Id="rId49" Type="http://schemas.openxmlformats.org/officeDocument/2006/relationships/hyperlink" Target="https://doi.org/10.1016/j.jhep.2016.04.001" TargetMode="External"/><Relationship Id="rId50" Type="http://schemas.openxmlformats.org/officeDocument/2006/relationships/hyperlink" Target="https://drliuhao.github.io/mh-liver-pathways/evidence-libraries/" TargetMode="External"/><Relationship Id="rId51" Type="http://schemas.openxmlformats.org/officeDocument/2006/relationships/hyperlink" Target="https://doi.org/10.1016/j.jhep.2016.04.001" TargetMode="External"/><Relationship Id="rId52" Type="http://schemas.openxmlformats.org/officeDocument/2006/relationships/hyperlink" Target="https://drliuhao.github.io/mh-liver-pathways/evidence-libraries/" TargetMode="External"/><Relationship Id="rId53" Type="http://schemas.openxmlformats.org/officeDocument/2006/relationships/hyperlink" Target="https://doi.org/10.1002/lt.24417" TargetMode="External"/><Relationship Id="rId54" Type="http://schemas.openxmlformats.org/officeDocument/2006/relationships/hyperlink" Target="https://drliuhao.github.io/mh-liver-pathways/evidence-libraries/" TargetMode="External"/><Relationship Id="rId55" Type="http://schemas.openxmlformats.org/officeDocument/2006/relationships/hyperlink" Target="https://drliuhao.github.io/mh-liver-pathways/evidence-libraries/" TargetMode="External"/><Relationship Id="rId56" Type="http://schemas.openxmlformats.org/officeDocument/2006/relationships/hyperlink" Target="https://drliuhao.github.io/mh-liver-pathways/evidence-libraries/" TargetMode="External"/><Relationship Id="rId57" Type="http://schemas.openxmlformats.org/officeDocument/2006/relationships/hyperlink" Target="https://drliuhao.github.io/mh-liver-pathways/evidence-libraries/" TargetMode="External"/><Relationship Id="rId58" Type="http://schemas.openxmlformats.org/officeDocument/2006/relationships/hyperlink" Target="https://drliuhao.github.io/mh-liver-pathways/evidence-libraries/" TargetMode="External"/><Relationship Id="rId59" Type="http://schemas.openxmlformats.org/officeDocument/2006/relationships/hyperlink" Target="https://www.hrsa.gov/sites/default/files/hrsa/optn/optn_policies.pdf" TargetMode="External"/><Relationship Id="rId60" Type="http://schemas.openxmlformats.org/officeDocument/2006/relationships/hyperlink" Target="https://drliuhao.github.io/mh-liver-pathways/evidence-libraries/" TargetMode="External"/><Relationship Id="rId61" Type="http://schemas.openxmlformats.org/officeDocument/2006/relationships/hyperlink" Target="https://www.hrsa.gov/sites/default/files/hrsa/optn/adult-meld-exception-transplant-oncology-review-guidance.pdf" TargetMode="External"/><Relationship Id="rId62" Type="http://schemas.openxmlformats.org/officeDocument/2006/relationships/hyperlink" Target="https://drliuhao.github.io/mh-liver-pathways/evidence-libraries/" TargetMode="External"/><Relationship Id="rId63" Type="http://schemas.openxmlformats.org/officeDocument/2006/relationships/hyperlink" Target="https://doi.org/10.14309/ajg.0000000000002857" TargetMode="External"/><Relationship Id="rId64" Type="http://schemas.openxmlformats.org/officeDocument/2006/relationships/hyperlink" Target="https://drliuhao.github.io/mh-liver-pathways/evidence-libraries/" TargetMode="External"/><Relationship Id="rId65" Type="http://schemas.openxmlformats.org/officeDocument/2006/relationships/hyperlink" Target="https://doi.org/10.1016/j.jhep.2016.04.001" TargetMode="External"/><Relationship Id="rId66" Type="http://schemas.openxmlformats.org/officeDocument/2006/relationships/hyperlink" Target="https://drliuhao.github.io/mh-liver-pathways/evidence-libraries/" TargetMode="External"/><Relationship Id="rId67" Type="http://schemas.openxmlformats.org/officeDocument/2006/relationships/hyperlink" Target="https://doi.org/10.1053/j.gastro.2016.11.042" TargetMode="External"/><Relationship Id="rId68" Type="http://schemas.openxmlformats.org/officeDocument/2006/relationships/hyperlink" Target="https://drliuhao.github.io/mh-liver-pathways/evidence-libraries/" TargetMode="External"/><Relationship Id="rId69" Type="http://schemas.openxmlformats.org/officeDocument/2006/relationships/hyperlink" Target="https://doi.org/10.1097/TXD.0000000000001264" TargetMode="External"/><Relationship Id="rId70" Type="http://schemas.openxmlformats.org/officeDocument/2006/relationships/hyperlink" Target="https://drliuhao.github.io/mh-liver-pathways/evidence-libraries/" TargetMode="External"/><Relationship Id="rId71" Type="http://schemas.openxmlformats.org/officeDocument/2006/relationships/hyperlink" Target="https://doi.org/10.1002/lt.24417" TargetMode="External"/><Relationship Id="rId72" Type="http://schemas.openxmlformats.org/officeDocument/2006/relationships/hyperlink" Target="https://drliuhao.github.io/mh-liver-pathways/evidence-libraries/" TargetMode="External"/><Relationship Id="rId73" Type="http://schemas.openxmlformats.org/officeDocument/2006/relationships/hyperlink" Target="https://doi.org/10.1111/liv.14074" TargetMode="External"/><Relationship Id="rId74" Type="http://schemas.openxmlformats.org/officeDocument/2006/relationships/hyperlink" Target="https://drliuhao.github.io/mh-liver-pathways/evidence-libraries/" TargetMode="External"/><Relationship Id="rId75" Type="http://schemas.openxmlformats.org/officeDocument/2006/relationships/hyperlink" Target="https://doi.org/10.1002/bjs.11213" TargetMode="External"/><Relationship Id="rId76" Type="http://schemas.openxmlformats.org/officeDocument/2006/relationships/hyperlink" Target="https://drliuhao.github.io/mh-liver-pathways/evidence-libraries/" TargetMode="External"/><Relationship Id="rId77" Type="http://schemas.openxmlformats.org/officeDocument/2006/relationships/hyperlink" Target="https://www.hrsa.gov/sites/default/files/hrsa/optn/optn_policies.pdf" TargetMode="External"/><Relationship Id="rId78" Type="http://schemas.openxmlformats.org/officeDocument/2006/relationships/hyperlink" Target="https://drliuhao.github.io/mh-liver-pathways/evidence-libraries/" TargetMode="External"/><Relationship Id="rId79" Type="http://schemas.openxmlformats.org/officeDocument/2006/relationships/hyperlink" Target="https://www.hrsa.gov/sites/default/files/hrsa/optn/adult-meld-exception-transplant-oncology-review-guidance.pdf" TargetMode="External"/><Relationship Id="rId80" Type="http://schemas.openxmlformats.org/officeDocument/2006/relationships/hyperlink" Target="https://drliuhao.github.io/mh-liver-pathways/evidence-libraries/" TargetMode="External"/><Relationship Id="rId81" Type="http://schemas.openxmlformats.org/officeDocument/2006/relationships/hyperlink" Target="https://doi.org/10.14309/ajg.0000000000002857" TargetMode="External"/><Relationship Id="rId82" Type="http://schemas.openxmlformats.org/officeDocument/2006/relationships/hyperlink" Target="https://drliuhao.github.io/mh-liver-pathways/evidence-libraries/" TargetMode="External"/><Relationship Id="rId83" Type="http://schemas.openxmlformats.org/officeDocument/2006/relationships/hyperlink" Target="https://doi.org/10.1016/j.jhep.2016.04.001" TargetMode="External"/><Relationship Id="rId84" Type="http://schemas.openxmlformats.org/officeDocument/2006/relationships/hyperlink" Target="https://drliuhao.github.io/mh-liver-pathways/evidence-libraries/" TargetMode="External"/><Relationship Id="rId85" Type="http://schemas.openxmlformats.org/officeDocument/2006/relationships/hyperlink" Target="https://doi.org/10.1053/j.gastro.2016.11.042" TargetMode="External"/><Relationship Id="rId86" Type="http://schemas.openxmlformats.org/officeDocument/2006/relationships/hyperlink" Target="https://drliuhao.github.io/mh-liver-pathways/evidence-libraries/" TargetMode="External"/><Relationship Id="rId87" Type="http://schemas.openxmlformats.org/officeDocument/2006/relationships/hyperlink" Target="https://doi.org/10.1097/TXD.0000000000001264" TargetMode="External"/><Relationship Id="rId88" Type="http://schemas.openxmlformats.org/officeDocument/2006/relationships/hyperlink" Target="https://drliuhao.github.io/mh-liver-pathways/evidence-libraries/" TargetMode="External"/><Relationship Id="rId89" Type="http://schemas.openxmlformats.org/officeDocument/2006/relationships/hyperlink" Target="https://doi.org/10.1002/lt.24417" TargetMode="External"/><Relationship Id="rId90" Type="http://schemas.openxmlformats.org/officeDocument/2006/relationships/hyperlink" Target="https://drliuhao.github.io/mh-liver-pathways/evidence-libraries/" TargetMode="External"/><Relationship Id="rId91" Type="http://schemas.openxmlformats.org/officeDocument/2006/relationships/hyperlink" Target="https://doi.org/10.1111/liv.14074" TargetMode="External"/><Relationship Id="rId92" Type="http://schemas.openxmlformats.org/officeDocument/2006/relationships/hyperlink" Target="https://drliuhao.github.io/mh-liver-pathways/evidence-libraries/" TargetMode="External"/><Relationship Id="rId93" Type="http://schemas.openxmlformats.org/officeDocument/2006/relationships/hyperlink" Target="https://doi.org/10.1002/bjs.11213" TargetMode="External"/><Relationship Id="rId94" Type="http://schemas.openxmlformats.org/officeDocument/2006/relationships/hyperlink" Target="https://drliuhao.github.io/mh-liver-pathways/evidence-libraries/" TargetMode="External"/><Relationship Id="rId95" Type="http://schemas.openxmlformats.org/officeDocument/2006/relationships/hyperlink" Target="https://doi.org/10.1111/j.1477-2574.2010.00222.x" TargetMode="External"/><Relationship Id="rId96" Type="http://schemas.openxmlformats.org/officeDocument/2006/relationships/hyperlink" Target="https://drliuhao.github.io/mh-liver-pathways/evidence-libraries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2026-07-15T23:24:18.551Z</dcterms:created>
  <dcterms:modified xsi:type="dcterms:W3CDTF">2026-10-29T14:21:27Z</dcterms:modified>
  <dc:title>Hepatic adenoma — Clinical Protocol Boundary Addendum V8</dc:title>
  <dc:subject>Non-standard NLRB pathway for hepatic adenoma</dc:subject>
  <dc:description>New guidance-aligned protocol drafted July 18, 2026; requires institutional approval before use.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