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widowControl/>
      </w:pPr>
      <w:r>
        <w:t xml:space="preserve">UTHealth Houston and Memorial Hermann High Risk Liver Transplant Protocol for Perihilar Cholangiocarcinoma</w:t>
      </w:r>
    </w:p>
    <w:p>
      <w:pPr>
        <w:pStyle w:val="Normal"/>
        <w:widowControl/>
      </w:pPr>
      <w:r>
        <w:t xml:space="preserve">Preserve the established neoadjuvant and transplant pathway while separately evaluating larger radial tumors, previous primary-tumor biopsy, previously positive nodes and regimen changes. A high-risk feature within standard eligibility is not the same as an eligibility expansion.</w:t>
      </w:r>
    </w:p>
    <w:p>
      <w:pPr>
        <w:spacing w:after="120"/>
      </w:pPr>
      <w:r>
        <w:rPr>
          <w:i/>
          <w:sz w:val="18"/>
        </w:rPr>
        <w:t xml:space="preserve">Standardized document set, 29 October 2026: this is the full-content document for the high-risk pathway. Questions for consensus: pCCA_6_High_Risk_Pathway_Questions.docx. Decision discussion for all settings: pCCA_7_Decision_Discussion.docx. Web page: https://drliuhao.github.io/mh-liver-pathways/transplant/pcca/#high-risk</w:t>
      </w:r>
    </w:p>
    <w:p>
      <w:pPr>
        <w:pStyle w:val="Normal"/>
        <w:widowControl/>
      </w:pPr>
      <w:r>
        <w:t xml:space="preserve">Version 16  |  Revised 2026-10-29 09:21 CDT  |  Institutional approval pending</w:t>
      </w:r>
    </w:p>
    <w:p>
      <w:pPr>
        <w:pStyle w:val="Heading2"/>
        <w:keepNext/>
        <w:widowControl/>
      </w:pPr>
      <w:r>
        <w:t xml:space="preserve">Policy and allocation status</w:t>
      </w:r>
    </w:p>
    <w:p>
      <w:pPr>
        <w:pStyle w:val="Normal"/>
        <w:widowControl/>
      </w:pPr>
      <w:r>
        <w:t xml:space="preserve">Analyst A structured critical review through 24 October 2026. All 27 B decisions remain OPEN. Primary evidence, selected-recipient outcomes, pathway-level outcomes, guideline wording and local safeguards are distinguished. This is not a PRISMA-complete systematic review, meta-analysis, fresh external-analyst consensus or institutional approval.</w:t>
      </w:r>
    </w:p>
    <w:p>
      <w:pPr>
        <w:pStyle w:val="Normal"/>
        <w:widowControl/>
      </w:pPr>
      <w:r>
        <w:t xml:space="preserve">Policy posting checked 24 October 2026: OPTN effective 1 October 2026; oncology guidance December 2025. Clinical suitability, allocation access, donor protection and research authorization remain separate. Recheck before any application.</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xMTRkZjZmNi1iOTg0LTU4NDgtOWM2Mi02YjBkZDg3ZTViZmEiIHRpbWVzdGFtcD0iMTc5MzI4MzY4NC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xMTRkZjZmNi1iOTg0LTU4NDgtOWM2Mi02YjBkZDg3ZTViZmEiIHRpbWVzdGFtcD0iMTc5MzI4MzY4NC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Normal"/>
        <w:widowControl/>
      </w:pPr>
      <w:r>
        <w:t xml:space="preserve">Use the adjacent study tables before interpreting a proposed cutoff. Abstract-only extraction and missing full PDFs are labeled; missing outcome estimates are not inferred from graphs or from one minus disease-free survival. Linked full text is in this document’s own PDF depot when available.</w:t>
      </w:r>
    </w:p>
    <w:p>
      <w:pPr>
        <w:pStyle w:val="Heading2"/>
        <w:keepNext/>
        <w:widowControl/>
      </w:pPr>
      <w:r>
        <w:t xml:space="preserve">1 Purpose and patient selection</w:t>
      </w:r>
    </w:p>
    <w:p>
      <w:pPr>
        <w:pStyle w:val="Heading3"/>
        <w:keepNext/>
        <w:widowControl/>
      </w:pPr>
      <w:r>
        <w:t xml:space="preserve">1.1 Identify the standard pathway before considering expansion</w:t>
      </w:r>
    </w:p>
    <w:p>
      <w:pPr>
        <w:pStyle w:val="Normal"/>
        <w:widowControl/>
        <w:numPr>
          <w:ilvl w:val="0"/>
          <w:numId w:val="3"/>
        </w:numPr>
      </w:pPr>
      <w:r>
        <w:t xml:space="preserve">Confirm the lesion is perihilar, not a distal bile-duct cancer or an intrahepatic primary. Document a malignant-appearing stricture on cholangiography plus the applicable diagnostic evidence: malignant cytology/biopsy, CA19-9 above 100 U/mL without cholangitis, aneuploidy, or the qualifying hilar mass. A negative brushing does not by itself exclude malignancy.</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xMTRkZjZmNi1iOTg0LTU4NDgtOWM2Mi02YjBkZDg3ZTViZmEiIHRpbWVzdGFtcD0iMTc5MzI4MzY4NC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p>
    <w:p>
      <w:pPr>
        <w:pStyle w:val="Normal"/>
        <w:widowControl/>
        <w:numPr>
          <w:ilvl w:val="0"/>
          <w:numId w:val="3"/>
        </w:numPr>
      </w:pPr>
      <w:r>
        <w:t xml:space="preserve">If a mass is present, standardized exception policy requires a single mass strictly less than 3 cm in radial diameter, measured perpendicular to the duct. Do not substitute longitudinal ductal extent or a less-than-or-equal-to threshold. A mass exactly 3.0 cm is outside that standardized criterion.</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xMTRkZjZmNi1iOTg0LTU4NDgtOWM2Mi02YjBkZDg3ZTViZmEiIHRpbWVzdGFtcD0iMTc5MzI4MzY4NC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p>
    <w:p>
      <w:pPr>
        <w:pStyle w:val="Normal"/>
        <w:widowControl/>
        <w:numPr>
          <w:ilvl w:val="0"/>
          <w:numId w:val="3"/>
        </w:numPr>
      </w:pPr>
      <w:r>
        <w:t xml:space="preserve">Obtain independent HPB review of technical resectability, vascular reconstruction, future liver remnant and underlying liver disease. Policy requires unresectability from technical considerations or liver disease; a resectable de novo tumor does not acquire a conventional transplant indication merely because an LT series reports favorable survival.</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xMTRkZjZmNi1iOTg0LTU4NDgtOWM2Mi02YjBkZDg3ZTViZmEiIHRpbWVzdGFtcD0iMTc5MzI4MzY4NC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</w:fldData>
        </w:fldChar>
      </w:r>
      <w:r>
        <w:instrText xml:space="preserve"> ADDIN EN.CITE.DATA </w:instrText>
      </w:r>
      <w:r>
        <w:fldChar w:fldCharType="end"/>
      </w:r>
      <w:r>
        <w:fldChar w:fldCharType="separate"/>
      </w:r>
      <w:r>
        <w:t xml:space="preserve">[V16-3]</w:t>
      </w:r>
      <w:r>
        <w:fldChar w:fldCharType="end"/>
      </w:r>
    </w:p>
    <w:p>
      <w:pPr>
        <w:pStyle w:val="Heading3"/>
        <w:keepNext/>
        <w:widowControl/>
      </w:pPr>
      <w:r>
        <w:t xml:space="preserve">1.2 Define each high risk feature separately</w:t>
      </w:r>
    </w:p>
    <w:p>
      <w:pPr>
        <w:pStyle w:val="Normal"/>
        <w:widowControl/>
        <w:numPr>
          <w:ilvl w:val="0"/>
          <w:numId w:val="3"/>
        </w:numPr>
      </w:pPr>
      <w:r>
        <w:t xml:space="preserve">Record radial size, de novo versus PSC-associated disease, CA19-9 after drainage and infection control, prior treatment, node station and pathology, primary biopsy route, and all evidence of metastasis. A CA19-9 above 500 U/mL is a risk finding to explain and discuss, not a threshold that qualifies the patient for transplantation.</w:t>
      </w:r>
    </w:p>
    <w:p>
      <w:pPr>
        <w:pStyle w:val="Normal"/>
        <w:widowControl/>
        <w:numPr>
          <w:ilvl w:val="0"/>
          <w:numId w:val="3"/>
        </w:numPr>
      </w:pPr>
      <w:r>
        <w:t xml:space="preserve">An indeterminate node requires resolution, not automatic exclusion or clearance. EUS sampling of a suspicious node is distinct from transperitoneal biopsy of the primary tumor. A negative nodal sample does not replace operative staging.</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xMTRkZjZmNi1iOTg0LTU4NDgtOWM2Mi02YjBkZDg3ZTViZmEiIHRpbWVzdGFtcD0iMTc5MzI4MzY4NC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</w:fldData>
        </w:fldChar>
      </w:r>
      <w:r>
        <w:instrText xml:space="preserve"> ADDIN EN.CITE.DATA </w:instrText>
      </w:r>
      <w:r>
        <w:fldChar w:fldCharType="end"/>
      </w:r>
      <w:r>
        <w:fldChar w:fldCharType="separate"/>
      </w:r>
      <w:r>
        <w:t xml:space="preserve">[V16-4]</w:t>
      </w:r>
      <w:r>
        <w:fldChar w:fldCharType="end"/>
      </w:r>
    </w:p>
    <w:p>
      <w:pPr>
        <w:pStyle w:val="Normal"/>
        <w:widowControl/>
      </w:pPr>
      <w:r>
        <w:t xml:space="preserve">The 12-center US experience included 287 pathway patients and 214 recipients. Five-year intention-to-treat survival was approximately 53%, while post-LT recurrence-free survival was approximately 65%; these are different endpoints and denominators. Larger masses were associated with worse outcomes. The old 3–5 cm entry band is not adopted as a validated extension.</w:t>
      </w:r>
      <w:r>
        <w:t xml:space="preserve"> </w:t>
      </w:r>
      <w:r>
        <w:t xml:space="preserve"> </w:t>
      </w:r>
      <w:r>
        <w:t xml:space="preserve"> </w:t>
      </w:r>
      <w:r>
        <w:fldChar w:fldCharType="begin"/>
      </w:r>
      <w:r>
        <w:instrText xml:space="preserve"> ADDIN EN.CITE </w:instrText>
      </w:r>
      <w:r>
        <w:fldChar w:fldCharType="begin">
          <w:fldData>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</w:fldData>
        </w:fldChar>
      </w:r>
      <w:r>
        <w:instrText xml:space="preserve"> ADDIN EN.CITE.DATA </w:instrText>
      </w:r>
      <w:r>
        <w:fldChar w:fldCharType="end"/>
      </w:r>
      <w:r>
        <w:fldChar w:fldCharType="separate"/>
      </w:r>
      <w:r>
        <w:t xml:space="preserve">[V16-5]</w:t>
      </w:r>
      <w:r>
        <w:fldChar w:fldCharType="end"/>
      </w:r>
    </w:p>
    <w:p>
      <w:pPr>
        <w:pStyle w:val="Heading3"/>
        <w:keepNext/>
        <w:widowControl/>
      </w:pPr>
      <w:bookmarkStart w:id="1" w:name="pCCA_B1"/>
      <w:r>
        <w:t xml:space="preserve">pCCA-B1 — Size, prior biopsy and prior nodes: one exclusion or separate research strata?</w:t>
      </w:r>
      <w:bookmarkEnd w:id="1"/>
    </w:p>
    <w:p>
      <w:pPr>
        <w:pStyle w:val="Heading3"/>
        <w:keepNext/>
        <w:widowControl/>
      </w:pPr>
      <w:r>
        <w:t xml:space="preserve">Question and comparison</w:t>
      </w:r>
    </w:p>
    <w:p>
      <w:pPr>
        <w:pStyle w:val="Normal"/>
        <w:widowControl/>
        <w:spacing w:before="60" w:after="20"/>
      </w:pPr>
      <w:r>
        <w:t xml:space="preserve">For potential pCCA transplant recipients, should a radial mass ≥ 3 cm, prior transperitoneal primary-tumor biopsy, or previously proven but apparently cleared malignant nodes be accepted as one expanded group or separate investigational strata?</w:t>
      </w:r>
    </w:p>
    <w:p>
      <w:pPr>
        <w:pStyle w:val="Heading3"/>
        <w:keepNext/>
        <w:widowControl/>
      </w:pPr>
      <w:r>
        <w:t xml:space="preserve">Evidence before choosing a rule</w:t>
      </w:r>
    </w:p>
    <w:tbl>
      <w:tblPr>
        <w:tblW w:w="9000" w:type="dxa"/>
        <w:tblLayout w:type="fixed"/>
        <w:tblBorders>
          <w:top w:val="single" w:sz="4" w:color="C8C8C8"/>
          <w:left w:val="single" w:sz="4" w:color="C8C8C8"/>
          <w:bottom w:val="single" w:sz="4" w:color="C8C8C8"/>
          <w:right w:val="single" w:sz="4" w:color="C8C8C8"/>
          <w:insideH w:val="single" w:sz="4" w:color="C8C8C8"/>
          <w:insideV w:val="single" w:sz="4" w:color="C8C8C8"/>
        </w:tblBorders>
      </w:tblPr>
      <w:tblGrid>
        <w:gridCol w:w="3400"/>
        <w:gridCol w:w="5600"/>
      </w:tblGrid>
      <w:tr>
        <w:trPr>
          <w:cantSplit/>
          <w:tblHeader/>
        </w:trPr>
        <w:tc>
          <w:tcPr>
            <w:tcW w:w="3400" w:type="dxa"/>
            <w:tcMar>
              <w:top w:w="90" w:type="dxa"/>
              <w:left w:w="90" w:type="dxa"/>
              <w:bottom w:w="90" w:type="dxa"/>
              <w:right w:w="90" w:type="dxa"/>
            </w:tcMar>
            <w:shd w:fill="FADAD2"/>
          </w:tcPr>
          <w:p>
            <w:pPr>
              <w:pStyle w:val="Normal"/>
              <w:widowControl/>
              <w:spacing w:before="60" w:after="20"/>
            </w:pPr>
            <w:r>
              <w:rPr>
                <w:b/>
              </w:rPr>
              <w:t xml:space="preserve">Study • population • source</w:t>
            </w:r>
          </w:p>
        </w:tc>
        <w:tc>
          <w:tcPr>
            <w:tcW w:w="5600" w:type="dxa"/>
            <w:tcMar>
              <w:top w:w="90" w:type="dxa"/>
              <w:left w:w="90" w:type="dxa"/>
              <w:bottom w:w="90" w:type="dxa"/>
              <w:right w:w="90" w:type="dxa"/>
            </w:tcMar>
            <w:shd w:fill="FADAD2"/>
          </w:tcPr>
          <w:p>
            <w:pPr>
              <w:pStyle w:val="Normal"/>
              <w:widowControl/>
              <w:spacing w:before="60" w:after="20"/>
            </w:pPr>
            <w:r>
              <w:rPr>
                <w:b/>
              </w:rPr>
              <w:t xml:space="preserve">Results • interpretation boundary</w:t>
            </w:r>
          </w:p>
        </w:tc>
      </w:tr>
      <w:tr>
        <w:trPr/>
        <w:tc>
          <w:tcPr>
            <w:tcW w:w="3400" w:type="dxa"/>
            <w:tcMar>
              <w:top w:w="90" w:type="dxa"/>
              <w:left w:w="90" w:type="dxa"/>
              <w:bottom w:w="90" w:type="dxa"/>
              <w:right w:w="90" w:type="dxa"/>
            </w:tcMar>
          </w:tcPr>
          <w:p>
            <w:pPr>
              <w:pStyle w:val="Normal"/>
              <w:widowControl/>
              <w:spacing w:before="60" w:after="20"/>
            </w:pPr>
            <w:r>
              <w:rPr>
                <w:b/>
              </w:rPr>
              <w:t xml:space="preserve">Darwish Murad 2012</w:t>
            </w:r>
            <w:r>
              <w:t xml:space="preserve"> </w:t>
            </w:r>
            <w:r>
              <w:t xml:space="preserve"> </w:t>
            </w:r>
            <w:r>
              <w:t xml:space="preserve"> </w:t>
            </w:r>
            <w:r>
              <w:fldChar w:fldCharType="begin"/>
            </w:r>
            <w:r>
              <w:instrText xml:space="preserve"> ADDIN EN.CITE </w:instrText>
            </w:r>
            <w:r>
              <w:fldChar w:fldCharType="begin">
                <w:fldData>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</w:fldData>
              </w:fldChar>
            </w:r>
            <w:r>
              <w:instrText xml:space="preserve"> ADDIN EN.CITE.DATA </w:instrText>
            </w:r>
            <w:r>
              <w:fldChar w:fldCharType="end"/>
            </w:r>
            <w:r>
              <w:fldChar w:fldCharType="separate"/>
            </w:r>
            <w:r>
              <w:t xml:space="preserve">[V16-5]</w:t>
            </w:r>
            <w:r>
              <w:fldChar w:fldCharType="end"/>
            </w:r>
          </w:p>
          <w:p>
            <w:pPr>
              <w:pStyle w:val="Normal"/>
              <w:widowControl/>
              <w:spacing w:before="60" w:after="20"/>
            </w:pPr>
            <w:r>
              <w:t xml:space="preserve">Retrospective 12-US-center NAT-to-LT cohort; 287 entered, 71 dropped out, 214 transplanted.</w:t>
            </w:r>
          </w:p>
          <w:p>
            <w:pPr>
              <w:pStyle w:val="Normal"/>
              <w:widowControl/>
              <w:spacing w:before="60" w:after="20"/>
            </w:pPr>
            <w:hyperlink r:id="rId28">
              <w:r>
                <w:rPr>
                  <w:color w:val="77230C"/>
                  <w:sz w:val="20"/>
                  <w:u w:val="single"/>
                </w:rPr>
                <w:t>Primary source</w:t>
              </w:r>
            </w:hyperlink>
            <w:r>
              <w:t xml:space="preserve"> | </w:t>
            </w:r>
            <w:hyperlink r:id="rId29">
              <w:r>
                <w:rPr>
                  <w:color w:val="77230C"/>
                  <w:sz w:val="20"/>
                  <w:u w:val="single"/>
                </w:rPr>
                <w:t>Full-text PDF</w:t>
              </w:r>
            </w:hyperlink>
          </w:p>
          <w:p>
            <w:pPr>
              <w:pStyle w:val="Normal"/>
              <w:widowControl/>
              <w:spacing w:before="60" w:after="20"/>
            </w:pPr>
            <w:r>
              <w:t xml:space="preserve">Locator: Gastroenterology 2012; 143: 88–98.e 3; Results, patient flow and selection-criteria recurrence analyses; local full PDF.</w:t>
            </w:r>
          </w:p>
          <w:p>
            <w:pPr>
              <w:pStyle w:val="Normal"/>
              <w:widowControl/>
              <w:spacing w:before="60" w:after="20"/>
            </w:pPr>
            <w:r>
              <w:t xml:space="preserve">Review depth: Local full PDF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From treatment-pathway entry, 2-/5-year OS was 68%/53%; post-LT 2-/5-year recurrence-free survival 78%/65%. Among 21 transplanted patients with masses &gt;3 cm, 5-year RFS was 32% versus 69% for smaller tumors. The combined outside-criteria group had recurrence hazard ratio 2.98.</w:t>
            </w:r>
          </w:p>
          <w:p>
            <w:pPr>
              <w:pStyle w:val="Normal"/>
              <w:widowControl/>
              <w:spacing w:before="60" w:after="20"/>
            </w:pPr>
            <w:r>
              <w:rPr>
                <w:b/>
              </w:rPr>
              <w:t xml:space="preserve">Do not infer: </w:t>
            </w:r>
            <w:r>
              <w:t xml:space="preserve">Larger tumors were not randomized. Composite outside-criteria effect cannot be assigned separately to size, biopsy or metastasis. Small &gt;3-cm recipient subset; selection and center effects.</w:t>
            </w:r>
          </w:p>
        </w:tc>
      </w:tr>
      <w:tr>
        <w:trPr/>
        <w:tc>
          <w:tcPr>
            <w:tcW w:w="3400" w:type="dxa"/>
            <w:tcMar>
              <w:top w:w="90" w:type="dxa"/>
              <w:left w:w="90" w:type="dxa"/>
              <w:bottom w:w="90" w:type="dxa"/>
              <w:right w:w="90" w:type="dxa"/>
            </w:tcMar>
          </w:tcPr>
          <w:p>
            <w:pPr>
              <w:pStyle w:val="Normal"/>
              <w:widowControl/>
              <w:spacing w:before="60" w:after="20"/>
            </w:pPr>
            <w:r>
              <w:rPr>
                <w:b/>
              </w:rPr>
              <w:t xml:space="preserve">Darwish Murad 2012</w:t>
            </w:r>
            <w:r>
              <w:t xml:space="preserve"> </w:t>
            </w:r>
            <w:r>
              <w:t xml:space="preserve"> </w:t>
            </w:r>
            <w:r>
              <w:t xml:space="preserve"> </w:t>
            </w:r>
            <w:r>
              <w:fldChar w:fldCharType="begin"/>
            </w:r>
            <w:r>
              <w:instrText xml:space="preserve"> ADDIN EN.CITE </w:instrText>
            </w:r>
            <w:r>
              <w:fldChar w:fldCharType="begin">
                <w:fldData>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</w:fldData>
              </w:fldChar>
            </w:r>
            <w:r>
              <w:instrText xml:space="preserve"> ADDIN EN.CITE.DATA </w:instrText>
            </w:r>
            <w:r>
              <w:fldChar w:fldCharType="end"/>
            </w:r>
            <w:r>
              <w:fldChar w:fldCharType="separate"/>
            </w:r>
            <w:r>
              <w:t xml:space="preserve">[V16-6]</w:t>
            </w:r>
            <w:r>
              <w:fldChar w:fldCharType="end"/>
            </w:r>
          </w:p>
          <w:p>
            <w:pPr>
              <w:pStyle w:val="Normal"/>
              <w:widowControl/>
              <w:spacing w:before="60" w:after="20"/>
            </w:pPr>
            <w:r>
              <w:t xml:space="preserve">Mayo retrospective 1993–2010: 199 protocol entrants, 62 dropouts, 131 local LT recipients and six LT elsewhere. Clear radial masses &gt;3 cm were excluded. The recorded mass measurement could be maximal radial OR longitudinal diameter, and the authors explain that observed &gt;3-cm measurements were generally longitudinal extension.</w:t>
            </w:r>
          </w:p>
          <w:p>
            <w:pPr>
              <w:pStyle w:val="Normal"/>
              <w:widowControl/>
              <w:spacing w:before="60" w:after="20"/>
            </w:pPr>
            <w:hyperlink r:id="rId30">
              <w:r>
                <w:rPr>
                  <w:color w:val="77230C"/>
                  <w:sz w:val="20"/>
                  <w:u w:val="single"/>
                </w:rPr>
                <w:t>Primary source</w:t>
              </w:r>
            </w:hyperlink>
            <w:r>
              <w:t xml:space="preserve"> | </w:t>
            </w:r>
            <w:hyperlink r:id="rId31">
              <w:r>
                <w:rPr>
                  <w:color w:val="77230C"/>
                  <w:sz w:val="20"/>
                  <w:u w:val="single"/>
                </w:rPr>
                <w:t>Full-text PDF</w:t>
              </w:r>
            </w:hyperlink>
          </w:p>
          <w:p>
            <w:pPr>
              <w:pStyle w:val="Normal"/>
              <w:widowControl/>
              <w:spacing w:before="60" w:after="20"/>
            </w:pPr>
            <w:r>
              <w:t xml:space="preserve">Locator: Complete Hepatology 2012 PDF, Transplantation and Recurrence sections.</w:t>
            </w:r>
          </w:p>
          <w:p>
            <w:pPr>
              <w:pStyle w:val="Normal"/>
              <w:widowControl/>
              <w:spacing w:before="60" w:after="20"/>
            </w:pPr>
            <w:r>
              <w:t xml:space="preserve">Review depth: Complete original article, Hepatology 2012; 56:972–981. Complete main paper reviewed; separate supplements not verified.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11/131 local recipients required retransplantation: six HAT, three primary nonfunction, one ischemic cholangiopathy and one recurrent PSC. Five-year post-LT OS was 71% and RFS 68%.</w:t>
            </w:r>
          </w:p>
          <w:p>
            <w:pPr>
              <w:pStyle w:val="Normal"/>
              <w:widowControl/>
              <w:spacing w:before="60" w:after="20"/>
            </w:pPr>
            <w:r>
              <w:rPr>
                <w:b/>
              </w:rPr>
              <w:t xml:space="preserve">Do not infer: </w:t>
            </w:r>
            <w:r>
              <w:t xml:space="preserve">Overlapping Mayo experience, not an independent additive safety denominator. Recurrence benefit must be discussed beside graft loss and retransplant use.</w:t>
            </w:r>
          </w:p>
        </w:tc>
      </w:tr>
      <w:tr>
        <w:trPr/>
        <w:tc>
          <w:tcPr>
            <w:tcW w:w="3400" w:type="dxa"/>
            <w:tcMar>
              <w:top w:w="90" w:type="dxa"/>
              <w:left w:w="90" w:type="dxa"/>
              <w:bottom w:w="90" w:type="dxa"/>
              <w:right w:w="90" w:type="dxa"/>
            </w:tcMar>
          </w:tcPr>
          <w:p>
            <w:pPr>
              <w:pStyle w:val="Normal"/>
              <w:widowControl/>
              <w:spacing w:before="60" w:after="20"/>
            </w:pPr>
            <w:r>
              <w:rPr>
                <w:b/>
              </w:rPr>
              <w:t xml:space="preserve">Heimbach 2011 · biopsy</w:t>
            </w:r>
            <w:r>
              <w:t xml:space="preserve"> </w:t>
            </w:r>
            <w:r>
              <w:t xml:space="preserve"> </w:t>
            </w:r>
            <w:r>
              <w:t xml:space="preserve"> </w:t>
            </w:r>
            <w:r>
              <w:fldChar w:fldCharType="begin"/>
            </w:r>
            <w:r>
              <w:instrText xml:space="preserve"> ADDIN EN.CITE </w:instrText>
            </w:r>
            <w:r>
              <w:fldChar w:fldCharType="begin">
                <w:fldData>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</w:fldData>
              </w:fldChar>
            </w:r>
            <w:r>
              <w:instrText xml:space="preserve"> ADDIN EN.CITE.DATA </w:instrText>
            </w:r>
            <w:r>
              <w:fldChar w:fldCharType="end"/>
            </w:r>
            <w:r>
              <w:fldChar w:fldCharType="separate"/>
            </w:r>
            <w:r>
              <w:t xml:space="preserve">[V16-4]</w:t>
            </w:r>
            <w:r>
              <w:fldChar w:fldCharType="end"/>
            </w:r>
          </w:p>
          <w:p>
            <w:pPr>
              <w:pStyle w:val="Normal"/>
              <w:widowControl/>
              <w:spacing w:before="60" w:after="20"/>
            </w:pPr>
            <w:r>
              <w:t xml:space="preserve">191 NAT-to-LT protocol entrants; 16 underwent primary-tumor TP-FNA.</w:t>
            </w:r>
          </w:p>
          <w:p>
            <w:pPr>
              <w:pStyle w:val="Normal"/>
              <w:widowControl/>
              <w:spacing w:before="60" w:after="20"/>
            </w:pPr>
            <w:hyperlink r:id="rId32">
              <w:r>
                <w:rPr>
                  <w:color w:val="77230C"/>
                  <w:sz w:val="20"/>
                  <w:u w:val="single"/>
                </w:rPr>
                <w:t>Primary source</w:t>
              </w:r>
            </w:hyperlink>
            <w:r>
              <w:t xml:space="preserve"> | </w:t>
            </w:r>
            <w:hyperlink r:id="rId33">
              <w:r>
                <w:rPr>
                  <w:color w:val="77230C"/>
                  <w:sz w:val="20"/>
                  <w:u w:val="single"/>
                </w:rPr>
                <w:t>Full-text PDF</w:t>
              </w:r>
            </w:hyperlink>
          </w:p>
          <w:p>
            <w:pPr>
              <w:pStyle w:val="Normal"/>
              <w:widowControl/>
              <w:spacing w:before="60" w:after="20"/>
            </w:pPr>
            <w:r>
              <w:t xml:space="preserve">Locator: HPB 2011; 13: 356–360; Results and biopsy/staging table; local complete PDF.</w:t>
            </w:r>
          </w:p>
          <w:p>
            <w:pPr>
              <w:pStyle w:val="Normal"/>
              <w:widowControl/>
              <w:spacing w:before="60" w:after="20"/>
            </w:pPr>
            <w:r>
              <w:t xml:space="preserve">Review depth: PMC full text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Peritoneal metastases at staging: 5/6 with positive TP-FNA versus 14/175 without TP-FNA; 9 negative TP-FNA patients had none; one result was equivocal.</w:t>
            </w:r>
          </w:p>
          <w:p>
            <w:pPr>
              <w:pStyle w:val="Normal"/>
              <w:widowControl/>
              <w:spacing w:before="60" w:after="20"/>
            </w:pPr>
            <w:r>
              <w:rPr>
                <w:b/>
              </w:rPr>
              <w:t xml:space="preserve">Do not infer: </w:t>
            </w:r>
            <w:r>
              <w:t xml:space="preserve">Only six positive biopsies. Nonrandom sampling and more obvious tumor may confound association. Negative-biopsy subgroup is far too small to establish safety or equivalence.</w:t>
            </w:r>
          </w:p>
        </w:tc>
      </w:tr>
      <w:tr>
        <w:trPr/>
        <w:tc>
          <w:tcPr>
            <w:tcW w:w="3400" w:type="dxa"/>
            <w:tcMar>
              <w:top w:w="90" w:type="dxa"/>
              <w:left w:w="90" w:type="dxa"/>
              <w:bottom w:w="90" w:type="dxa"/>
              <w:right w:w="90" w:type="dxa"/>
            </w:tcMar>
          </w:tcPr>
          <w:p>
            <w:pPr>
              <w:pStyle w:val="Normal"/>
              <w:widowControl/>
              <w:spacing w:before="60" w:after="20"/>
            </w:pPr>
            <w:r>
              <w:rPr>
                <w:b/>
              </w:rPr>
              <w:t xml:space="preserve">Aveson 2022</w:t>
            </w:r>
            <w:r>
              <w:t xml:space="preserve"> </w:t>
            </w:r>
            <w:r>
              <w:t xml:space="preserve"> </w:t>
            </w:r>
            <w:r>
              <w:t xml:space="preserve"> </w:t>
            </w:r>
            <w:r>
              <w:fldChar w:fldCharType="begin"/>
            </w:r>
            <w:r>
              <w:instrText xml:space="preserve"> ADDIN EN.CITE </w:instrText>
            </w:r>
            <w:r>
              <w:fldChar w:fldCharType="begin">
                <w:fldData>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</w:fldData>
              </w:fldChar>
            </w:r>
            <w:r>
              <w:instrText xml:space="preserve"> ADDIN EN.CITE.DATA </w:instrText>
            </w:r>
            <w:r>
              <w:fldChar w:fldCharType="end"/>
            </w:r>
            <w:r>
              <w:fldChar w:fldCharType="separate"/>
            </w:r>
            <w:r>
              <w:t xml:space="preserve">[V16-7]</w:t>
            </w:r>
            <w:r>
              <w:fldChar w:fldCharType="end"/>
            </w:r>
          </w:p>
          <w:p>
            <w:pPr>
              <w:pStyle w:val="Normal"/>
              <w:widowControl/>
              <w:spacing w:before="60" w:after="20"/>
            </w:pPr>
            <w:r>
              <w:t xml:space="preserve">MSK retrospective planned-resection/exploration cohort, 1991–2014: 262 patients, 37 TP primary biopsies and 225 intraluminal/no biopsies; 155 R0/R1 resections, not 262 completed resections.</w:t>
            </w:r>
          </w:p>
          <w:p>
            <w:pPr>
              <w:pStyle w:val="Normal"/>
              <w:widowControl/>
              <w:spacing w:before="60" w:after="20"/>
            </w:pPr>
            <w:hyperlink r:id="rId34">
              <w:r>
                <w:rPr>
                  <w:color w:val="77230C"/>
                  <w:sz w:val="20"/>
                  <w:u w:val="single"/>
                </w:rPr>
                <w:t>Primary source</w:t>
              </w:r>
            </w:hyperlink>
            <w:r>
              <w:t xml:space="preserve"> | </w:t>
            </w:r>
            <w:hyperlink r:id="rId35">
              <w:r>
                <w:rPr>
                  <w:color w:val="77230C"/>
                  <w:sz w:val="20"/>
                  <w:u w:val="single"/>
                </w:rPr>
                <w:t>Full-text PDF</w:t>
              </w:r>
            </w:hyperlink>
          </w:p>
          <w:p>
            <w:pPr>
              <w:pStyle w:val="Normal"/>
              <w:widowControl/>
              <w:spacing w:before="60" w:after="20"/>
            </w:pPr>
            <w:r>
              <w:t xml:space="preserve">Locator: Complete eight-page HPB 2022; 24:942–949 PDF; Methods, patient flow, Tables 1–3 and competing-risk results.</w:t>
            </w:r>
          </w:p>
          <w:p>
            <w:pPr>
              <w:pStyle w:val="Normal"/>
              <w:widowControl/>
              <w:spacing w:before="60" w:after="20"/>
            </w:pPr>
            <w:r>
              <w:t xml:space="preserve">Review depth: Complete original HPB 2022; 24:942–949 article; all main-paper pages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Index PM: 2/37 (5.4%) versus 17/225 (7.6%), p&gt;0.9.; 243 were initially PM-negative (35 exposed/208 unexposed); 72 subsequently developed PM.; Two-year cumulative PM 20.3% (95% CI 8.7–35.2) versus 20.1% (14.9–25.9), p=0.7.; Only 98 had R0 resections (14 TP/84 non-TP), with six PM-first recurrences; subgroup precision is limited.</w:t>
            </w:r>
          </w:p>
          <w:p>
            <w:pPr>
              <w:pStyle w:val="Normal"/>
              <w:widowControl/>
              <w:spacing w:before="60" w:after="20"/>
            </w:pPr>
            <w:r>
              <w:rPr>
                <w:b/>
              </w:rPr>
              <w:t xml:space="preserve">Do not infer: </w:t>
            </w:r>
            <w:r>
              <w:t xml:space="preserve">The absence of increased PM is genuine counterevidence to inevitable-seeding claims, but only 37 exposed patients, short 32-/38-day biopsy-to-operation intervals and no LT waiting/immunosuppression setting prevent a transplant-safety inference. Current policy is not overridden.</w:t>
            </w:r>
          </w:p>
        </w:tc>
      </w:tr>
      <w:tr>
        <w:trPr/>
        <w:tc>
          <w:tcPr>
            <w:tcW w:w="3400" w:type="dxa"/>
            <w:tcMar>
              <w:top w:w="90" w:type="dxa"/>
              <w:left w:w="90" w:type="dxa"/>
              <w:bottom w:w="90" w:type="dxa"/>
              <w:right w:w="90" w:type="dxa"/>
            </w:tcMar>
          </w:tcPr>
          <w:p>
            <w:pPr>
              <w:pStyle w:val="Normal"/>
              <w:widowControl/>
              <w:spacing w:before="60" w:after="20"/>
            </w:pPr>
            <w:r>
              <w:rPr>
                <w:b/>
              </w:rPr>
              <w:t xml:space="preserve">Soliman 2025 · GemCis</w:t>
            </w:r>
            <w:r>
              <w:t xml:space="preserve"> </w:t>
            </w:r>
            <w:r>
              <w:t xml:space="preserve"> </w:t>
            </w:r>
            <w:r>
              <w:t xml:space="preserve"> </w:t>
            </w:r>
            <w:r>
              <w:fldChar w:fldCharType="begin"/>
            </w:r>
            <w:r>
              <w:instrText xml:space="preserve"> ADDIN EN.CITE </w:instrText>
            </w:r>
            <w:r>
              <w:fldChar w:fldCharType="begin">
                <w:fldData>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</w:fldData>
              </w:fldChar>
            </w:r>
            <w:r>
              <w:instrText xml:space="preserve"> ADDIN EN.CITE.DATA </w:instrText>
            </w:r>
            <w:r>
              <w:fldChar w:fldCharType="end"/>
            </w:r>
            <w:r>
              <w:fldChar w:fldCharType="separate"/>
            </w:r>
            <w:r>
              <w:t xml:space="preserve">[V16-8]</w:t>
            </w:r>
            <w:r>
              <w:fldChar w:fldCharType="end"/>
            </w:r>
          </w:p>
          <w:p>
            <w:pPr>
              <w:pStyle w:val="Normal"/>
              <w:widowControl/>
              <w:spacing w:before="60" w:after="20"/>
            </w:pPr>
            <w:r>
              <w:t xml:space="preserve">Houston recipient-only NAT comparison; 27 LT, 26 analyzed after one treatment-intolerance exclusion.</w:t>
            </w:r>
          </w:p>
          <w:p>
            <w:pPr>
              <w:pStyle w:val="Normal"/>
              <w:widowControl/>
              <w:spacing w:before="60" w:after="20"/>
            </w:pPr>
            <w:hyperlink r:id="rId36">
              <w:r>
                <w:rPr>
                  <w:color w:val="77230C"/>
                  <w:sz w:val="20"/>
                  <w:u w:val="single"/>
                </w:rPr>
                <w:t>Primary source</w:t>
              </w:r>
            </w:hyperlink>
            <w:r>
              <w:t xml:space="preserve"> | </w:t>
            </w:r>
            <w:hyperlink r:id="rId37">
              <w:r>
                <w:rPr>
                  <w:color w:val="77230C"/>
                  <w:sz w:val="20"/>
                  <w:u w:val="single"/>
                </w:rPr>
                <w:t>Full-text PDF</w:t>
              </w:r>
            </w:hyperlink>
          </w:p>
          <w:p>
            <w:pPr>
              <w:pStyle w:val="Normal"/>
              <w:widowControl/>
              <w:spacing w:before="60" w:after="20"/>
            </w:pPr>
            <w:r>
              <w:t xml:space="preserve">Locator: Transplant Direct 2025; 11: e 1760; Tables 2–4, Recipient Posttransplant Outcomes, Figure 2.</w:t>
            </w:r>
          </w:p>
          <w:p>
            <w:pPr>
              <w:pStyle w:val="Normal"/>
              <w:widowControl/>
              <w:spacing w:before="60" w:after="20"/>
            </w:pPr>
            <w:r>
              <w:t xml:space="preserve">Review depth: PMC full-text sections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Occult positive nodes in 6/26(23.1%); nodal disease associated with worse OS and RFS. Nine recurrences overall; main-text 1-/3-year OS 83.0%/52.3% from LT.</w:t>
            </w:r>
          </w:p>
          <w:p>
            <w:pPr>
              <w:pStyle w:val="Normal"/>
              <w:widowControl/>
              <w:spacing w:before="60" w:after="20"/>
            </w:pPr>
            <w:r>
              <w:rPr>
                <w:b/>
              </w:rPr>
              <w:t xml:space="preserve">Do not infer: </w:t>
            </w:r>
            <w:r>
              <w:t xml:space="preserve">Occult nodes discovered after LT are not evidence supporting knowingly positive nodes cleared by therapy. No all referred or all-treated denominator. Abstract/body OS rounding differs; use full Results values.</w:t>
            </w:r>
          </w:p>
        </w:tc>
      </w:tr>
      <w:tr>
        <w:trPr/>
        <w:tc>
          <w:tcPr>
            <w:tcW w:w="3400" w:type="dxa"/>
            <w:tcMar>
              <w:top w:w="90" w:type="dxa"/>
              <w:left w:w="90" w:type="dxa"/>
              <w:bottom w:w="90" w:type="dxa"/>
              <w:right w:w="90" w:type="dxa"/>
            </w:tcMar>
          </w:tcPr>
          <w:p>
            <w:pPr>
              <w:pStyle w:val="Normal"/>
              <w:widowControl/>
              <w:spacing w:before="60" w:after="20"/>
            </w:pPr>
            <w:r>
              <w:rPr>
                <w:b/>
              </w:rPr>
              <w:t xml:space="preserve">Dong 2026 · resection versus LT</w:t>
            </w:r>
            <w:r>
              <w:t xml:space="preserve"> </w:t>
            </w:r>
            <w:r>
              <w:t xml:space="preserve"> </w:t>
            </w:r>
            <w:r>
              <w:t xml:space="preserve"> </w:t>
            </w:r>
            <w:r>
              <w:fldChar w:fldCharType="begin"/>
            </w:r>
            <w:r>
              <w:instrText xml:space="preserve"> ADDIN EN.CITE </w:instrText>
            </w:r>
            <w:r>
              <w:fldChar w:fldCharType="begin">
                <w:fldData>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</w:fldData>
              </w:fldChar>
            </w:r>
            <w:r>
              <w:instrText xml:space="preserve"> ADDIN EN.CITE.DATA </w:instrText>
            </w:r>
            <w:r>
              <w:fldChar w:fldCharType="end"/>
            </w:r>
            <w:r>
              <w:fldChar w:fldCharType="separate"/>
            </w:r>
            <w:r>
              <w:t xml:space="preserve">[V16-3]</w:t>
            </w:r>
            <w:r>
              <w:fldChar w:fldCharType="end"/>
            </w:r>
          </w:p>
          <w:p>
            <w:pPr>
              <w:pStyle w:val="Normal"/>
              <w:widowControl/>
              <w:spacing w:before="60" w:after="20"/>
            </w:pPr>
            <w:r>
              <w:t xml:space="preserve">Mayo de-novo pCCA 1993–2023; 127 analyzed LT-pathway entrants, 52 dropouts, 75 LT.</w:t>
            </w:r>
          </w:p>
          <w:p>
            <w:pPr>
              <w:pStyle w:val="Normal"/>
              <w:widowControl/>
              <w:spacing w:before="60" w:after="20"/>
            </w:pPr>
            <w:hyperlink r:id="rId38">
              <w:r>
                <w:rPr>
                  <w:color w:val="77230C"/>
                  <w:sz w:val="20"/>
                  <w:u w:val="single"/>
                </w:rPr>
                <w:t>Primary source</w:t>
              </w:r>
            </w:hyperlink>
            <w:r>
              <w:t xml:space="preserve"> | </w:t>
            </w:r>
            <w:hyperlink r:id="rId39">
              <w:r>
                <w:rPr>
                  <w:color w:val="77230C"/>
                  <w:sz w:val="20"/>
                  <w:u w:val="single"/>
                </w:rPr>
                <w:t>Full-text PDF</w:t>
              </w:r>
            </w:hyperlink>
          </w:p>
          <w:p>
            <w:pPr>
              <w:pStyle w:val="Normal"/>
              <w:widowControl/>
              <w:spacing w:before="60" w:after="20"/>
            </w:pPr>
            <w:r>
              <w:t xml:space="preserve">Locator: Hepatology 2026; institutional protocol, patient-flow Figure 1 and Results; local full PDF.</w:t>
            </w:r>
          </w:p>
          <w:p>
            <w:pPr>
              <w:pStyle w:val="Normal"/>
              <w:widowControl/>
              <w:spacing w:before="60" w:after="20"/>
            </w:pPr>
            <w:r>
              <w:t xml:space="preserve">Review depth: Complete publisher PDF reviewed, including institutional protocols and intention-to-treat comparison</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Dropouts included 15 with regional nodal metastases and 34 with distant metastases; three medical deterioration.</w:t>
            </w:r>
          </w:p>
          <w:p>
            <w:pPr>
              <w:pStyle w:val="Normal"/>
              <w:widowControl/>
              <w:spacing w:before="60" w:after="20"/>
            </w:pPr>
            <w:r>
              <w:rPr>
                <w:b/>
              </w:rPr>
              <w:t xml:space="preserve">Do not infer: </w:t>
            </w:r>
            <w:r>
              <w:t xml:space="preserve">Provides the consequence of detecting nodes, not outcomes of clearing them and transplanting. Overlaps historical Mayo cohorts.</w:t>
            </w:r>
          </w:p>
        </w:tc>
      </w:tr>
      <w:tr>
        <w:trPr/>
        <w:tc>
          <w:tcPr>
            <w:tcW w:w="3400" w:type="dxa"/>
            <w:tcMar>
              <w:top w:w="90" w:type="dxa"/>
              <w:left w:w="90" w:type="dxa"/>
              <w:bottom w:w="90" w:type="dxa"/>
              <w:right w:w="90" w:type="dxa"/>
            </w:tcMar>
          </w:tcPr>
          <w:p>
            <w:pPr>
              <w:pStyle w:val="Normal"/>
              <w:widowControl/>
              <w:spacing w:before="60" w:after="20"/>
            </w:pPr>
            <w:r>
              <w:rPr>
                <w:b/>
              </w:rPr>
              <w:t xml:space="preserve">Bowlus 2022</w:t>
            </w:r>
            <w:r>
              <w:t xml:space="preserve"> </w:t>
            </w:r>
            <w:r>
              <w:t xml:space="preserve"> </w:t>
            </w:r>
            <w:r>
              <w:t xml:space="preserve"> </w:t>
            </w:r>
            <w:r>
              <w:fldChar w:fldCharType="begin"/>
            </w:r>
            <w:r>
              <w:instrText xml:space="preserve"> ADDIN EN.CITE </w:instrText>
            </w:r>
            <w:r>
              <w:fldChar w:fldCharType="begin">
                <w:fldData>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</w:fldData>
              </w:fldChar>
            </w:r>
            <w:r>
              <w:instrText xml:space="preserve"> ADDIN EN.CITE.DATA </w:instrText>
            </w:r>
            <w:r>
              <w:fldChar w:fldCharType="end"/>
            </w:r>
            <w:r>
              <w:fldChar w:fldCharType="separate"/>
            </w:r>
            <w:r>
              <w:t xml:space="preserve">[V16-9]</w:t>
            </w:r>
            <w:r>
              <w:fldChar w:fldCharType="end"/>
            </w:r>
          </w:p>
          <w:p>
            <w:pPr>
              <w:pStyle w:val="Normal"/>
              <w:widowControl/>
              <w:spacing w:before="60" w:after="20"/>
            </w:pPr>
            <w:r>
              <w:t xml:space="preserve">AASLD practice guidance, published online 2022 and in the 2023 issue; no new trial denominator. Recommendations and their underlying studies must be distinguished.</w:t>
            </w:r>
          </w:p>
          <w:p>
            <w:pPr>
              <w:pStyle w:val="Normal"/>
              <w:widowControl/>
              <w:spacing w:before="60" w:after="20"/>
            </w:pPr>
            <w:hyperlink r:id="rId40">
              <w:r>
                <w:rPr>
                  <w:color w:val="77230C"/>
                  <w:sz w:val="20"/>
                  <w:u w:val="single"/>
                </w:rPr>
                <w:t>Primary source</w:t>
              </w:r>
            </w:hyperlink>
            <w:r>
              <w:t xml:space="preserve"> | </w:t>
            </w:r>
            <w:hyperlink r:id="rId41">
              <w:r>
                <w:rPr>
                  <w:color w:val="77230C"/>
                  <w:sz w:val="20"/>
                  <w:u w:val="single"/>
                </w:rPr>
                <w:t>Full-text PDF</w:t>
              </w:r>
            </w:hyperlink>
          </w:p>
          <w:p>
            <w:pPr>
              <w:pStyle w:val="Normal"/>
              <w:widowControl/>
              <w:spacing w:before="60" w:after="20"/>
            </w:pPr>
            <w:r>
              <w:t xml:space="preserve">Locator: PDF p 24 guidance statement 33 and diagnostic workup; p 25 statements 39–40 and iCCA discussion; pp 26–28 pCCA biopsy, resection, NAT/LT and statement 48.</w:t>
            </w:r>
          </w:p>
          <w:p>
            <w:pPr>
              <w:pStyle w:val="Normal"/>
              <w:widowControl/>
              <w:spacing w:before="60" w:after="20"/>
            </w:pPr>
            <w:r>
              <w:t xml:space="preserve">Review depth: Targeted full-text review of all biliary cancer clinical sections in PDF pp 21–28, including diagnostic, resection and LT guidance and Figure 9. The unrelated remainder of the 44-page PSC guideline was not reread in full during this supplement.</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iCCA diagnosis requires core biopsy and molecular characterization as appropriate; primary-tumor transperitoneal/EUS avoidance belongs to potential pCCA-LT candidates. EUS sampling of suspicious regional nodes is a different procedure.; R 0 resection with sufficient functional remnant remains the curative first route when feasible. The guidance's general remnant discussion is not a universal 40% numeric rule for every patient.; Guidance statement 48 uses pCCA radial size ≤3 cm, whereas current OPTN Policy 9.5.A requires a single mass, if present, &lt;3 cm. Exactly 3.0 cm is an explicit guideline/policy discrepancy, not an automatic standardized-exception case.; The guidance describes selected very-early iCCA evidence and keeps advanced iCCA in research; it does not turn incidental-cohort outcomes into a routine advanced-disease indication.; The guidance narrative mislabels the multicenter Murad 78% RFS as five-year; the primary article gives 78% at two years and 65% at five years. Its De Martin burden description also should not replace the primary largest-nodule measurement.</w:t>
            </w:r>
          </w:p>
          <w:p>
            <w:pPr>
              <w:pStyle w:val="Normal"/>
              <w:widowControl/>
              <w:spacing w:before="60" w:after="20"/>
            </w:pPr>
            <w:r>
              <w:rPr>
                <w:b/>
              </w:rPr>
              <w:t xml:space="preserve">Do not infer: </w:t>
            </w:r>
            <w:r>
              <w:t xml:space="preserve">Professional guidance is not allocation policy. Several secondary numerical summaries are inaccurate; use verified primary-study results. The systemic-treatment section predates newer trial updates and is not the sole source for 2026 non-LT therapy. Time origin: Not applicable to the guidance itself; use primary studies for outcome origins.</w:t>
            </w:r>
          </w:p>
        </w:tc>
      </w:tr>
      <w:tr>
        <w:trPr/>
        <w:tc>
          <w:tcPr>
            <w:tcW w:w="3400" w:type="dxa"/>
            <w:tcMar>
              <w:top w:w="90" w:type="dxa"/>
              <w:left w:w="90" w:type="dxa"/>
              <w:bottom w:w="90" w:type="dxa"/>
              <w:right w:w="90" w:type="dxa"/>
            </w:tcMar>
          </w:tcPr>
          <w:p>
            <w:pPr>
              <w:pStyle w:val="Normal"/>
              <w:widowControl/>
              <w:spacing w:before="60" w:after="20"/>
            </w:pPr>
            <w:r>
              <w:rPr>
                <w:b/>
              </w:rPr>
              <w:t xml:space="preserve">Loveday 2018</w:t>
            </w:r>
            <w:r>
              <w:t xml:space="preserve"> </w:t>
            </w:r>
            <w:r>
              <w:t xml:space="preserve"> </w:t>
            </w:r>
            <w:r>
              <w:t xml:space="preserve"> </w:t>
            </w:r>
            <w:r>
              <w:fldChar w:fldCharType="begin"/>
            </w:r>
            <w:r>
              <w:instrText xml:space="preserve"> ADDIN EN.CITE </w:instrText>
            </w:r>
            <w:r>
              <w:fldChar w:fldCharType="begin">
                <w:fldData>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</w:fldData>
              </w:fldChar>
            </w:r>
            <w:r>
              <w:instrText xml:space="preserve"> ADDIN EN.CITE.DATA </w:instrText>
            </w:r>
            <w:r>
              <w:fldChar w:fldCharType="end"/>
            </w:r>
            <w:r>
              <w:fldChar w:fldCharType="separate"/>
            </w:r>
            <w:r>
              <w:t xml:space="preserve">[V16-10]</w:t>
            </w:r>
            <w:r>
              <w:fldChar w:fldCharType="end"/>
            </w:r>
          </w:p>
          <w:p>
            <w:pPr>
              <w:pStyle w:val="Normal"/>
              <w:widowControl/>
              <w:spacing w:before="60" w:after="20"/>
            </w:pPr>
            <w:r>
              <w:t xml:space="preserve">Prospective Toronto program, 2009–2015: 43 referred, 24 assessed in detail, 18 treated with neoadjuvant chemoradiation, six transplanted and one still awaiting LT. Initial radial limit &lt;3 cm was briefly increased to 3.5 cm, then returned to &lt;3 cm.</w:t>
            </w:r>
          </w:p>
          <w:p>
            <w:pPr>
              <w:pStyle w:val="Normal"/>
              <w:widowControl/>
              <w:spacing w:before="60" w:after="20"/>
            </w:pPr>
            <w:hyperlink r:id="rId42">
              <w:r>
                <w:rPr>
                  <w:color w:val="77230C"/>
                  <w:sz w:val="20"/>
                  <w:u w:val="single"/>
                </w:rPr>
                <w:t>Primary source</w:t>
              </w:r>
            </w:hyperlink>
            <w:r>
              <w:t xml:space="preserve"> | </w:t>
            </w:r>
            <w:hyperlink r:id="rId43">
              <w:r>
                <w:rPr>
                  <w:color w:val="77230C"/>
                  <w:sz w:val="20"/>
                  <w:u w:val="single"/>
                </w:rPr>
                <w:t>Full-text PDF</w:t>
              </w:r>
            </w:hyperlink>
          </w:p>
          <w:p>
            <w:pPr>
              <w:pStyle w:val="Normal"/>
              <w:widowControl/>
              <w:spacing w:before="60" w:after="20"/>
            </w:pPr>
            <w:r>
              <w:t xml:space="preserve">Locator: PDF pp 2–3 eligibility and regimen; pp 3–5/Table 2 and patient-flow diagram; pp 5–6 transplant outcomes and discussion.</w:t>
            </w:r>
          </w:p>
          <w:p>
            <w:pPr>
              <w:pStyle w:val="Normal"/>
              <w:widowControl/>
              <w:spacing w:before="60" w:after="20"/>
            </w:pPr>
            <w:r>
              <w:t xml:space="preserve">Review depth: Complete seven-page main article read, including selection changes, patient flow and operative complications.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Eleven of 18 treated patients dropped out (61.1%); six received LT (three LDLT and three DDLT), with one waiting at analysis.; The full text describes one comorbidity-related dropout, so do not repeat the abstract's implication that all 11 were metastatic progression. Six of 16 patients who reached operative staging had metastatic disease, and three later progressed during maintenance.; Both treated tumors exceeding 3 cm during the expansion period were found to have metastatic disease at staging and did not receive LT. This is a tiny cautionary experience, not a validated cutoff comparison.; ITT median OS was 16.4 months, with one-/two-year OS 70.6%/35.3%. Post-LT one-/two-year OS was 83.3%/55.6%. One recipient died of pulmonary embolism on postoperative day 6; another recurred at 14.1 months and died at 16.4 months.; Only one of six explants had pCR. Five of six received an aortic arterial jump graft; no arterial-graft complication was reported. Treatment-associated cholangitis and readmissions were common.</w:t>
            </w:r>
          </w:p>
          <w:p>
            <w:pPr>
              <w:pStyle w:val="Normal"/>
              <w:widowControl/>
              <w:spacing w:before="60" w:after="20"/>
            </w:pPr>
            <w:r>
              <w:rPr>
                <w:b/>
              </w:rPr>
              <w:t xml:space="preserve">Do not infer: </w:t>
            </w:r>
            <w:r>
              <w:t xml:space="preserve">Very small single-center series, substantial all-pathway attrition, short recipient follow-up, selection and waiting-time differences from Mayo. Cholangitis count differs between body text and Table 2; avoid an unqualified exact rate. Radiation-unit typographical errors must not be copied into prescriptions. Time origin: ITT OS starts at initiation of neoadjuvant treatment. Recipient OS starts at LT. Median time from NAT initiation to LT was 37 weeks; median recipient follow-up was only 12.6 months.</w:t>
            </w:r>
          </w:p>
        </w:tc>
      </w:tr>
    </w:tbl>
    <w:p>
      <w:pPr>
        <w:pStyle w:val="Heading3"/>
        <w:keepNext/>
        <w:widowControl/>
      </w:pPr>
      <w:r>
        <w:t xml:space="preserve">Synthesis and evidence that challenges the proposal</w:t>
      </w:r>
    </w:p>
    <w:p>
      <w:pPr>
        <w:pStyle w:val="Normal"/>
        <w:widowControl/>
        <w:spacing w:before="60" w:after="20"/>
      </w:pPr>
      <w:r>
        <w:t xml:space="preserve">Size, primary-transperitoneal-biopsy exposure and previously proven malignant nodes are different questions. The Mayo predictor HR for a recorded &gt;3-cm mass did not test a radial &gt;3-cm expansion; direct radial-size outcome claims must cite their separate cohort. Biopsy evidence is conflicting across surgical and LT settings, so avoid inevitable-seeding language without overriding the restrictive standard pathway. No reviewed full text validates a cleared-malignant-node rescue arm. At exactly 3.0 cm there is a source discrepancy: AASLD statement 48 uses ≤3 cm, whereas current OPTN standardized CCA policy uses &lt;3 cm for radial mass diameter. The allocation gate remains the policy wording; measurement/rounding uncertainty requires explicit review, not automatic expansion. NCCN BTC v1.2026 EXTRA-1 footnote h also uses ≤3 cm, unlike the strict &lt;3-cm standardized OPTN policy. The clinical guideline cannot itself enlarge the exception category.</w:t>
      </w:r>
      <w:r>
        <w:t xml:space="preserve"> </w:t>
      </w:r>
      <w:r>
        <w:t xml:space="preserve"> </w:t>
      </w:r>
      <w:r>
        <w:t xml:space="preserve"> </w:t>
      </w:r>
      <w:r>
        <w:fldChar w:fldCharType="begin"/>
      </w:r>
      <w:r>
        <w:instrText xml:space="preserve"> ADDIN EN.CITE </w:instrText>
      </w:r>
      <w:r>
        <w:fldChar w:fldCharType="begin">
          <w:fldData>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</w:fldData>
        </w:fldChar>
      </w:r>
      <w:r>
        <w:instrText xml:space="preserve"> ADDIN EN.CITE.DATA </w:instrText>
      </w:r>
      <w:r>
        <w:fldChar w:fldCharType="end"/>
      </w:r>
      <w:r>
        <w:fldChar w:fldCharType="separate"/>
      </w:r>
      <w:r>
        <w:t xml:space="preserve">[V16-5]</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</w:fldData>
        </w:fldChar>
      </w:r>
      <w:r>
        <w:instrText xml:space="preserve"> ADDIN EN.CITE.DATA </w:instrText>
      </w:r>
      <w:r>
        <w:fldChar w:fldCharType="end"/>
      </w:r>
      <w:r>
        <w:fldChar w:fldCharType="separate"/>
      </w:r>
      <w:r>
        <w:t xml:space="preserve">[V16-6]</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</w:fldData>
        </w:fldChar>
      </w:r>
      <w:r>
        <w:instrText xml:space="preserve"> ADDIN EN.CITE.DATA </w:instrText>
      </w:r>
      <w:r>
        <w:fldChar w:fldCharType="end"/>
      </w:r>
      <w:r>
        <w:fldChar w:fldCharType="separate"/>
      </w:r>
      <w:r>
        <w:t xml:space="preserve">[V16-4]</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</w:fldData>
        </w:fldChar>
      </w:r>
      <w:r>
        <w:instrText xml:space="preserve"> ADDIN EN.CITE.DATA </w:instrText>
      </w:r>
      <w:r>
        <w:fldChar w:fldCharType="end"/>
      </w:r>
      <w:r>
        <w:fldChar w:fldCharType="separate"/>
      </w:r>
      <w:r>
        <w:t xml:space="preserve">[V16-7]</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</w:fldData>
        </w:fldChar>
      </w:r>
      <w:r>
        <w:instrText xml:space="preserve"> ADDIN EN.CITE.DATA </w:instrText>
      </w:r>
      <w:r>
        <w:fldChar w:fldCharType="end"/>
      </w:r>
      <w:r>
        <w:fldChar w:fldCharType="separate"/>
      </w:r>
      <w:r>
        <w:t xml:space="preserve">[V16-8]</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</w:fldData>
        </w:fldChar>
      </w:r>
      <w:r>
        <w:instrText xml:space="preserve"> ADDIN EN.CITE.DATA </w:instrText>
      </w:r>
      <w:r>
        <w:fldChar w:fldCharType="end"/>
      </w:r>
      <w:r>
        <w:fldChar w:fldCharType="separate"/>
      </w:r>
      <w:r>
        <w:t xml:space="preserve">[V16-3]</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</w:fldData>
        </w:fldChar>
      </w:r>
      <w:r>
        <w:instrText xml:space="preserve"> ADDIN EN.CITE.DATA </w:instrText>
      </w:r>
      <w:r>
        <w:fldChar w:fldCharType="end"/>
      </w:r>
      <w:r>
        <w:fldChar w:fldCharType="separate"/>
      </w:r>
      <w:r>
        <w:t xml:space="preserve">[V16-9]</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</w:fldData>
        </w:fldChar>
      </w:r>
      <w:r>
        <w:instrText xml:space="preserve"> ADDIN EN.CITE.DATA </w:instrText>
      </w:r>
      <w:r>
        <w:fldChar w:fldCharType="end"/>
      </w:r>
      <w:r>
        <w:fldChar w:fldCharType="separate"/>
      </w:r>
      <w:r>
        <w:t xml:space="preserve">[V16-10]</w:t>
      </w:r>
      <w:r>
        <w:fldChar w:fldCharType="end"/>
      </w:r>
    </w:p>
    <w:p>
      <w:pPr>
        <w:pStyle w:val="Normal"/>
        <w:widowControl/>
        <w:numPr>
          <w:ilvl w:val="0"/>
          <w:numId w:val="3"/>
        </w:numPr>
        <w:spacing w:before="60" w:after="20"/>
      </w:pPr>
      <w:r>
        <w:t xml:space="preserve">Aveson challenges a universal causal inference from Heimbach. Absence of PM in nine negative TP-FNA cases does not establish safety. Soliman's occult-node recipients do not validate deliberate nodal expansion. The exact 3.0-cm boundary is a current policy boundary, not a biological discontinuity proven by these studies.</w:t>
      </w:r>
    </w:p>
    <w:p>
      <w:pPr>
        <w:pStyle w:val="Normal"/>
        <w:widowControl/>
        <w:spacing w:before="60" w:after="20"/>
      </w:pPr>
      <w:r>
        <w:rPr>
          <w:b/>
        </w:rPr>
        <w:t xml:space="preserve">Certainty / applicability: </w:t>
      </w:r>
      <w:r>
        <w:t xml:space="preserve">Moderate confidence that conventional selection yields better observed outcomes; low certainty for causal effects of size and biopsy; very low/no direct evidence for a previously positive-node clearance pathway.</w:t>
      </w:r>
    </w:p>
    <w:p>
      <w:pPr>
        <w:pStyle w:val="Heading3"/>
        <w:keepNext/>
        <w:widowControl/>
      </w:pPr>
      <w:r>
        <w:t xml:space="preserve">Where each proposed threshold comes from</w:t>
      </w:r>
    </w:p>
    <w:p>
      <w:pPr>
        <w:pStyle w:val="Normal"/>
        <w:widowControl/>
        <w:numPr>
          <w:ilvl w:val="0"/>
          <w:numId w:val="3"/>
        </w:numPr>
        <w:spacing w:before="60" w:after="20"/>
      </w:pPr>
      <w:r>
        <w:t xml:space="preserve">POLICY: OPTN 9.5. A specifies radial mass &lt; 3 cm, unresectability, NAT and staging; primary TP-biopsy must be avoided. STUDY: &gt;3 cm associated with lower RFS; positive TP-FNA associated with PM in a very small LT cohort. LOCAL: closing all prior-biopsy and cleared-node strata is a conservative first-study choice, not proof of universal futility.</w:t>
      </w:r>
    </w:p>
    <w:p>
      <w:pPr>
        <w:pStyle w:val="Heading3"/>
        <w:keepNext/>
        <w:widowControl/>
      </w:pPr>
      <w:r>
        <w:t xml:space="preserve">Source wording — read in context</w:t>
      </w:r>
    </w:p>
    <w:tbl>
      <w:tblPr>
        <w:tblW w:w="9000" w:type="dxa"/>
        <w:tblLayout w:type="fixed"/>
        <w:tblBorders>
          <w:top w:val="single" w:sz="4" w:color="B8B8B8"/>
          <w:left w:val="single" w:sz="4" w:color="B8B8B8"/>
          <w:bottom w:val="single" w:sz="4" w:color="B8B8B8"/>
          <w:right w:val="single" w:sz="4" w:color="B8B8B8"/>
          <w:insideH w:val="single" w:sz="4" w:color="B8B8B8"/>
          <w:insideV w:val="single" w:sz="4" w:color="B8B8B8"/>
        </w:tblBorders>
      </w:tblPr>
      <w:tblGrid>
        <w:gridCol w:w="4500"/>
        <w:gridCol w:w="4500"/>
      </w:tblGrid>
      <w:tr>
        <w:trPr>
          <w:cantSplit/>
          <w:tblHeader/>
        </w:trPr>
        <w:tc>
          <w:tcPr>
            <w:tcW w:w="4500" w:type="dxa"/>
            <w:tcMar>
              <w:top w:w="90" w:type="dxa"/>
              <w:left w:w="90" w:type="dxa"/>
              <w:bottom w:w="90" w:type="dxa"/>
              <w:right w:w="90" w:type="dxa"/>
            </w:tcMar>
            <w:shd w:fill="FADAD2"/>
          </w:tcPr>
          <w:p>
            <w:pPr>
              <w:pStyle w:val="Normal"/>
              <w:widowControl/>
              <w:spacing w:before="60" w:after="20"/>
            </w:pPr>
            <w:r>
              <w:rPr>
                <w:b/>
              </w:rPr>
              <w:t xml:space="preserve">Reference and exact excerpt</w:t>
            </w:r>
          </w:p>
        </w:tc>
        <w:tc>
          <w:tcPr>
            <w:tcW w:w="4500" w:type="dxa"/>
            <w:tcMar>
              <w:top w:w="90" w:type="dxa"/>
              <w:left w:w="90" w:type="dxa"/>
              <w:bottom w:w="90" w:type="dxa"/>
              <w:right w:w="90" w:type="dxa"/>
            </w:tcMar>
            <w:shd w:fill="FADAD2"/>
          </w:tcPr>
          <w:p>
            <w:pPr>
              <w:pStyle w:val="Normal"/>
              <w:widowControl/>
              <w:spacing w:before="60" w:after="20"/>
            </w:pPr>
            <w:r>
              <w:rPr>
                <w:b/>
              </w:rPr>
              <w:t xml:space="preserve">What it supports / does not establish</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OPTN policy</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xMTRkZjZmNi1iOTg0LTU4NDgtOWM2Mi02YjBkZDg3ZTViZmEiIHRpbWVzdGFtcD0iMTc5MzI4MzY4NC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p>
          <w:p>
            <w:pPr>
              <w:pStyle w:val="Normal"/>
              <w:widowControl/>
              <w:spacing w:before="60" w:after="20"/>
            </w:pPr>
            <w:r>
              <w:t xml:space="preserve">“single and less than three cm in radial (perpendicular to the duct) diameter.”</w:t>
            </w:r>
          </w:p>
          <w:p>
            <w:pPr>
              <w:pStyle w:val="Normal"/>
              <w:widowControl/>
              <w:spacing w:before="60" w:after="20"/>
            </w:pPr>
            <w:r>
              <w:t xml:space="preserve">Policy 9.5.A, printed p191; effective 1 October 2026</w:t>
            </w:r>
          </w:p>
          <w:p>
            <w:pPr>
              <w:pStyle w:val="Normal"/>
              <w:widowControl/>
              <w:spacing w:before="60" w:after="20"/>
            </w:pPr>
            <w:hyperlink r:id="rId44">
              <w:r>
                <w:rPr>
                  <w:color w:val="77230C"/>
                  <w:sz w:val="20"/>
                  <w:u w:val="single"/>
                </w:rPr>
                <w:t>Source</w:t>
              </w:r>
            </w:hyperlink>
            <w:r>
              <w:t xml:space="preserve"> | </w:t>
            </w:r>
            <w:hyperlink r:id="rId45">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Binding standardized-exception mass wording; historical ≤3 cm study definitions are not identical.</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Heimbach 2011 · biopsy</w:t>
            </w:r>
            <w:r>
              <w:t xml:space="preserve"> </w:t>
            </w:r>
            <w:r>
              <w:t xml:space="preserve"> </w:t>
            </w:r>
            <w:r>
              <w:t xml:space="preserve"> </w:t>
            </w:r>
            <w:r>
              <w:fldChar w:fldCharType="begin"/>
            </w:r>
            <w:r>
              <w:instrText xml:space="preserve"> ADDIN EN.CITE </w:instrText>
            </w:r>
            <w:r>
              <w:fldChar w:fldCharType="begin">
                <w:fldData>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</w:fldData>
              </w:fldChar>
            </w:r>
            <w:r>
              <w:instrText xml:space="preserve"> ADDIN EN.CITE.DATA </w:instrText>
            </w:r>
            <w:r>
              <w:fldChar w:fldCharType="end"/>
            </w:r>
            <w:r>
              <w:fldChar w:fldCharType="separate"/>
            </w:r>
            <w:r>
              <w:t xml:space="preserve">[V16-4]</w:t>
            </w:r>
            <w:r>
              <w:fldChar w:fldCharType="end"/>
            </w:r>
          </w:p>
          <w:p>
            <w:pPr>
              <w:pStyle w:val="Normal"/>
              <w:widowControl/>
              <w:spacing w:before="60" w:after="20"/>
            </w:pPr>
            <w:r>
              <w:t xml:space="preserve">“5/6 (83%) had peritoneal metastases at operative staging.”</w:t>
            </w:r>
          </w:p>
          <w:p>
            <w:pPr>
              <w:pStyle w:val="Normal"/>
              <w:widowControl/>
              <w:spacing w:before="60" w:after="20"/>
            </w:pPr>
            <w:r>
              <w:t xml:space="preserve">Published PDF p1 / journal p356, abstract Results</w:t>
            </w:r>
          </w:p>
          <w:p>
            <w:pPr>
              <w:pStyle w:val="Normal"/>
              <w:widowControl/>
              <w:spacing w:before="60" w:after="20"/>
            </w:pPr>
            <w:hyperlink r:id="rId46">
              <w:r>
                <w:rPr>
                  <w:color w:val="77230C"/>
                  <w:sz w:val="20"/>
                  <w:u w:val="single"/>
                </w:rPr>
                <w:t>Source</w:t>
              </w:r>
            </w:hyperlink>
            <w:r>
              <w:t xml:space="preserve"> | </w:t>
            </w:r>
            <w:hyperlink r:id="rId47">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This was the diagnostic-positive primary-FNA subgroup, not all biopsy-exposed patients.</w:t>
            </w:r>
          </w:p>
        </w:tc>
      </w:tr>
    </w:tbl>
    <w:p>
      <w:pPr>
        <w:pStyle w:val="Normal"/>
        <w:widowControl/>
        <w:spacing w:before="60" w:after="20"/>
      </w:pPr>
      <w:r>
        <w:t xml:space="preserve">Excerpts are deliberately short; use the linked complete source for context. Thresholds labeled proposed are not quotations or institutional policy.</w:t>
      </w:r>
    </w:p>
    <w:p>
      <w:pPr>
        <w:pStyle w:val="Heading3"/>
        <w:keepNext/>
        <w:widowControl/>
      </w:pPr>
      <w:r>
        <w:t xml:space="preserve">OPEN recommendation after the evidence review</w:t>
      </w:r>
    </w:p>
    <w:p>
      <w:pPr>
        <w:pStyle w:val="Normal"/>
        <w:keepNext/>
        <w:widowControl/>
      </w:pPr>
      <w:r>
        <w:rPr>
          <w:b/>
        </w:rPr>
        <w:t xml:space="preserve">Proposed stance: </w:t>
      </w:r>
      <w:r>
        <w:t xml:space="preserve">Keep size expansion, primary transperitoneal-biopsy exposure and cleared malignant nodes as three separate closed transplant strata.</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xMTRkZjZmNi1iOTg0LTU4NDgtOWM2Mi02YjBkZDg3ZTViZmEiIHRpbWVzdGFtcD0iMTc5MzI4MzY4NC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</w:fldData>
        </w:fldChar>
      </w:r>
      <w:r>
        <w:instrText xml:space="preserve"> ADDIN EN.CITE.DATA </w:instrText>
      </w:r>
      <w:r>
        <w:fldChar w:fldCharType="end"/>
      </w:r>
      <w:r>
        <w:fldChar w:fldCharType="separate"/>
      </w:r>
      <w:r>
        <w:t xml:space="preserve">[V16-4]</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</w:fldData>
        </w:fldChar>
      </w:r>
      <w:r>
        <w:instrText xml:space="preserve"> ADDIN EN.CITE.DATA </w:instrText>
      </w:r>
      <w:r>
        <w:fldChar w:fldCharType="end"/>
      </w:r>
      <w:r>
        <w:fldChar w:fldCharType="separate"/>
      </w:r>
      <w:r>
        <w:t xml:space="preserve">[V16-5]</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</w:fldData>
        </w:fldChar>
      </w:r>
      <w:r>
        <w:instrText xml:space="preserve"> ADDIN EN.CITE.DATA </w:instrText>
      </w:r>
      <w:r>
        <w:fldChar w:fldCharType="end"/>
      </w:r>
      <w:r>
        <w:fldChar w:fldCharType="separate"/>
      </w:r>
      <w:r>
        <w:t xml:space="preserve">[V16-6]</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</w:fldData>
        </w:fldChar>
      </w:r>
      <w:r>
        <w:instrText xml:space="preserve"> ADDIN EN.CITE.DATA </w:instrText>
      </w:r>
      <w:r>
        <w:fldChar w:fldCharType="end"/>
      </w:r>
      <w:r>
        <w:fldChar w:fldCharType="separate"/>
      </w:r>
      <w:r>
        <w:t xml:space="preserve">[V16-7]</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</w:fldData>
        </w:fldChar>
      </w:r>
      <w:r>
        <w:instrText xml:space="preserve"> ADDIN EN.CITE.DATA </w:instrText>
      </w:r>
      <w:r>
        <w:fldChar w:fldCharType="end"/>
      </w:r>
      <w:r>
        <w:fldChar w:fldCharType="separate"/>
      </w:r>
      <w:r>
        <w:t xml:space="preserve">[V16-8]</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</w:fldData>
        </w:fldChar>
      </w:r>
      <w:r>
        <w:instrText xml:space="preserve"> ADDIN EN.CITE.DATA </w:instrText>
      </w:r>
      <w:r>
        <w:fldChar w:fldCharType="end"/>
      </w:r>
      <w:r>
        <w:fldChar w:fldCharType="separate"/>
      </w:r>
      <w:r>
        <w:t xml:space="preserve">[V16-3]</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</w:fldData>
        </w:fldChar>
      </w:r>
      <w:r>
        <w:instrText xml:space="preserve"> ADDIN EN.CITE.DATA </w:instrText>
      </w:r>
      <w:r>
        <w:fldChar w:fldCharType="end"/>
      </w:r>
      <w:r>
        <w:fldChar w:fldCharType="separate"/>
      </w:r>
      <w:r>
        <w:t xml:space="preserve">[V16-11]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</w:fldData>
        </w:fldChar>
      </w:r>
      <w:r>
        <w:instrText xml:space="preserve"> ADDIN EN.CITE.DATA </w:instrText>
      </w:r>
      <w:r>
        <w:fldChar w:fldCharType="end"/>
      </w:r>
      <w:r>
        <w:fldChar w:fldCharType="separate"/>
      </w:r>
      <w:r>
        <w:t xml:space="preserve">[V16-9]</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</w:fldData>
        </w:fldChar>
      </w:r>
      <w:r>
        <w:instrText xml:space="preserve"> ADDIN EN.CITE.DATA </w:instrText>
      </w:r>
      <w:r>
        <w:fldChar w:fldCharType="end"/>
      </w:r>
      <w:r>
        <w:fldChar w:fldCharType="separate"/>
      </w:r>
      <w:r>
        <w:t xml:space="preserve">[V16-10]</w:t>
      </w:r>
      <w:r>
        <w:fldChar w:fldCharType="end"/>
      </w:r>
    </w:p>
    <w:p>
      <w:pPr>
        <w:pStyle w:val="Normal"/>
        <w:widowControl/>
        <w:numPr>
          <w:ilvl w:val="0"/>
          <w:numId w:val="3"/>
        </w:numPr>
      </w:pPr>
      <w:r>
        <w:t xml:space="preserve">For the conventional standardized-exception mass criterion, retain a single mass &lt;3.0 cm in radial diameter.</w:t>
      </w:r>
    </w:p>
    <w:p>
      <w:pPr>
        <w:pStyle w:val="Normal"/>
        <w:widowControl/>
        <w:numPr>
          <w:ilvl w:val="1"/>
          <w:numId w:val="3"/>
        </w:numPr>
        <w:spacing w:before="60" w:after="20"/>
      </w:pPr>
      <w:r>
        <w:t xml:space="preserve">Exactly 3.0 cm is not rounded down; obtain central measurement review.</w:t>
      </w:r>
    </w:p>
    <w:p>
      <w:pPr>
        <w:pStyle w:val="Normal"/>
        <w:widowControl/>
        <w:numPr>
          <w:ilvl w:val="1"/>
          <w:numId w:val="3"/>
        </w:numPr>
        <w:spacing w:before="60" w:after="20"/>
      </w:pPr>
      <w:r>
        <w:t xml:space="preserve">Do not activate a 3–5 cm expansion.</w:t>
      </w:r>
    </w:p>
    <w:p>
      <w:pPr>
        <w:pStyle w:val="Normal"/>
        <w:widowControl/>
        <w:numPr>
          <w:ilvl w:val="0"/>
          <w:numId w:val="3"/>
        </w:numPr>
      </w:pPr>
      <w:r>
        <w:t xml:space="preserve">Exclude any prior transperitoneal primary-tumor biopsy exposure from the initial transplanting study.</w:t>
      </w:r>
    </w:p>
    <w:p>
      <w:pPr>
        <w:pStyle w:val="Normal"/>
        <w:widowControl/>
        <w:numPr>
          <w:ilvl w:val="1"/>
          <w:numId w:val="3"/>
        </w:numPr>
        <w:spacing w:before="60" w:after="20"/>
      </w:pPr>
      <w:r>
        <w:t xml:space="preserve">Record trajectory and whether pathology was positive, negative or nondiagnostic; this is a conservative selection rule, not proof of dissemination in every exposed patient.</w:t>
      </w:r>
    </w:p>
    <w:p>
      <w:pPr>
        <w:pStyle w:val="Normal"/>
        <w:widowControl/>
        <w:numPr>
          <w:ilvl w:val="0"/>
          <w:numId w:val="3"/>
        </w:numPr>
      </w:pPr>
      <w:r>
        <w:t xml:space="preserve">Exclude previously proven malignant nodes from the initial transplant cohort even after radiographic/pathologic clearance.</w:t>
      </w:r>
    </w:p>
    <w:p>
      <w:pPr>
        <w:pStyle w:val="Normal"/>
        <w:widowControl/>
        <w:numPr>
          <w:ilvl w:val="1"/>
          <w:numId w:val="3"/>
        </w:numPr>
        <w:spacing w:before="60" w:after="20"/>
      </w:pPr>
      <w:r>
        <w:t xml:space="preserve">Nodal EUS sampling that does not traverse the primary is distinct from primary-tumor biopsy.</w:t>
      </w:r>
    </w:p>
    <w:p>
      <w:pPr>
        <w:pStyle w:val="Normal"/>
        <w:widowControl/>
        <w:numPr>
          <w:ilvl w:val="1"/>
          <w:numId w:val="3"/>
        </w:numPr>
        <w:spacing w:before="60" w:after="20"/>
      </w:pPr>
      <w:r>
        <w:t xml:space="preserve">Do not stack these adverse strata.</w:t>
      </w:r>
    </w:p>
    <w:p>
      <w:pPr>
        <w:pStyle w:val="Normal"/>
        <w:widowControl/>
        <w:numPr>
          <w:ilvl w:val="0"/>
          <w:numId w:val="3"/>
        </w:numPr>
      </w:pPr>
      <w:r>
        <w:t xml:space="preserve">Keep radial size expansion, primary-biopsy exposure and cleared-node rescue as separately recorded closed strata in the initial proposed transplanting arm.</w:t>
      </w:r>
    </w:p>
    <w:p>
      <w:pPr>
        <w:pStyle w:val="Normal"/>
        <w:widowControl/>
        <w:numPr>
          <w:ilvl w:val="0"/>
          <w:numId w:val="3"/>
        </w:numPr>
      </w:pPr>
      <w:r>
        <w:t xml:space="preserve">Distinguish EUS regional-node sampling from primary-tumor TP biopsy and preserve exact current policy terminology.</w:t>
      </w:r>
    </w:p>
    <w:p>
      <w:pPr>
        <w:pStyle w:val="Normal"/>
        <w:widowControl/>
        <w:numPr>
          <w:ilvl w:val="0"/>
          <w:numId w:val="3"/>
        </w:numPr>
      </w:pPr>
      <w:r>
        <w:t xml:space="preserve">Record the exactly-3.0-cm AASLD-versus-OPTN wording discrepancy and measurement method.</w:t>
      </w:r>
    </w:p>
    <w:p>
      <w:pPr>
        <w:pStyle w:val="Normal"/>
        <w:widowControl/>
        <w:numPr>
          <w:ilvl w:val="1"/>
          <w:numId w:val="3"/>
        </w:numPr>
        <w:spacing w:before="60" w:after="20"/>
      </w:pPr>
      <w:r>
        <w:t xml:space="preserve">Preserve the &lt;3-cm policy gate for standardized exception; the meeting must not silently convert it to ≤3 cm.</w:t>
      </w:r>
    </w:p>
    <w:p>
      <w:pPr>
        <w:pStyle w:val="Normal"/>
        <w:widowControl/>
        <w:spacing w:before="60" w:after="20"/>
      </w:pPr>
      <w:r>
        <w:rPr>
          <w:b/>
        </w:rPr>
        <w:t xml:space="preserve">Why retain or change it: </w:t>
      </w:r>
      <w:r>
        <w:t xml:space="preserve">OPEN Analyst A proposal: initial study retains a single radial mass &lt; 3.0 cm and no nodal/extrahepatic disease. Do not open a 3–5 cm arm. Keep prior primary TP-biopsy exposure outside the initial arm, recorded as positive, negative or nondiagnostic rather than called inevitably disseminated. Keep previously proven malignant nodes outside the initial arm even when imaging clears. Permit EUS sampling of suspicious regional nodes when the needle does not traverse the primary tumor. An unexpected prior biopsy triggers specialist/policy review, not an assertion that every transplant is legally prohibited.</w:t>
      </w:r>
    </w:p>
    <w:p>
      <w:pPr>
        <w:pStyle w:val="Heading3"/>
        <w:keepNext/>
        <w:widowControl/>
      </w:pPr>
      <w:r>
        <w:t xml:space="preserve">Information required before the decision</w:t>
      </w:r>
    </w:p>
    <w:p>
      <w:pPr>
        <w:pStyle w:val="Normal"/>
        <w:widowControl/>
        <w:spacing w:before="60" w:after="20"/>
      </w:pPr>
      <w:r>
        <w:t xml:space="preserve">Original MRI/MRCP or CT with perpendicular radial measurement; full biopsy reports/needle trajectory; node station and original pathology; operative staging plan; resection assessment. Record whether EUS sampled a regional node or traversed the primary mass, the route, pathology result and date. These are not equivalent exposures.</w:t>
      </w:r>
    </w:p>
    <w:p>
      <w:pPr>
        <w:pStyle w:val="Normal"/>
        <w:widowControl/>
        <w:spacing w:before="60" w:after="20"/>
      </w:pPr>
      <w:r>
        <w:rPr>
          <w:b/>
        </w:rPr>
        <w:t xml:space="preserve">Clinical versus allocation: </w:t>
      </w:r>
      <w:r>
        <w:t xml:space="preserve">Clinical review, standardized exception eligibility and research expansion are separate. A favorable response or living donor does not erase the original size/biopsy/node history.</w:t>
      </w:r>
    </w:p>
    <w:p>
      <w:pPr>
        <w:pStyle w:val="Normal"/>
        <w:widowControl/>
        <w:spacing w:before="60" w:after="20"/>
      </w:pPr>
      <w:r>
        <w:rPr>
          <w:b/>
        </w:rPr>
        <w:t xml:space="preserve">Roadmap / protocol reconciliation: </w:t>
      </w:r>
      <w:r>
        <w:t xml:space="preserve">Preserve the pCCA roadmap’s early transplant consultation and primary-biopsy protection. Reconcile the roadmap’s stale summary that calls pCCA nonstandardized: Policy 9.5.A provides a standardized pathway for qualifying cases.</w:t>
      </w:r>
    </w:p>
    <w:p>
      <w:pPr>
        <w:pStyle w:val="Normal"/>
        <w:widowControl/>
        <w:spacing w:before="60" w:after="20"/>
      </w:pPr>
      <w:hyperlink r:id="rId48">
        <w:r>
          <w:rPr>
            <w:color w:val="77230C"/>
            <w:sz w:val="20"/>
            <w:u w:val="single"/>
          </w:rPr>
          <w:t>Meeting record: pCCA-B1</w:t>
        </w:r>
      </w:hyperlink>
      <w:r>
        <w:t xml:space="preserve">  |  </w:t>
      </w:r>
      <w:hyperlink r:id="rId49">
        <w:r>
          <w:rPr>
            <w:color w:val="77230C"/>
            <w:sz w:val="20"/>
            <w:u w:val="single"/>
          </w:rPr>
          <w:t>Readable evidence / decision text</w:t>
        </w:r>
      </w:hyperlink>
    </w:p>
    <w:p>
      <w:pPr>
        <w:pStyle w:val="Normal"/>
        <w:widowControl/>
        <w:spacing w:before="60" w:after="20"/>
      </w:pPr>
      <w:r>
        <w:t xml:space="preserve">OPEN — no committee decision, clinical adoption or transplanting-study activation is implied.</w:t>
      </w:r>
    </w:p>
    <w:p>
      <w:pPr>
        <w:pStyle w:val="Heading3"/>
        <w:keepNext/>
        <w:widowControl/>
      </w:pPr>
      <w:bookmarkStart w:id="2" w:name="pCCA_B2"/>
      <w:r>
        <w:t xml:space="preserve">pCCA-B2 — When is resection a genuine competing curative option?</w:t>
      </w:r>
      <w:bookmarkEnd w:id="2"/>
    </w:p>
    <w:p>
      <w:pPr>
        <w:pStyle w:val="Heading3"/>
        <w:keepNext/>
        <w:widowControl/>
      </w:pPr>
      <w:r>
        <w:t xml:space="preserve">Question and comparison</w:t>
      </w:r>
    </w:p>
    <w:p>
      <w:pPr>
        <w:pStyle w:val="Normal"/>
        <w:widowControl/>
        <w:spacing w:before="60" w:after="20"/>
      </w:pPr>
      <w:r>
        <w:t xml:space="preserve">For de-novo pCCA potentially amenable to R 0 resection, does LT improve net outcomes enough to replace optimized resection, and how should marginal FLR or reconstructible vascular involvement affect the route?</w:t>
      </w:r>
    </w:p>
    <w:p>
      <w:pPr>
        <w:pStyle w:val="Heading3"/>
        <w:keepNext/>
        <w:widowControl/>
      </w:pPr>
      <w:r>
        <w:t xml:space="preserve">Evidence before choosing a rule</w:t>
      </w:r>
    </w:p>
    <w:tbl>
      <w:tblPr>
        <w:tblW w:w="9000" w:type="dxa"/>
        <w:tblLayout w:type="fixed"/>
        <w:tblBorders>
          <w:top w:val="single" w:sz="4" w:color="C8C8C8"/>
          <w:left w:val="single" w:sz="4" w:color="C8C8C8"/>
          <w:bottom w:val="single" w:sz="4" w:color="C8C8C8"/>
          <w:right w:val="single" w:sz="4" w:color="C8C8C8"/>
          <w:insideH w:val="single" w:sz="4" w:color="C8C8C8"/>
          <w:insideV w:val="single" w:sz="4" w:color="C8C8C8"/>
        </w:tblBorders>
      </w:tblPr>
      <w:tblGrid>
        <w:gridCol w:w="3400"/>
        <w:gridCol w:w="5600"/>
      </w:tblGrid>
      <w:tr>
        <w:trPr>
          <w:cantSplit/>
          <w:tblHeader/>
        </w:trPr>
        <w:tc>
          <w:tcPr>
            <w:tcW w:w="3400" w:type="dxa"/>
            <w:tcMar>
              <w:top w:w="90" w:type="dxa"/>
              <w:left w:w="90" w:type="dxa"/>
              <w:bottom w:w="90" w:type="dxa"/>
              <w:right w:w="90" w:type="dxa"/>
            </w:tcMar>
            <w:shd w:fill="FADAD2"/>
          </w:tcPr>
          <w:p>
            <w:pPr>
              <w:pStyle w:val="Normal"/>
              <w:widowControl/>
              <w:spacing w:before="60" w:after="20"/>
            </w:pPr>
            <w:r>
              <w:rPr>
                <w:b/>
              </w:rPr>
              <w:t xml:space="preserve">Study • population • source</w:t>
            </w:r>
          </w:p>
        </w:tc>
        <w:tc>
          <w:tcPr>
            <w:tcW w:w="5600" w:type="dxa"/>
            <w:tcMar>
              <w:top w:w="90" w:type="dxa"/>
              <w:left w:w="90" w:type="dxa"/>
              <w:bottom w:w="90" w:type="dxa"/>
              <w:right w:w="90" w:type="dxa"/>
            </w:tcMar>
            <w:shd w:fill="FADAD2"/>
          </w:tcPr>
          <w:p>
            <w:pPr>
              <w:pStyle w:val="Normal"/>
              <w:widowControl/>
              <w:spacing w:before="60" w:after="20"/>
            </w:pPr>
            <w:r>
              <w:rPr>
                <w:b/>
              </w:rPr>
              <w:t xml:space="preserve">Results • interpretation boundary</w:t>
            </w:r>
          </w:p>
        </w:tc>
      </w:tr>
      <w:tr>
        <w:trPr/>
        <w:tc>
          <w:tcPr>
            <w:tcW w:w="3400" w:type="dxa"/>
            <w:tcMar>
              <w:top w:w="90" w:type="dxa"/>
              <w:left w:w="90" w:type="dxa"/>
              <w:bottom w:w="90" w:type="dxa"/>
              <w:right w:w="90" w:type="dxa"/>
            </w:tcMar>
          </w:tcPr>
          <w:p>
            <w:pPr>
              <w:pStyle w:val="Normal"/>
              <w:widowControl/>
              <w:spacing w:before="60" w:after="20"/>
            </w:pPr>
            <w:r>
              <w:rPr>
                <w:b/>
              </w:rPr>
              <w:t xml:space="preserve">Dong 2026 · resection versus LT</w:t>
            </w:r>
            <w:r>
              <w:t xml:space="preserve"> </w:t>
            </w:r>
            <w:r>
              <w:t xml:space="preserve"> </w:t>
            </w:r>
            <w:r>
              <w:t xml:space="preserve"> </w:t>
            </w:r>
            <w:r>
              <w:fldChar w:fldCharType="begin"/>
            </w:r>
            <w:r>
              <w:instrText xml:space="preserve"> ADDIN EN.CITE </w:instrText>
            </w:r>
            <w:r>
              <w:fldChar w:fldCharType="begin">
                <w:fldData>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</w:fldData>
              </w:fldChar>
            </w:r>
            <w:r>
              <w:instrText xml:space="preserve"> ADDIN EN.CITE.DATA </w:instrText>
            </w:r>
            <w:r>
              <w:fldChar w:fldCharType="end"/>
            </w:r>
            <w:r>
              <w:fldChar w:fldCharType="separate"/>
            </w:r>
            <w:r>
              <w:t xml:space="preserve">[V16-3]</w:t>
            </w:r>
            <w:r>
              <w:fldChar w:fldCharType="end"/>
            </w:r>
          </w:p>
          <w:p>
            <w:pPr>
              <w:pStyle w:val="Normal"/>
              <w:widowControl/>
              <w:spacing w:before="60" w:after="20"/>
            </w:pPr>
            <w:r>
              <w:t xml:space="preserve">Single-center 1993–2023 de-novo pCCA; 288 intended resection (207 resected, 81 dropout) and 127 intended NAT/LT(75 LT, 52 dropout).</w:t>
            </w:r>
          </w:p>
          <w:p>
            <w:pPr>
              <w:pStyle w:val="Normal"/>
              <w:widowControl/>
              <w:spacing w:before="60" w:after="20"/>
            </w:pPr>
            <w:hyperlink r:id="rId50">
              <w:r>
                <w:rPr>
                  <w:color w:val="77230C"/>
                  <w:sz w:val="20"/>
                  <w:u w:val="single"/>
                </w:rPr>
                <w:t>Primary source</w:t>
              </w:r>
            </w:hyperlink>
            <w:r>
              <w:t xml:space="preserve"> | </w:t>
            </w:r>
            <w:hyperlink r:id="rId51">
              <w:r>
                <w:rPr>
                  <w:color w:val="77230C"/>
                  <w:sz w:val="20"/>
                  <w:u w:val="single"/>
                </w:rPr>
                <w:t>Full-text PDF</w:t>
              </w:r>
            </w:hyperlink>
          </w:p>
          <w:p>
            <w:pPr>
              <w:pStyle w:val="Normal"/>
              <w:widowControl/>
              <w:spacing w:before="60" w:after="20"/>
            </w:pPr>
            <w:r>
              <w:t xml:space="preserve">Locator: Hepatology 2026; 1128–1140; Methods Statistics, Figure 1 and OS/ITT analyses; PDFpp 3–8.</w:t>
            </w:r>
          </w:p>
          <w:p>
            <w:pPr>
              <w:pStyle w:val="Normal"/>
              <w:widowControl/>
              <w:spacing w:before="60" w:after="20"/>
            </w:pPr>
            <w:r>
              <w:t xml:space="preserve">Review depth: Complete publisher PDF reviewed, including institutional protocols and intention-to-treat comparison</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As-treated median OS: LT 78 months, resection without vascular resection 58.2, with vascular resection 25.8; 5-year 58.6%, 49.6%, 26.7%. ITT median OS 38.5 months LT versus 31.7 resection (p=.19).</w:t>
            </w:r>
          </w:p>
          <w:p>
            <w:pPr>
              <w:pStyle w:val="Normal"/>
              <w:widowControl/>
              <w:spacing w:before="60" w:after="20"/>
            </w:pPr>
            <w:r>
              <w:rPr>
                <w:b/>
              </w:rPr>
              <w:t xml:space="preserve">Do not infer: </w:t>
            </w:r>
            <w:r>
              <w:t xml:space="preserve">Not equivalence and not proof resection is superior. Historical era, selection and dropout differ. Methods measure LT time from NAT enrollment but resection time from surgery, so even ITT clocks are not perfectly aligned; as-treated LT percentages must not be called purely post-LT.</w:t>
            </w:r>
          </w:p>
        </w:tc>
      </w:tr>
      <w:tr>
        <w:trPr/>
        <w:tc>
          <w:tcPr>
            <w:tcW w:w="3400" w:type="dxa"/>
            <w:tcMar>
              <w:top w:w="90" w:type="dxa"/>
              <w:left w:w="90" w:type="dxa"/>
              <w:bottom w:w="90" w:type="dxa"/>
              <w:right w:w="90" w:type="dxa"/>
            </w:tcMar>
          </w:tcPr>
          <w:p>
            <w:pPr>
              <w:pStyle w:val="Normal"/>
              <w:widowControl/>
              <w:spacing w:before="60" w:after="20"/>
            </w:pPr>
            <w:r>
              <w:rPr>
                <w:b/>
              </w:rPr>
              <w:t xml:space="preserve">Ethun 2018</w:t>
            </w:r>
            <w:r>
              <w:t xml:space="preserve"> </w:t>
            </w:r>
            <w:r>
              <w:t xml:space="preserve"> </w:t>
            </w:r>
            <w:r>
              <w:t xml:space="preserve"> </w:t>
            </w:r>
            <w:r>
              <w:fldChar w:fldCharType="begin"/>
            </w:r>
            <w:r>
              <w:instrText xml:space="preserve"> ADDIN EN.CITE </w:instrText>
            </w:r>
            <w:r>
              <w:fldChar w:fldCharType="begin">
                <w:fldData>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</w:fldData>
              </w:fldChar>
            </w:r>
            <w:r>
              <w:instrText xml:space="preserve"> ADDIN EN.CITE.DATA </w:instrText>
            </w:r>
            <w:r>
              <w:fldChar w:fldCharType="end"/>
            </w:r>
            <w:r>
              <w:fldChar w:fldCharType="separate"/>
            </w:r>
            <w:r>
              <w:t xml:space="preserve">[V16-12]</w:t>
            </w:r>
            <w:r>
              <w:fldChar w:fldCharType="end"/>
            </w:r>
          </w:p>
          <w:p>
            <w:pPr>
              <w:pStyle w:val="Normal"/>
              <w:widowControl/>
              <w:spacing w:before="60" w:after="20"/>
            </w:pPr>
            <w:r>
              <w:t xml:space="preserve">Multicenter resection (2000–2015) and LT (2005–2016) experience: 234 attempted/191 R0–R1 resections; 70 LT-protocol entrants, 46 completed LT, 41 confirmed-cancer recipients; 66 in ITT after four missing entry dates.</w:t>
            </w:r>
          </w:p>
          <w:p>
            <w:pPr>
              <w:pStyle w:val="Normal"/>
              <w:widowControl/>
              <w:spacing w:before="60" w:after="20"/>
            </w:pPr>
            <w:hyperlink r:id="rId52">
              <w:r>
                <w:rPr>
                  <w:color w:val="77230C"/>
                  <w:sz w:val="20"/>
                  <w:u w:val="single"/>
                </w:rPr>
                <w:t>Primary source</w:t>
              </w:r>
            </w:hyperlink>
            <w:r>
              <w:t xml:space="preserve"> | </w:t>
            </w:r>
            <w:hyperlink r:id="rId53">
              <w:r>
                <w:rPr>
                  <w:color w:val="77230C"/>
                  <w:sz w:val="20"/>
                  <w:u w:val="single"/>
                </w:rPr>
                <w:t>Full-text PDF</w:t>
              </w:r>
            </w:hyperlink>
          </w:p>
          <w:p>
            <w:pPr>
              <w:pStyle w:val="Normal"/>
              <w:widowControl/>
              <w:spacing w:before="60" w:after="20"/>
            </w:pPr>
            <w:r>
              <w:t xml:space="preserve">Locator: Complete PDF pp 2–7, Methods, Table 1, flow and survival/ITT figures; Ann Surg 2018; 267:797–805.</w:t>
            </w:r>
          </w:p>
          <w:p>
            <w:pPr>
              <w:pStyle w:val="Normal"/>
              <w:widowControl/>
              <w:spacing w:before="60" w:after="20"/>
            </w:pPr>
            <w:r>
              <w:t xml:space="preserve">Review depth: Complete original Ann Surg 2018; 267:797–805 article; all main-paper pages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Recipient three-/five-year OS: 72%/64% LT versus 33%/18% resection. Non-PSC, &lt;3-cm, N0 recipient comparison: five-year OS 54% versus 29%, p=.03. Restricted ITT, 35 LT-protocol versus 57 attempted resections: one-/three-/five-year OS 82%/46%/41% versus 72%/45%/27%, p=.049. Overall ITT, 66 versus 234: five-year OS 53% versus 17%.</w:t>
            </w:r>
          </w:p>
          <w:p>
            <w:pPr>
              <w:pStyle w:val="Normal"/>
              <w:widowControl/>
              <w:spacing w:before="60" w:after="20"/>
            </w:pPr>
            <w:r>
              <w:rPr>
                <w:b/>
              </w:rPr>
              <w:t xml:space="preserve">Do not infer: </w:t>
            </w:r>
            <w:r>
              <w:t xml:space="preserve">No multivariable adjustment; postoperative resection subgroups, clinical LT selection, unmatched entry clocks, era and treatment confounding. This is LT-favorable observational evidence, not proof of superiority over optimized R0 resection; compare explicitly with Dong.</w:t>
            </w:r>
          </w:p>
        </w:tc>
      </w:tr>
      <w:tr>
        <w:trPr/>
        <w:tc>
          <w:tcPr>
            <w:tcW w:w="3400" w:type="dxa"/>
            <w:tcMar>
              <w:top w:w="90" w:type="dxa"/>
              <w:left w:w="90" w:type="dxa"/>
              <w:bottom w:w="90" w:type="dxa"/>
              <w:right w:w="90" w:type="dxa"/>
            </w:tcMar>
          </w:tcPr>
          <w:p>
            <w:pPr>
              <w:pStyle w:val="Normal"/>
              <w:widowControl/>
              <w:spacing w:before="60" w:after="20"/>
            </w:pPr>
            <w:r>
              <w:rPr>
                <w:b/>
              </w:rPr>
              <w:t xml:space="preserve">Vugts 2021</w:t>
            </w:r>
            <w:r>
              <w:t xml:space="preserve"> </w:t>
            </w:r>
            <w:r>
              <w:t xml:space="preserve"> </w:t>
            </w:r>
            <w:r>
              <w:t xml:space="preserve"> </w:t>
            </w:r>
            <w:r>
              <w:fldChar w:fldCharType="begin"/>
            </w:r>
            <w:r>
              <w:instrText xml:space="preserve"> ADDIN EN.CITE </w:instrText>
            </w:r>
            <w:r>
              <w:fldChar w:fldCharType="begin">
                <w:fldData>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</w:fldData>
              </w:fldChar>
            </w:r>
            <w:r>
              <w:instrText xml:space="preserve"> ADDIN EN.CITE.DATA </w:instrText>
            </w:r>
            <w:r>
              <w:fldChar w:fldCharType="end"/>
            </w:r>
            <w:r>
              <w:fldChar w:fldCharType="separate"/>
            </w:r>
            <w:r>
              <w:t xml:space="preserve">[V16-13]</w:t>
            </w:r>
            <w:r>
              <w:fldChar w:fldCharType="end"/>
            </w:r>
          </w:p>
          <w:p>
            <w:pPr>
              <w:pStyle w:val="Normal"/>
              <w:widowControl/>
              <w:spacing w:before="60" w:after="20"/>
            </w:pPr>
            <w:r>
              <w:t xml:space="preserve">732 consecutive Dutch pCCA presentations, 2002–2014; 154 underwent resection. Retrospective Mayo screening identified 34 potentially eligible (5%); 335 excluded for suspected/confirmed nodal or distant disease and 50 solely for age &gt;70. Two of the 34 actually received LT.</w:t>
            </w:r>
          </w:p>
          <w:p>
            <w:pPr>
              <w:pStyle w:val="Normal"/>
              <w:widowControl/>
              <w:spacing w:before="60" w:after="20"/>
            </w:pPr>
            <w:hyperlink r:id="rId54">
              <w:r>
                <w:rPr>
                  <w:color w:val="77230C"/>
                  <w:sz w:val="20"/>
                  <w:u w:val="single"/>
                </w:rPr>
                <w:t>Primary source</w:t>
              </w:r>
            </w:hyperlink>
            <w:r>
              <w:t xml:space="preserve"> | </w:t>
            </w:r>
            <w:hyperlink r:id="rId55">
              <w:r>
                <w:rPr>
                  <w:color w:val="77230C"/>
                  <w:sz w:val="20"/>
                  <w:u w:val="single"/>
                </w:rPr>
                <w:t>Full-text PDF</w:t>
              </w:r>
            </w:hyperlink>
          </w:p>
          <w:p>
            <w:pPr>
              <w:pStyle w:val="Normal"/>
              <w:widowControl/>
              <w:spacing w:before="60" w:after="20"/>
            </w:pPr>
            <w:r>
              <w:t xml:space="preserve">Locator: Complete PDF, Methods/statistical analysis, Results and survival; Ann Surg Oncol 2021; 28:1483–1492.</w:t>
            </w:r>
          </w:p>
          <w:p>
            <w:pPr>
              <w:pStyle w:val="Normal"/>
              <w:widowControl/>
              <w:spacing w:before="60" w:after="20"/>
            </w:pPr>
            <w:r>
              <w:t xml:space="preserve">Review depth: Complete original Ann Surg Oncol 2021; 28:1483–1492 article, with correction information in the source record. Byte-identical to the already verified V7 PDF; reread in full.</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Potentially eligible cohort median OS 13 months (95% CI 3–23) from first presentation at the tertiary center; one-/three-/five-year OS 56%/18%/11%.</w:t>
            </w:r>
          </w:p>
          <w:p>
            <w:pPr>
              <w:pStyle w:val="Normal"/>
              <w:widowControl/>
              <w:spacing w:before="60" w:after="20"/>
            </w:pPr>
            <w:r>
              <w:rPr>
                <w:b/>
              </w:rPr>
              <w:t xml:space="preserve">Do not infer: </w:t>
            </w:r>
            <w:r>
              <w:t xml:space="preserve">No matched modern comparator, incompletely reconstructible infection/staging criteria and no prospective NAT-tolerance assessment. Shows unmet need, not LT efficacy or superiority over R0 resection.</w:t>
            </w:r>
          </w:p>
        </w:tc>
      </w:tr>
      <w:tr>
        <w:trPr/>
        <w:tc>
          <w:tcPr>
            <w:tcW w:w="3400" w:type="dxa"/>
            <w:tcMar>
              <w:top w:w="90" w:type="dxa"/>
              <w:left w:w="90" w:type="dxa"/>
              <w:bottom w:w="90" w:type="dxa"/>
              <w:right w:w="90" w:type="dxa"/>
            </w:tcMar>
          </w:tcPr>
          <w:p>
            <w:pPr>
              <w:pStyle w:val="Normal"/>
              <w:widowControl/>
              <w:spacing w:before="60" w:after="20"/>
            </w:pPr>
            <w:r>
              <w:rPr>
                <w:b/>
              </w:rPr>
              <w:t xml:space="preserve">Olthof 2020</w:t>
            </w:r>
            <w:r>
              <w:t xml:space="preserve"> </w:t>
            </w:r>
            <w:r>
              <w:t xml:space="preserve"> </w:t>
            </w:r>
            <w:r>
              <w:t xml:space="preserve"> </w:t>
            </w:r>
            <w:r>
              <w:fldChar w:fldCharType="begin"/>
            </w:r>
            <w:r>
              <w:instrText xml:space="preserve"> ADDIN EN.CITE </w:instrText>
            </w:r>
            <w:r>
              <w:fldChar w:fldCharType="begin">
                <w:fldData>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</w:fldData>
              </w:fldChar>
            </w:r>
            <w:r>
              <w:instrText xml:space="preserve"> ADDIN EN.CITE.DATA </w:instrText>
            </w:r>
            <w:r>
              <w:fldChar w:fldCharType="end"/>
            </w:r>
            <w:r>
              <w:fldChar w:fldCharType="separate"/>
            </w:r>
            <w:r>
              <w:t xml:space="preserve">[V16-14]</w:t>
            </w:r>
            <w:r>
              <w:fldChar w:fldCharType="end"/>
            </w:r>
          </w:p>
          <w:p>
            <w:pPr>
              <w:pStyle w:val="Normal"/>
              <w:widowControl/>
              <w:spacing w:before="60" w:after="20"/>
            </w:pPr>
            <w:r>
              <w:t xml:space="preserve">20-center retrospective dataset: 1667 records, 1484 combined hepatic/biliary resections after exclusion of 37 unresectable cases, 140 bile-duct-only resections and six LT. 298 PVE/1186 no PVE; complete volumetry in 510 (151/359), with propensity matching of 98 PVE and 98 controls.</w:t>
            </w:r>
          </w:p>
          <w:p>
            <w:pPr>
              <w:pStyle w:val="Normal"/>
              <w:widowControl/>
              <w:spacing w:before="60" w:after="20"/>
            </w:pPr>
            <w:hyperlink r:id="rId56">
              <w:r>
                <w:rPr>
                  <w:color w:val="77230C"/>
                  <w:sz w:val="20"/>
                  <w:u w:val="single"/>
                </w:rPr>
                <w:t>Primary source</w:t>
              </w:r>
            </w:hyperlink>
            <w:r>
              <w:t xml:space="preserve"> | </w:t>
            </w:r>
            <w:hyperlink r:id="rId57">
              <w:r>
                <w:rPr>
                  <w:color w:val="77230C"/>
                  <w:sz w:val="20"/>
                  <w:u w:val="single"/>
                </w:rPr>
                <w:t>Full-text PDF</w:t>
              </w:r>
            </w:hyperlink>
          </w:p>
          <w:p>
            <w:pPr>
              <w:pStyle w:val="Normal"/>
              <w:widowControl/>
              <w:spacing w:before="60" w:after="20"/>
            </w:pPr>
            <w:r>
              <w:t xml:space="preserve">Locator: Complete PDF, matched cohort/Table 3 and Discussion; Ann Surg Oncol 2020; 27:2311–2318.</w:t>
            </w:r>
          </w:p>
          <w:p>
            <w:pPr>
              <w:pStyle w:val="Normal"/>
              <w:widowControl/>
              <w:spacing w:before="60" w:after="20"/>
            </w:pPr>
            <w:r>
              <w:t xml:space="preserve">Review depth: Complete original Ann Surg Oncol 2020; 27:2311–2318 article; byte-identical to the V7 PDF and reread in full.</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Among 98 matched pairs, PVE versus no PVE: ISGLS B/C liver failure 8/98 versus 35/98, 90-day mortality 7/98 versus 18/98, and bile leak 10/98 versus 34/98. Median relative FLR-volume growth was 42% after 22 days, distinct from approximately seven-percentage-point FLR-share growth. Major morbidity, 51% versus 54%, did not differ.</w:t>
            </w:r>
          </w:p>
          <w:p>
            <w:pPr>
              <w:pStyle w:val="Normal"/>
              <w:widowControl/>
              <w:spacing w:before="60" w:after="20"/>
            </w:pPr>
            <w:r>
              <w:rPr>
                <w:b/>
              </w:rPr>
              <w:t xml:space="preserve">Do not infer: </w:t>
            </w:r>
            <w:r>
              <w:t xml:space="preserve">Only operated patients and complete-data matching; the denominator failing to reach resection after PVE is unavailable. No validated universal FLR cutoff or mandatory day-22 clearance; assess function, cholestasis and infection.</w:t>
            </w:r>
          </w:p>
        </w:tc>
      </w:tr>
      <w:tr>
        <w:trPr/>
        <w:tc>
          <w:tcPr>
            <w:tcW w:w="3400" w:type="dxa"/>
            <w:tcMar>
              <w:top w:w="90" w:type="dxa"/>
              <w:left w:w="90" w:type="dxa"/>
              <w:bottom w:w="90" w:type="dxa"/>
              <w:right w:w="90" w:type="dxa"/>
            </w:tcMar>
          </w:tcPr>
          <w:p>
            <w:pPr>
              <w:pStyle w:val="Normal"/>
              <w:widowControl/>
              <w:spacing w:before="60" w:after="20"/>
            </w:pPr>
            <w:r>
              <w:rPr>
                <w:b/>
              </w:rPr>
              <w:t xml:space="preserve">Darwish Murad 2012</w:t>
            </w:r>
            <w:r>
              <w:t xml:space="preserve"> </w:t>
            </w:r>
            <w:r>
              <w:t xml:space="preserve"> </w:t>
            </w:r>
            <w:r>
              <w:t xml:space="preserve"> </w:t>
            </w:r>
            <w:r>
              <w:fldChar w:fldCharType="begin"/>
            </w:r>
            <w:r>
              <w:instrText xml:space="preserve"> ADDIN EN.CITE </w:instrText>
            </w:r>
            <w:r>
              <w:fldChar w:fldCharType="begin">
                <w:fldData>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</w:fldData>
              </w:fldChar>
            </w:r>
            <w:r>
              <w:instrText xml:space="preserve"> ADDIN EN.CITE.DATA </w:instrText>
            </w:r>
            <w:r>
              <w:fldChar w:fldCharType="end"/>
            </w:r>
            <w:r>
              <w:fldChar w:fldCharType="separate"/>
            </w:r>
            <w:r>
              <w:t xml:space="preserve">[V16-5]</w:t>
            </w:r>
            <w:r>
              <w:fldChar w:fldCharType="end"/>
            </w:r>
          </w:p>
          <w:p>
            <w:pPr>
              <w:pStyle w:val="Normal"/>
              <w:widowControl/>
              <w:spacing w:before="60" w:after="20"/>
            </w:pPr>
            <w:r>
              <w:t xml:space="preserve">287 NAT/LT entrants across 12 US centers; 214 transplanted.</w:t>
            </w:r>
          </w:p>
          <w:p>
            <w:pPr>
              <w:pStyle w:val="Normal"/>
              <w:widowControl/>
              <w:spacing w:before="60" w:after="20"/>
            </w:pPr>
            <w:hyperlink r:id="rId58">
              <w:r>
                <w:rPr>
                  <w:color w:val="77230C"/>
                  <w:sz w:val="20"/>
                  <w:u w:val="single"/>
                </w:rPr>
                <w:t>Primary source</w:t>
              </w:r>
            </w:hyperlink>
            <w:r>
              <w:t xml:space="preserve"> | </w:t>
            </w:r>
            <w:hyperlink r:id="rId59">
              <w:r>
                <w:rPr>
                  <w:color w:val="77230C"/>
                  <w:sz w:val="20"/>
                  <w:u w:val="single"/>
                </w:rPr>
                <w:t>Full-text PDF</w:t>
              </w:r>
            </w:hyperlink>
          </w:p>
          <w:p>
            <w:pPr>
              <w:pStyle w:val="Normal"/>
              <w:widowControl/>
              <w:spacing w:before="60" w:after="20"/>
            </w:pPr>
            <w:r>
              <w:t xml:space="preserve">Locator: Gastroenterology 2012; Results and survival figures; full PDF.</w:t>
            </w:r>
          </w:p>
          <w:p>
            <w:pPr>
              <w:pStyle w:val="Normal"/>
              <w:widowControl/>
              <w:spacing w:before="60" w:after="20"/>
            </w:pPr>
            <w:r>
              <w:t xml:space="preserve">Review depth: Local full PDF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5-year pathway-entry OS 53% and post-LT RFS 65% are useful feasibility benchmarks, but answer a different question from randomized LT-versus-resection benefit.</w:t>
            </w:r>
          </w:p>
          <w:p>
            <w:pPr>
              <w:pStyle w:val="Normal"/>
              <w:widowControl/>
              <w:spacing w:before="60" w:after="20"/>
            </w:pPr>
            <w:r>
              <w:rPr>
                <w:b/>
              </w:rPr>
              <w:t xml:space="preserve">Do not infer: </w:t>
            </w:r>
            <w:r>
              <w:t xml:space="preserve">Substantial overlap with Mayo comparisons; do not count as an independent comparative test.</w:t>
            </w:r>
          </w:p>
        </w:tc>
      </w:tr>
      <w:tr>
        <w:trPr/>
        <w:tc>
          <w:tcPr>
            <w:tcW w:w="3400" w:type="dxa"/>
            <w:tcMar>
              <w:top w:w="90" w:type="dxa"/>
              <w:left w:w="90" w:type="dxa"/>
              <w:bottom w:w="90" w:type="dxa"/>
              <w:right w:w="90" w:type="dxa"/>
            </w:tcMar>
          </w:tcPr>
          <w:p>
            <w:pPr>
              <w:pStyle w:val="Normal"/>
              <w:widowControl/>
              <w:spacing w:before="60" w:after="20"/>
            </w:pPr>
            <w:r>
              <w:rPr>
                <w:b/>
              </w:rPr>
              <w:t xml:space="preserve">Tan 2020</w:t>
            </w:r>
            <w:r>
              <w:t xml:space="preserve"> </w:t>
            </w:r>
            <w:r>
              <w:t xml:space="preserve"> </w:t>
            </w:r>
            <w:r>
              <w:t xml:space="preserve"> </w:t>
            </w:r>
            <w:r>
              <w:fldChar w:fldCharType="begin"/>
            </w:r>
            <w:r>
              <w:instrText xml:space="preserve"> ADDIN EN.CITE </w:instrText>
            </w:r>
            <w:r>
              <w:fldChar w:fldCharType="begin">
                <w:fldData>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</w:fldData>
              </w:fldChar>
            </w:r>
            <w:r>
              <w:instrText xml:space="preserve"> ADDIN EN.CITE.DATA </w:instrText>
            </w:r>
            <w:r>
              <w:fldChar w:fldCharType="end"/>
            </w:r>
            <w:r>
              <w:fldChar w:fldCharType="separate"/>
            </w:r>
            <w:r>
              <w:t xml:space="preserve">[V16-15]</w:t>
            </w:r>
            <w:r>
              <w:fldChar w:fldCharType="end"/>
            </w:r>
          </w:p>
          <w:p>
            <w:pPr>
              <w:pStyle w:val="Normal"/>
              <w:widowControl/>
              <w:spacing w:before="60" w:after="20"/>
            </w:pPr>
            <w:r>
              <w:t xml:space="preserve">Narrative Mayo expert review with an updated 349-entry/211-LT program experience from 1993–2018; extensive overlap with prior Mayo reports, not an independent validation cohort.</w:t>
            </w:r>
          </w:p>
          <w:p>
            <w:pPr>
              <w:pStyle w:val="Normal"/>
              <w:widowControl/>
              <w:spacing w:before="60" w:after="20"/>
            </w:pPr>
            <w:hyperlink r:id="rId60">
              <w:r>
                <w:rPr>
                  <w:color w:val="77230C"/>
                  <w:sz w:val="20"/>
                  <w:u w:val="single"/>
                </w:rPr>
                <w:t>Primary source</w:t>
              </w:r>
            </w:hyperlink>
            <w:r>
              <w:t xml:space="preserve"> | </w:t>
            </w:r>
            <w:hyperlink r:id="rId61">
              <w:r>
                <w:rPr>
                  <w:color w:val="77230C"/>
                  <w:sz w:val="20"/>
                  <w:u w:val="single"/>
                </w:rPr>
                <w:t>Full-text PDF</w:t>
              </w:r>
            </w:hyperlink>
          </w:p>
          <w:p>
            <w:pPr>
              <w:pStyle w:val="Normal"/>
              <w:widowControl/>
              <w:spacing w:before="60" w:after="20"/>
            </w:pPr>
            <w:r>
              <w:t xml:space="preserve">Locator: PDF pp 1–2 historical/updated outcomes; pp 2–3 eligibility and NAT; pp 3–5 operative staging, transplant and complications; pp 5–6 resection comparison.</w:t>
            </w:r>
          </w:p>
          <w:p>
            <w:pPr>
              <w:pStyle w:val="Normal"/>
              <w:widowControl/>
              <w:spacing w:before="60" w:after="20"/>
            </w:pPr>
            <w:r>
              <w:t xml:space="preserve">Review depth: Complete eight-page PDF read: seven-page main review plus copyright page. No separate supplementary material claimed.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Reported ITT one-/five-/ten-year survival was 80%/51%/46%; corresponding recipient survival was 91%/69%/62%. PSC and de novo outcomes differ substantially and should not be pooled without context.; Selection requires a malignant-appearing stricture plus a specified diagnostic feature; the radial mass limit is &lt;3 cm. Longitudinal duct extent and vascular encasement are not equivalent to metastatic disease or tumor thrombus.; The review describes 45-Gy EBRT followed by a 9.3–16-Gy intraluminal brachytherapy boost, with alternatives where brachytherapy cannot be delivered. These technical prescriptions are not interchangeable with a generic 20–30-Gy range without radiation-oncology plan review.; Operative staging includes regional nodes and abdominal exploration; it may occur near DDLT or the day before LDLT. Recipient staging and donor-operation sequencing need a written safety workflow.; Reported late arterial and portal-venous complication risks justify transplant vascular planning and surveillance. Aortic conduits, indefinite aspirin and anticoagulation described by one center are not automatically universal orders.; The review explicitly notes that observational LT/resection comparisons do not resolve the best treatment for resectable de novo pCCA.</w:t>
            </w:r>
          </w:p>
          <w:p>
            <w:pPr>
              <w:pStyle w:val="Normal"/>
              <w:widowControl/>
              <w:spacing w:before="60" w:after="20"/>
            </w:pPr>
            <w:r>
              <w:rPr>
                <w:b/>
              </w:rPr>
              <w:t xml:space="preserve">Do not infer: </w:t>
            </w:r>
            <w:r>
              <w:t xml:space="preserve">Expert narrative, overlapping center data, treatment-era and selection effects, no randomized comparison of NAT, vascular reconstruction, anticoagulation or surveillance schedules. Time origin: ITT survival begins at program entry; recipient survival begins at LT. These are reported separately.</w:t>
            </w:r>
          </w:p>
        </w:tc>
      </w:tr>
    </w:tbl>
    <w:p>
      <w:pPr>
        <w:pStyle w:val="Heading3"/>
        <w:keepNext/>
        <w:widowControl/>
      </w:pPr>
      <w:r>
        <w:t xml:space="preserve">Synthesis and evidence that challenges the proposal</w:t>
      </w:r>
    </w:p>
    <w:p>
      <w:pPr>
        <w:pStyle w:val="Normal"/>
        <w:widowControl/>
        <w:spacing w:before="60" w:after="20"/>
      </w:pPr>
      <w:r>
        <w:t xml:space="preserve">Ethun favors LT after restricted UNADJUSTED ITT analysis, but used different entry clocks and selected postoperative resection strata. Dong's ITT comparison is less favorable to a transplant advantage. Neither resolves LT versus feasible optimized R0 resection. PVE can materially alter operative feasibility; FLR percentage or vessel involvement alone is not a transplant gate.</w:t>
      </w:r>
      <w:r>
        <w:t xml:space="preserve"> </w:t>
      </w:r>
      <w:r>
        <w:t xml:space="preserve"> </w:t>
      </w:r>
      <w:r>
        <w:t xml:space="preserve"> </w:t>
      </w:r>
      <w:r>
        <w:fldChar w:fldCharType="begin"/>
      </w:r>
      <w:r>
        <w:instrText xml:space="preserve"> ADDIN EN.CITE </w:instrText>
      </w:r>
      <w:r>
        <w:fldChar w:fldCharType="begin">
          <w:fldData>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</w:fldData>
        </w:fldChar>
      </w:r>
      <w:r>
        <w:instrText xml:space="preserve"> ADDIN EN.CITE.DATA </w:instrText>
      </w:r>
      <w:r>
        <w:fldChar w:fldCharType="end"/>
      </w:r>
      <w:r>
        <w:fldChar w:fldCharType="separate"/>
      </w:r>
      <w:r>
        <w:t xml:space="preserve">[V16-3]</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</w:fldData>
        </w:fldChar>
      </w:r>
      <w:r>
        <w:instrText xml:space="preserve"> ADDIN EN.CITE.DATA </w:instrText>
      </w:r>
      <w:r>
        <w:fldChar w:fldCharType="end"/>
      </w:r>
      <w:r>
        <w:fldChar w:fldCharType="separate"/>
      </w:r>
      <w:r>
        <w:t xml:space="preserve">[V16-12]</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</w:fldData>
        </w:fldChar>
      </w:r>
      <w:r>
        <w:instrText xml:space="preserve"> ADDIN EN.CITE.DATA </w:instrText>
      </w:r>
      <w:r>
        <w:fldChar w:fldCharType="end"/>
      </w:r>
      <w:r>
        <w:fldChar w:fldCharType="separate"/>
      </w:r>
      <w:r>
        <w:t xml:space="preserve">[V16-13]</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</w:fldData>
        </w:fldChar>
      </w:r>
      <w:r>
        <w:instrText xml:space="preserve"> ADDIN EN.CITE.DATA </w:instrText>
      </w:r>
      <w:r>
        <w:fldChar w:fldCharType="end"/>
      </w:r>
      <w:r>
        <w:fldChar w:fldCharType="separate"/>
      </w:r>
      <w:r>
        <w:t xml:space="preserve">[V16-14]</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</w:fldData>
        </w:fldChar>
      </w:r>
      <w:r>
        <w:instrText xml:space="preserve"> ADDIN EN.CITE.DATA </w:instrText>
      </w:r>
      <w:r>
        <w:fldChar w:fldCharType="end"/>
      </w:r>
      <w:r>
        <w:fldChar w:fldCharType="separate"/>
      </w:r>
      <w:r>
        <w:t xml:space="preserve">[V16-5]</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</w:fldData>
        </w:fldChar>
      </w:r>
      <w:r>
        <w:instrText xml:space="preserve"> ADDIN EN.CITE.DATA </w:instrText>
      </w:r>
      <w:r>
        <w:fldChar w:fldCharType="end"/>
      </w:r>
      <w:r>
        <w:fldChar w:fldCharType="separate"/>
      </w:r>
      <w:r>
        <w:t xml:space="preserve">[V16-15]</w:t>
      </w:r>
      <w:r>
        <w:fldChar w:fldCharType="end"/>
      </w:r>
    </w:p>
    <w:p>
      <w:pPr>
        <w:pStyle w:val="Normal"/>
        <w:widowControl/>
        <w:numPr>
          <w:ilvl w:val="0"/>
          <w:numId w:val="3"/>
        </w:numPr>
        <w:spacing w:before="60" w:after="20"/>
      </w:pPr>
      <w:r>
        <w:t xml:space="preserve">Do not cite Dong's nonsignificant ITT p-value as equivalence or proof that resection must always be better. Conversely, recipient-only LT survival cannot erase donor opportunity cost, NAT dropout and wait-list hazards. Reconstructible vascular involvement or a correctable small FLR alone is not proof of permanent unresectability.</w:t>
      </w:r>
    </w:p>
    <w:p>
      <w:pPr>
        <w:pStyle w:val="Normal"/>
        <w:widowControl/>
        <w:spacing w:before="60" w:after="20"/>
      </w:pPr>
      <w:r>
        <w:rPr>
          <w:b/>
        </w:rPr>
        <w:t xml:space="preserve">Certainty / applicability: </w:t>
      </w:r>
      <w:r>
        <w:t xml:space="preserve">Low comparative certainty; stronger but still nonrandomized evidence for FLR optimization before declaring resection unsafe.</w:t>
      </w:r>
    </w:p>
    <w:p>
      <w:pPr>
        <w:pStyle w:val="Heading3"/>
        <w:keepNext/>
        <w:widowControl/>
      </w:pPr>
      <w:r>
        <w:t xml:space="preserve">Where each proposed threshold comes from</w:t>
      </w:r>
    </w:p>
    <w:p>
      <w:pPr>
        <w:pStyle w:val="Normal"/>
        <w:widowControl/>
        <w:numPr>
          <w:ilvl w:val="0"/>
          <w:numId w:val="3"/>
        </w:numPr>
        <w:spacing w:before="60" w:after="20"/>
      </w:pPr>
      <w:r>
        <w:t xml:space="preserve">POLICY: standardized pCCA exception requires unresectability or underlying liver disease. STUDY: PVE growth was assessed at median 22 days in the matched study; comparisons remain observational. GUIDANCE: CIRSE supports higher remnant targets in cholestatic/cirrhotic liver. LOCAL: &gt;40% planning target, reassessment 2–4 weeks and required expert review are workflow proposals; inadequate function/infection can prevent surgery despite adequate volume.</w:t>
      </w:r>
    </w:p>
    <w:p>
      <w:pPr>
        <w:pStyle w:val="Heading3"/>
        <w:keepNext/>
        <w:widowControl/>
      </w:pPr>
      <w:r>
        <w:t xml:space="preserve">Source wording — read in context</w:t>
      </w:r>
    </w:p>
    <w:tbl>
      <w:tblPr>
        <w:tblW w:w="9000" w:type="dxa"/>
        <w:tblLayout w:type="fixed"/>
        <w:tblBorders>
          <w:top w:val="single" w:sz="4" w:color="B8B8B8"/>
          <w:left w:val="single" w:sz="4" w:color="B8B8B8"/>
          <w:bottom w:val="single" w:sz="4" w:color="B8B8B8"/>
          <w:right w:val="single" w:sz="4" w:color="B8B8B8"/>
          <w:insideH w:val="single" w:sz="4" w:color="B8B8B8"/>
          <w:insideV w:val="single" w:sz="4" w:color="B8B8B8"/>
        </w:tblBorders>
      </w:tblPr>
      <w:tblGrid>
        <w:gridCol w:w="4500"/>
        <w:gridCol w:w="4500"/>
      </w:tblGrid>
      <w:tr>
        <w:trPr>
          <w:cantSplit/>
          <w:tblHeader/>
        </w:trPr>
        <w:tc>
          <w:tcPr>
            <w:tcW w:w="4500" w:type="dxa"/>
            <w:tcMar>
              <w:top w:w="90" w:type="dxa"/>
              <w:left w:w="90" w:type="dxa"/>
              <w:bottom w:w="90" w:type="dxa"/>
              <w:right w:w="90" w:type="dxa"/>
            </w:tcMar>
            <w:shd w:fill="FADAD2"/>
          </w:tcPr>
          <w:p>
            <w:pPr>
              <w:pStyle w:val="Normal"/>
              <w:widowControl/>
              <w:spacing w:before="60" w:after="20"/>
            </w:pPr>
            <w:r>
              <w:rPr>
                <w:b/>
              </w:rPr>
              <w:t xml:space="preserve">Reference and exact excerpt</w:t>
            </w:r>
          </w:p>
        </w:tc>
        <w:tc>
          <w:tcPr>
            <w:tcW w:w="4500" w:type="dxa"/>
            <w:tcMar>
              <w:top w:w="90" w:type="dxa"/>
              <w:left w:w="90" w:type="dxa"/>
              <w:bottom w:w="90" w:type="dxa"/>
              <w:right w:w="90" w:type="dxa"/>
            </w:tcMar>
            <w:shd w:fill="FADAD2"/>
          </w:tcPr>
          <w:p>
            <w:pPr>
              <w:pStyle w:val="Normal"/>
              <w:widowControl/>
              <w:spacing w:before="60" w:after="20"/>
            </w:pPr>
            <w:r>
              <w:rPr>
                <w:b/>
              </w:rPr>
              <w:t xml:space="preserve">What it supports / does not establish</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Dong 2026 · resection versus LT</w:t>
            </w:r>
            <w:r>
              <w:t xml:space="preserve"> </w:t>
            </w:r>
            <w:r>
              <w:t xml:space="preserve"> </w:t>
            </w:r>
            <w:r>
              <w:t xml:space="preserve"> </w:t>
            </w:r>
            <w:r>
              <w:fldChar w:fldCharType="begin"/>
            </w:r>
            <w:r>
              <w:instrText xml:space="preserve"> ADDIN EN.CITE </w:instrText>
            </w:r>
            <w:r>
              <w:fldChar w:fldCharType="begin">
                <w:fldData>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</w:fldData>
              </w:fldChar>
            </w:r>
            <w:r>
              <w:instrText xml:space="preserve"> ADDIN EN.CITE.DATA </w:instrText>
            </w:r>
            <w:r>
              <w:fldChar w:fldCharType="end"/>
            </w:r>
            <w:r>
              <w:fldChar w:fldCharType="separate"/>
            </w:r>
            <w:r>
              <w:t xml:space="preserve">[V16-3]</w:t>
            </w:r>
            <w:r>
              <w:fldChar w:fldCharType="end"/>
            </w:r>
          </w:p>
          <w:p>
            <w:pPr>
              <w:pStyle w:val="Normal"/>
              <w:widowControl/>
              <w:spacing w:before="60" w:after="20"/>
            </w:pPr>
            <w:r>
              <w:t xml:space="preserve">“If the future liver remnant was insufficient, preoperative portal vein embolization was conducted to enhance hepatic reserve.”</w:t>
            </w:r>
          </w:p>
          <w:p>
            <w:pPr>
              <w:pStyle w:val="Normal"/>
              <w:widowControl/>
              <w:spacing w:before="60" w:after="20"/>
            </w:pPr>
            <w:r>
              <w:t xml:space="preserve">Published PDF p3 / journal p1130, institutional protocols</w:t>
            </w:r>
          </w:p>
          <w:p>
            <w:pPr>
              <w:pStyle w:val="Normal"/>
              <w:widowControl/>
              <w:spacing w:before="60" w:after="20"/>
            </w:pPr>
            <w:hyperlink r:id="rId62">
              <w:r>
                <w:rPr>
                  <w:color w:val="77230C"/>
                  <w:sz w:val="20"/>
                  <w:u w:val="single"/>
                </w:rPr>
                <w:t>Source</w:t>
              </w:r>
            </w:hyperlink>
            <w:r>
              <w:t xml:space="preserve"> | </w:t>
            </w:r>
            <w:hyperlink r:id="rId63">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Resection optimization is part of the comparator, not a failure of transplant selection.</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Bilhim 2024</w:t>
            </w:r>
            <w:r>
              <w:t xml:space="preserve"> </w:t>
            </w:r>
            <w:r>
              <w:t xml:space="preserve"> </w:t>
            </w:r>
            <w:r>
              <w:t xml:space="preserve"> </w:t>
            </w:r>
            <w:r>
              <w:fldChar w:fldCharType="begin"/>
            </w:r>
            <w:r>
              <w:instrText xml:space="preserve"> ADDIN EN.CITE </w:instrText>
            </w:r>
            <w:r>
              <w:fldChar w:fldCharType="begin">
                <w:fldData>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</w:fldData>
              </w:fldChar>
            </w:r>
            <w:r>
              <w:instrText xml:space="preserve"> ADDIN EN.CITE.DATA </w:instrText>
            </w:r>
            <w:r>
              <w:fldChar w:fldCharType="end"/>
            </w:r>
            <w:r>
              <w:fldChar w:fldCharType="separate"/>
            </w:r>
            <w:r>
              <w:t xml:space="preserve">[V16-16]</w:t>
            </w:r>
            <w:r>
              <w:fldChar w:fldCharType="end"/>
            </w:r>
          </w:p>
          <w:p>
            <w:pPr>
              <w:pStyle w:val="Normal"/>
              <w:widowControl/>
              <w:spacing w:before="60" w:after="20"/>
            </w:pPr>
            <w:r>
              <w:t xml:space="preserve">“&gt;40% for cirrhotic or cholestatic livers”</w:t>
            </w:r>
          </w:p>
          <w:p>
            <w:pPr>
              <w:pStyle w:val="Normal"/>
              <w:widowControl/>
              <w:spacing w:before="60" w:after="20"/>
            </w:pPr>
            <w:r>
              <w:t xml:space="preserve">CIRSE 2024, Table 2; spacing normalized</w:t>
            </w:r>
          </w:p>
          <w:p>
            <w:pPr>
              <w:pStyle w:val="Normal"/>
              <w:widowControl/>
              <w:spacing w:before="60" w:after="20"/>
            </w:pPr>
            <w:hyperlink r:id="rId64">
              <w:r>
                <w:rPr>
                  <w:color w:val="77230C"/>
                  <w:sz w:val="20"/>
                  <w:u w:val="single"/>
                </w:rPr>
                <w:t>Source</w:t>
              </w:r>
            </w:hyperlink>
            <w:r>
              <w:t xml:space="preserve"> | </w:t>
            </w:r>
            <w:hyperlink r:id="rId65">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Specialist practice guidance supporting a planning target, not a guaranteed safety threshold.</w:t>
            </w:r>
          </w:p>
        </w:tc>
      </w:tr>
    </w:tbl>
    <w:p>
      <w:pPr>
        <w:pStyle w:val="Normal"/>
        <w:widowControl/>
        <w:spacing w:before="60" w:after="20"/>
      </w:pPr>
      <w:r>
        <w:t xml:space="preserve">Excerpts are deliberately short; use the linked complete source for context. Thresholds labeled proposed are not quotations or institutional policy.</w:t>
      </w:r>
    </w:p>
    <w:p>
      <w:pPr>
        <w:pStyle w:val="Heading3"/>
        <w:keepNext/>
        <w:widowControl/>
      </w:pPr>
      <w:r>
        <w:t xml:space="preserve">OPEN recommendation after the evidence review</w:t>
      </w:r>
    </w:p>
    <w:p>
      <w:pPr>
        <w:pStyle w:val="Normal"/>
        <w:keepNext/>
        <w:widowControl/>
      </w:pPr>
      <w:r>
        <w:rPr>
          <w:b/>
        </w:rPr>
        <w:t xml:space="preserve">Proposed stance: </w:t>
      </w:r>
      <w:r>
        <w:t xml:space="preserve">Use resection first when an R0 operation and an adequate functional remnant are feasible.</w:t>
      </w:r>
      <w:r>
        <w:t xml:space="preserve"> </w:t>
      </w:r>
      <w:r>
        <w:t xml:space="preserve"> </w:t>
      </w:r>
      <w:r>
        <w:t xml:space="preserve"> </w:t>
      </w:r>
      <w:r>
        <w:fldChar w:fldCharType="begin"/>
      </w:r>
      <w:r>
        <w:instrText xml:space="preserve"> ADDIN EN.CITE </w:instrText>
      </w:r>
      <w:r>
        <w:fldChar w:fldCharType="begin">
          <w:fldData>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</w:fldData>
        </w:fldChar>
      </w:r>
      <w:r>
        <w:instrText xml:space="preserve"> ADDIN EN.CITE.DATA </w:instrText>
      </w:r>
      <w:r>
        <w:fldChar w:fldCharType="end"/>
      </w:r>
      <w:r>
        <w:fldChar w:fldCharType="separate"/>
      </w:r>
      <w:r>
        <w:t xml:space="preserve">[V16-3]</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</w:fldData>
        </w:fldChar>
      </w:r>
      <w:r>
        <w:instrText xml:space="preserve"> ADDIN EN.CITE.DATA </w:instrText>
      </w:r>
      <w:r>
        <w:fldChar w:fldCharType="end"/>
      </w:r>
      <w:r>
        <w:fldChar w:fldCharType="separate"/>
      </w:r>
      <w:r>
        <w:t xml:space="preserve">[V16-16]</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</w:fldData>
        </w:fldChar>
      </w:r>
      <w:r>
        <w:instrText xml:space="preserve"> ADDIN EN.CITE.DATA </w:instrText>
      </w:r>
      <w:r>
        <w:fldChar w:fldCharType="end"/>
      </w:r>
      <w:r>
        <w:fldChar w:fldCharType="separate"/>
      </w:r>
      <w:r>
        <w:t xml:space="preserve">[V16-12]</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</w:fldData>
        </w:fldChar>
      </w:r>
      <w:r>
        <w:instrText xml:space="preserve"> ADDIN EN.CITE.DATA </w:instrText>
      </w:r>
      <w:r>
        <w:fldChar w:fldCharType="end"/>
      </w:r>
      <w:r>
        <w:fldChar w:fldCharType="separate"/>
      </w:r>
      <w:r>
        <w:t xml:space="preserve">[V16-13]</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</w:fldData>
        </w:fldChar>
      </w:r>
      <w:r>
        <w:instrText xml:space="preserve"> ADDIN EN.CITE.DATA </w:instrText>
      </w:r>
      <w:r>
        <w:fldChar w:fldCharType="end"/>
      </w:r>
      <w:r>
        <w:fldChar w:fldCharType="separate"/>
      </w:r>
      <w:r>
        <w:t xml:space="preserve">[V16-14]</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</w:fldData>
        </w:fldChar>
      </w:r>
      <w:r>
        <w:instrText xml:space="preserve"> ADDIN EN.CITE.DATA </w:instrText>
      </w:r>
      <w:r>
        <w:fldChar w:fldCharType="end"/>
      </w:r>
      <w:r>
        <w:fldChar w:fldCharType="separate"/>
      </w:r>
      <w:r>
        <w:t xml:space="preserve">[V16-5]</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</w:fldData>
        </w:fldChar>
      </w:r>
      <w:r>
        <w:instrText xml:space="preserve"> ADDIN EN.CITE.DATA </w:instrText>
      </w:r>
      <w:r>
        <w:fldChar w:fldCharType="end"/>
      </w:r>
      <w:r>
        <w:fldChar w:fldCharType="separate"/>
      </w:r>
      <w:r>
        <w:t xml:space="preserve">[V16-15]</w:t>
      </w:r>
      <w:r>
        <w:fldChar w:fldCharType="end"/>
      </w:r>
    </w:p>
    <w:p>
      <w:pPr>
        <w:pStyle w:val="Normal"/>
        <w:widowControl/>
        <w:numPr>
          <w:ilvl w:val="0"/>
          <w:numId w:val="3"/>
        </w:numPr>
      </w:pPr>
      <w:r>
        <w:t xml:space="preserve">Proposed planning target for cholestatic/cirrhotic liver: FLR/TLV &gt;40%, combined with function, drainage and infection assessment.</w:t>
      </w:r>
    </w:p>
    <w:p>
      <w:pPr>
        <w:pStyle w:val="Normal"/>
        <w:widowControl/>
        <w:numPr>
          <w:ilvl w:val="1"/>
          <w:numId w:val="3"/>
        </w:numPr>
        <w:spacing w:before="60" w:after="20"/>
      </w:pPr>
      <w:r>
        <w:t xml:space="preserve">Volume alone never establishes operative safety; 40% is not an OPTN requirement.</w:t>
      </w:r>
    </w:p>
    <w:p>
      <w:pPr>
        <w:pStyle w:val="Normal"/>
        <w:widowControl/>
        <w:numPr>
          <w:ilvl w:val="0"/>
          <w:numId w:val="3"/>
        </w:numPr>
      </w:pPr>
      <w:r>
        <w:t xml:space="preserve">If insufficient remnant is the only barrier, assess selective drainage and augmentation/PVE; reassess remnant volume and function about 2–4 weeks after PVE.</w:t>
      </w:r>
    </w:p>
    <w:p>
      <w:pPr>
        <w:pStyle w:val="Normal"/>
        <w:widowControl/>
        <w:numPr>
          <w:ilvl w:val="1"/>
          <w:numId w:val="3"/>
        </w:numPr>
        <w:spacing w:before="60" w:after="20"/>
      </w:pPr>
      <w:r>
        <w:t xml:space="preserve">Vascular reconstruction or PVE need alone does not prove unresectability.</w:t>
      </w:r>
    </w:p>
    <w:p>
      <w:pPr>
        <w:pStyle w:val="Normal"/>
        <w:widowControl/>
        <w:numPr>
          <w:ilvl w:val="0"/>
          <w:numId w:val="3"/>
        </w:numPr>
      </w:pPr>
      <w:r>
        <w:t xml:space="preserve">Return to LT eligibility review only if an R0 resection remains infeasible or unsafe after reasonable optimization.</w:t>
      </w:r>
    </w:p>
    <w:p>
      <w:pPr>
        <w:pStyle w:val="Normal"/>
        <w:widowControl/>
        <w:numPr>
          <w:ilvl w:val="1"/>
          <w:numId w:val="3"/>
        </w:numPr>
        <w:spacing w:before="60" w:after="20"/>
      </w:pPr>
      <w:r>
        <w:t xml:space="preserve">Do not transplant otherwise resectable de novo pCCA outside a specifically approved comparative study.</w:t>
      </w:r>
    </w:p>
    <w:p>
      <w:pPr>
        <w:pStyle w:val="Normal"/>
        <w:widowControl/>
        <w:numPr>
          <w:ilvl w:val="0"/>
          <w:numId w:val="3"/>
        </w:numPr>
      </w:pPr>
      <w:r>
        <w:t xml:space="preserve">Keep R0/functional-FLR/reconstruction/PVE review before persistent-unresectability assignment.</w:t>
      </w:r>
    </w:p>
    <w:p>
      <w:pPr>
        <w:pStyle w:val="Normal"/>
        <w:widowControl/>
        <w:numPr>
          <w:ilvl w:val="0"/>
          <w:numId w:val="3"/>
        </w:numPr>
      </w:pPr>
      <w:r>
        <w:t xml:space="preserve">A &gt;40% cholestatic/cirrhotic FLR planning target and two- to four-week reassessment are not universal clearance thresholds or OPTN criteria.</w:t>
      </w:r>
    </w:p>
    <w:p>
      <w:pPr>
        <w:pStyle w:val="Normal"/>
        <w:widowControl/>
        <w:spacing w:before="60" w:after="20"/>
      </w:pPr>
      <w:r>
        <w:rPr>
          <w:b/>
        </w:rPr>
        <w:t xml:space="preserve">Why retain or change it: </w:t>
      </w:r>
      <w:r>
        <w:t xml:space="preserve">OPEN: resection remains the default when an expert HPB review judges R 0 achievable with adequate functional remnant. Obtain contrast liver imaging/MRCP, vascular reconstruction plan, volumetry, bilirubin/cholangitis status and functional assessment when volumetry is marginal. For cholestatic/cirrhotic livers aim for FLR&gt;40% as a planning target, not automatic clearance. Drain the intended remnant as clinically indicated, control infection and consider PVE; repeat volumetric/functional assessment around 2–4 weeks and document growth. LT referral is appropriate for persistent technical/functional unresectability. Resectable de-novo pCCA belongs in a prospective comparative protocol, not routine substitution.</w:t>
      </w:r>
    </w:p>
    <w:p>
      <w:pPr>
        <w:pStyle w:val="Heading3"/>
        <w:keepNext/>
        <w:widowControl/>
      </w:pPr>
      <w:r>
        <w:t xml:space="preserve">Information required before the decision</w:t>
      </w:r>
    </w:p>
    <w:p>
      <w:pPr>
        <w:pStyle w:val="Normal"/>
        <w:widowControl/>
        <w:spacing w:before="60" w:after="20"/>
      </w:pPr>
      <w:r>
        <w:t xml:space="preserve">Two specialist HPB/transplant reviews; vascular/ductal map; CT volumetry; functional assessment where available; cholangitis/drainage status; PVE response and reconstruction plan.</w:t>
      </w:r>
    </w:p>
    <w:p>
      <w:pPr>
        <w:pStyle w:val="Normal"/>
        <w:widowControl/>
        <w:spacing w:before="60" w:after="20"/>
      </w:pPr>
      <w:r>
        <w:rPr>
          <w:b/>
        </w:rPr>
        <w:t xml:space="preserve">Clinical versus allocation: </w:t>
      </w:r>
      <w:r>
        <w:t xml:space="preserve">Policy 9.5.A requires unresectability from technical considerations or underlying liver disease; comparative recipient survival alone does not satisfy this requirement.</w:t>
      </w:r>
    </w:p>
    <w:p>
      <w:pPr>
        <w:pStyle w:val="Normal"/>
        <w:widowControl/>
        <w:spacing w:before="60" w:after="20"/>
      </w:pPr>
      <w:r>
        <w:rPr>
          <w:b/>
        </w:rPr>
        <w:t xml:space="preserve">Roadmap / protocol reconciliation: </w:t>
      </w:r>
      <w:r>
        <w:t xml:space="preserve">The roadmap leaves numerical remnant criteria for specialty approval. Record this as a proposed local addition, with individualized function-based exceptions documented.</w:t>
      </w:r>
    </w:p>
    <w:p>
      <w:pPr>
        <w:pStyle w:val="Normal"/>
        <w:widowControl/>
        <w:spacing w:before="60" w:after="20"/>
      </w:pPr>
      <w:hyperlink r:id="rId66">
        <w:r>
          <w:rPr>
            <w:color w:val="77230C"/>
            <w:sz w:val="20"/>
            <w:u w:val="single"/>
          </w:rPr>
          <w:t>Meeting record: pCCA-B2</w:t>
        </w:r>
      </w:hyperlink>
      <w:r>
        <w:t xml:space="preserve">  |  </w:t>
      </w:r>
      <w:hyperlink r:id="rId67">
        <w:r>
          <w:rPr>
            <w:color w:val="77230C"/>
            <w:sz w:val="20"/>
            <w:u w:val="single"/>
          </w:rPr>
          <w:t>Readable evidence / decision text</w:t>
        </w:r>
      </w:hyperlink>
    </w:p>
    <w:p>
      <w:pPr>
        <w:pStyle w:val="Normal"/>
        <w:widowControl/>
        <w:spacing w:before="60" w:after="20"/>
      </w:pPr>
      <w:r>
        <w:t xml:space="preserve">OPEN — no committee decision, clinical adoption or transplanting-study activation is implied.</w:t>
      </w:r>
    </w:p>
    <w:p>
      <w:pPr>
        <w:pStyle w:val="Heading2"/>
        <w:keepNext/>
        <w:widowControl/>
      </w:pPr>
      <w:r>
        <w:t xml:space="preserve">2 Pretreatment workup and biopsy protection</w:t>
      </w:r>
    </w:p>
    <w:p>
      <w:pPr>
        <w:pStyle w:val="Normal"/>
        <w:widowControl/>
        <w:numPr>
          <w:ilvl w:val="0"/>
          <w:numId w:val="3"/>
        </w:numPr>
      </w:pPr>
      <w:r>
        <w:t xml:space="preserve">Obtain or review contrast liver MRI/MRCP and/or multiphasic CT for ductal and vascular extent, chest imaging, CA19-9 with bilirubin/infection context, CBC, renal and liver chemistry, coagulation, functional status, nutrition and transplant medical/psychosocial assessment.</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xMTRkZjZmNi1iOTg0LTU4NDgtOWM2Mi02YjBkZDg3ZTViZmEiIHRpbWVzdGFtcD0iMTc5MzI4MzY4NC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</w:fldData>
        </w:fldChar>
      </w:r>
      <w:r>
        <w:instrText xml:space="preserve"> ADDIN EN.CITE.DATA </w:instrText>
      </w:r>
      <w:r>
        <w:fldChar w:fldCharType="end"/>
      </w:r>
      <w:r>
        <w:fldChar w:fldCharType="separate"/>
      </w:r>
      <w:r>
        <w:t xml:space="preserve">[V16-17]</w:t>
      </w:r>
      <w:r>
        <w:fldChar w:fldCharType="end"/>
      </w:r>
    </w:p>
    <w:p>
      <w:pPr>
        <w:pStyle w:val="Normal"/>
        <w:widowControl/>
        <w:numPr>
          <w:ilvl w:val="0"/>
          <w:numId w:val="3"/>
        </w:numPr>
      </w:pPr>
      <w:r>
        <w:t xml:space="preserve">Plan biliary drainage with advanced GI and the HPB/transplant team. Treat cholangitis before interpreting CA19-9 or initiating an intensive regimen. Record stent/drain location, cultures when indicated and subsequent drainage strategy.</w:t>
      </w:r>
    </w:p>
    <w:p>
      <w:pPr>
        <w:pStyle w:val="Normal"/>
        <w:widowControl/>
        <w:numPr>
          <w:ilvl w:val="0"/>
          <w:numId w:val="3"/>
        </w:numPr>
      </w:pPr>
      <w:r>
        <w:t xml:space="preserve">Use ERCP-based brush cytology, FISH/aneuploidy testing or appropriately planned intraductal sampling when needed. Avoid transperitoneal aspiration or biopsy of the primary by EUS, percutaneous or operative routes when LT is contemplated. If already performed, preserve the original report, trajectory and pathology and hold the standard route for specialist review.</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xMTRkZjZmNi1iOTg0LTU4NDgtOWM2Mi02YjBkZDg3ZTViZmEiIHRpbWVzdGFtcD0iMTc5MzI4MzY4NC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</w:fldData>
        </w:fldChar>
      </w:r>
      <w:r>
        <w:instrText xml:space="preserve"> ADDIN EN.CITE.DATA </w:instrText>
      </w:r>
      <w:r>
        <w:fldChar w:fldCharType="end"/>
      </w:r>
      <w:r>
        <w:fldChar w:fldCharType="separate"/>
      </w:r>
      <w:r>
        <w:t xml:space="preserve">[V16-4]</w:t>
      </w:r>
      <w:r>
        <w:fldChar w:fldCharType="end"/>
      </w:r>
    </w:p>
    <w:p>
      <w:pPr>
        <w:pStyle w:val="Normal"/>
        <w:widowControl/>
        <w:numPr>
          <w:ilvl w:val="0"/>
          <w:numId w:val="3"/>
        </w:numPr>
      </w:pPr>
      <w:r>
        <w:t xml:space="preserve">Stage suspicious regional or distant nodes by a route that does not traverse the primary tumor. Consider PET/CT for additional metastatic assessment when it can change management, but do not regard a negative PET as proof that nodes or peritoneum are sterile.</w:t>
      </w:r>
    </w:p>
    <w:p>
      <w:pPr>
        <w:pStyle w:val="Normal"/>
        <w:widowControl/>
        <w:numPr>
          <w:ilvl w:val="0"/>
          <w:numId w:val="3"/>
        </w:numPr>
      </w:pPr>
      <w:r>
        <w:t xml:space="preserve">For the standardized exception, document chest and abdominal cross-sectional staging within 90 days before the initial request; extension imaging must be within 30 days before submission. Operative nodal/peritoneal staging is required after neoadjuvant therapy and before LT.</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xMTRkZjZmNi1iOTg0LTU4NDgtOWM2Mi02YjBkZDg3ZTViZmEiIHRpbWVzdGFtcD0iMTc5MzI4MzY4NC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p>
    <w:p>
      <w:pPr>
        <w:pStyle w:val="Normal"/>
        <w:widowControl/>
      </w:pPr>
      <w:r>
        <w:t xml:space="preserve">Advance to treatment planning only after diagnosis, resectability and original staging are established and the exact intended pathway is identified. Hold for unresolved nodes, incomplete biopsy history, uncontrolled infection or unapproved expansion. Confirmed nodal, intrahepatic metastatic or extrahepatic metastatic disease prevents progression through the conventional protocol.</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xMTRkZjZmNi1iOTg0LTU4NDgtOWM2Mi02YjBkZDg3ZTViZmEiIHRpbWVzdGFtcD0iMTc5MzI4MzY4NC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p>
    <w:p>
      <w:pPr>
        <w:pStyle w:val="Heading2"/>
        <w:keepNext/>
        <w:widowControl/>
      </w:pPr>
      <w:r>
        <w:t xml:space="preserve">3 Neoadjuvant therapy and biliary care</w:t>
      </w:r>
    </w:p>
    <w:p>
      <w:pPr>
        <w:pStyle w:val="Heading3"/>
        <w:keepNext/>
        <w:widowControl/>
      </w:pPr>
      <w:r>
        <w:t xml:space="preserve">3.1 Use one defined treatment program</w:t>
      </w:r>
    </w:p>
    <w:p>
      <w:pPr>
        <w:pStyle w:val="Normal"/>
        <w:widowControl/>
        <w:numPr>
          <w:ilvl w:val="0"/>
          <w:numId w:val="3"/>
        </w:numPr>
      </w:pPr>
      <w:r>
        <w:t xml:space="preserve">Use the center’s approved written pCCA neoadjuvant program with oncology, radiation oncology and transplant-surgical sign-off. Specify actual drugs, dose modifications, radiation fields/fractionation, drainage management and staging sequence. Policy requires neoadjuvant therapy and operative staging but does not mandate one universal drug or radiation recipe.</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xMTRkZjZmNi1iOTg0LTU4NDgtOWM2Mi02YjBkZDg3ZTViZmEiIHRpbWVzdGFtcD0iMTc5MzI4MzY4NC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</w:fldData>
        </w:fldChar>
      </w:r>
      <w:r>
        <w:instrText xml:space="preserve"> ADDIN EN.CITE.DATA </w:instrText>
      </w:r>
      <w:r>
        <w:fldChar w:fldCharType="end"/>
      </w:r>
      <w:r>
        <w:fldChar w:fldCharType="separate"/>
      </w:r>
      <w:r>
        <w:t xml:space="preserve">[V16-5]</w:t>
      </w:r>
      <w:r>
        <w:fldChar w:fldCharType="end"/>
      </w:r>
    </w:p>
    <w:p>
      <w:pPr>
        <w:pStyle w:val="Normal"/>
        <w:widowControl/>
        <w:numPr>
          <w:ilvl w:val="0"/>
          <w:numId w:val="3"/>
        </w:numPr>
      </w:pPr>
      <w:r>
        <w:t xml:space="preserve">Do not automatically replace the established neoadjuvant program. The OPEN pCCA-B3 review now considers both SBRT/capecitabine and a separately governed GemCis-only feasibility/comparative arm; neither is established as equivalent to the Mayo-style pathway. ICI-containing induction or simultaneous boundary expansions are not activated.</w:t>
      </w:r>
    </w:p>
    <w:p>
      <w:pPr>
        <w:pStyle w:val="Normal"/>
        <w:widowControl/>
      </w:pPr>
      <w:r>
        <w:t xml:space="preserve">The previous statement that only the Mayo hyperfractionated regimen has LT outcome data was too strong. Small SBRT/capecitabine and multiagent-systemic cohorts exist, but they do not establish noninferiority or make regimens interchangeable. Any alternative needs a defined prospective treatment and toxicity plan.</w:t>
      </w:r>
      <w:r>
        <w:t xml:space="preserve"> </w:t>
      </w:r>
      <w:r>
        <w:t xml:space="preserve"> </w:t>
      </w:r>
      <w:r>
        <w:t xml:space="preserve"> </w:t>
      </w:r>
      <w:r>
        <w:fldChar w:fldCharType="begin"/>
      </w:r>
      <w:r>
        <w:instrText xml:space="preserve"> ADDIN EN.CITE </w:instrText>
      </w:r>
      <w:r>
        <w:fldChar w:fldCharType="begin">
          <w:fldData>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</w:fldData>
        </w:fldChar>
      </w:r>
      <w:r>
        <w:instrText xml:space="preserve"> ADDIN EN.CITE.DATA </w:instrText>
      </w:r>
      <w:r>
        <w:fldChar w:fldCharType="end"/>
      </w:r>
      <w:r>
        <w:fldChar w:fldCharType="separate"/>
      </w:r>
      <w:r>
        <w:t xml:space="preserve">[V16-18]</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</w:fldData>
        </w:fldChar>
      </w:r>
      <w:r>
        <w:instrText xml:space="preserve"> ADDIN EN.CITE.DATA </w:instrText>
      </w:r>
      <w:r>
        <w:fldChar w:fldCharType="end"/>
      </w:r>
      <w:r>
        <w:fldChar w:fldCharType="separate"/>
      </w:r>
      <w:r>
        <w:t xml:space="preserve">[V16-8]</w:t>
      </w:r>
      <w:r>
        <w:fldChar w:fldCharType="end"/>
      </w:r>
    </w:p>
    <w:p>
      <w:pPr>
        <w:pStyle w:val="Normal"/>
        <w:widowControl/>
      </w:pPr>
      <w:r>
        <w:t xml:space="preserve">In a 49-recipient observational comparison, neoadjuvant chemoradiotherapy was associated with reduced recurrence but no demonstrated OS advantage. Major vascular complications occurred in 11/27 versus 3/22; hepatic-artery complications were 9/27 versus 2/22. Center, selection and regimen differences limit causal interpretation. The recurrence signal must be weighed against graft and vascular harm.</w:t>
      </w:r>
      <w:r>
        <w:t xml:space="preserve"> </w:t>
      </w:r>
      <w:r>
        <w:t xml:space="preserve"> </w:t>
      </w:r>
      <w:r>
        <w:t xml:space="preserve"> </w:t>
      </w:r>
      <w:r>
        <w:fldChar w:fldCharType="begin"/>
      </w:r>
      <w:r>
        <w:instrText xml:space="preserve"> ADDIN EN.CITE </w:instrText>
      </w:r>
      <w:r>
        <w:fldChar w:fldCharType="begin">
          <w:fldData>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</w:fldData>
        </w:fldChar>
      </w:r>
      <w:r>
        <w:instrText xml:space="preserve"> ADDIN EN.CITE.DATA </w:instrText>
      </w:r>
      <w:r>
        <w:fldChar w:fldCharType="end"/>
      </w:r>
      <w:r>
        <w:fldChar w:fldCharType="separate"/>
      </w:r>
      <w:r>
        <w:t xml:space="preserve">[V16-19]</w:t>
      </w:r>
      <w:r>
        <w:fldChar w:fldCharType="end"/>
      </w:r>
    </w:p>
    <w:p>
      <w:pPr>
        <w:pStyle w:val="Heading3"/>
        <w:keepNext/>
        <w:widowControl/>
      </w:pPr>
      <w:bookmarkStart w:id="3" w:name="pCCA_B3"/>
      <w:r>
        <w:t xml:space="preserve">pCCA-B3 — May a non-Mayo neoadjuvant regimen replace the conventional program?</w:t>
      </w:r>
      <w:bookmarkEnd w:id="3"/>
    </w:p>
    <w:p>
      <w:pPr>
        <w:pStyle w:val="Heading3"/>
        <w:keepNext/>
        <w:widowControl/>
      </w:pPr>
      <w:r>
        <w:t xml:space="preserve">Question and comparison</w:t>
      </w:r>
    </w:p>
    <w:p>
      <w:pPr>
        <w:pStyle w:val="Normal"/>
        <w:widowControl/>
        <w:spacing w:before="60" w:after="20"/>
      </w:pPr>
      <w:r>
        <w:t xml:space="preserve">For otherwise conventionally selected pCCA LT candidates, which NAT regimen should be the default and which alternatives deserve prospective evaluation, given control, dropout and vascular/biliary harm?</w:t>
      </w:r>
    </w:p>
    <w:p>
      <w:pPr>
        <w:pStyle w:val="Heading3"/>
        <w:keepNext/>
        <w:widowControl/>
      </w:pPr>
      <w:r>
        <w:t xml:space="preserve">Evidence before choosing a rule</w:t>
      </w:r>
    </w:p>
    <w:tbl>
      <w:tblPr>
        <w:tblW w:w="9000" w:type="dxa"/>
        <w:tblLayout w:type="fixed"/>
        <w:tblBorders>
          <w:top w:val="single" w:sz="4" w:color="C8C8C8"/>
          <w:left w:val="single" w:sz="4" w:color="C8C8C8"/>
          <w:bottom w:val="single" w:sz="4" w:color="C8C8C8"/>
          <w:right w:val="single" w:sz="4" w:color="C8C8C8"/>
          <w:insideH w:val="single" w:sz="4" w:color="C8C8C8"/>
          <w:insideV w:val="single" w:sz="4" w:color="C8C8C8"/>
        </w:tblBorders>
      </w:tblPr>
      <w:tblGrid>
        <w:gridCol w:w="3400"/>
        <w:gridCol w:w="5600"/>
      </w:tblGrid>
      <w:tr>
        <w:trPr>
          <w:cantSplit/>
          <w:tblHeader/>
        </w:trPr>
        <w:tc>
          <w:tcPr>
            <w:tcW w:w="3400" w:type="dxa"/>
            <w:tcMar>
              <w:top w:w="90" w:type="dxa"/>
              <w:left w:w="90" w:type="dxa"/>
              <w:bottom w:w="90" w:type="dxa"/>
              <w:right w:w="90" w:type="dxa"/>
            </w:tcMar>
            <w:shd w:fill="FADAD2"/>
          </w:tcPr>
          <w:p>
            <w:pPr>
              <w:pStyle w:val="Normal"/>
              <w:widowControl/>
              <w:spacing w:before="60" w:after="20"/>
            </w:pPr>
            <w:r>
              <w:rPr>
                <w:b/>
              </w:rPr>
              <w:t xml:space="preserve">Study • population • source</w:t>
            </w:r>
          </w:p>
        </w:tc>
        <w:tc>
          <w:tcPr>
            <w:tcW w:w="5600" w:type="dxa"/>
            <w:tcMar>
              <w:top w:w="90" w:type="dxa"/>
              <w:left w:w="90" w:type="dxa"/>
              <w:bottom w:w="90" w:type="dxa"/>
              <w:right w:w="90" w:type="dxa"/>
            </w:tcMar>
            <w:shd w:fill="FADAD2"/>
          </w:tcPr>
          <w:p>
            <w:pPr>
              <w:pStyle w:val="Normal"/>
              <w:widowControl/>
              <w:spacing w:before="60" w:after="20"/>
            </w:pPr>
            <w:r>
              <w:rPr>
                <w:b/>
              </w:rPr>
              <w:t xml:space="preserve">Results • interpretation boundary</w:t>
            </w:r>
          </w:p>
        </w:tc>
      </w:tr>
      <w:tr>
        <w:trPr/>
        <w:tc>
          <w:tcPr>
            <w:tcW w:w="3400" w:type="dxa"/>
            <w:tcMar>
              <w:top w:w="90" w:type="dxa"/>
              <w:left w:w="90" w:type="dxa"/>
              <w:bottom w:w="90" w:type="dxa"/>
              <w:right w:w="90" w:type="dxa"/>
            </w:tcMar>
          </w:tcPr>
          <w:p>
            <w:pPr>
              <w:pStyle w:val="Normal"/>
              <w:widowControl/>
              <w:spacing w:before="60" w:after="20"/>
            </w:pPr>
            <w:r>
              <w:rPr>
                <w:b/>
              </w:rPr>
              <w:t xml:space="preserve">Darwish Murad 2012</w:t>
            </w:r>
            <w:r>
              <w:t xml:space="preserve"> </w:t>
            </w:r>
            <w:r>
              <w:t xml:space="preserve"> </w:t>
            </w:r>
            <w:r>
              <w:t xml:space="preserve"> </w:t>
            </w:r>
            <w:r>
              <w:fldChar w:fldCharType="begin"/>
            </w:r>
            <w:r>
              <w:instrText xml:space="preserve"> ADDIN EN.CITE </w:instrText>
            </w:r>
            <w:r>
              <w:fldChar w:fldCharType="begin">
                <w:fldData>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</w:fldData>
              </w:fldChar>
            </w:r>
            <w:r>
              <w:instrText xml:space="preserve"> ADDIN EN.CITE.DATA </w:instrText>
            </w:r>
            <w:r>
              <w:fldChar w:fldCharType="end"/>
            </w:r>
            <w:r>
              <w:fldChar w:fldCharType="separate"/>
            </w:r>
            <w:r>
              <w:t xml:space="preserve">[V16-5]</w:t>
            </w:r>
            <w:r>
              <w:fldChar w:fldCharType="end"/>
            </w:r>
          </w:p>
          <w:p>
            <w:pPr>
              <w:pStyle w:val="Normal"/>
              <w:widowControl/>
              <w:spacing w:before="60" w:after="20"/>
            </w:pPr>
            <w:r>
              <w:t xml:space="preserve">287 entrants/214 LT across 12 US centers.</w:t>
            </w:r>
          </w:p>
          <w:p>
            <w:pPr>
              <w:pStyle w:val="Normal"/>
              <w:widowControl/>
              <w:spacing w:before="60" w:after="20"/>
            </w:pPr>
            <w:hyperlink r:id="rId68">
              <w:r>
                <w:rPr>
                  <w:color w:val="77230C"/>
                  <w:sz w:val="20"/>
                  <w:u w:val="single"/>
                </w:rPr>
                <w:t>Primary source</w:t>
              </w:r>
            </w:hyperlink>
            <w:r>
              <w:t xml:space="preserve"> | </w:t>
            </w:r>
            <w:hyperlink r:id="rId69">
              <w:r>
                <w:rPr>
                  <w:color w:val="77230C"/>
                  <w:sz w:val="20"/>
                  <w:u w:val="single"/>
                </w:rPr>
                <w:t>Full-text PDF</w:t>
              </w:r>
            </w:hyperlink>
          </w:p>
          <w:p>
            <w:pPr>
              <w:pStyle w:val="Normal"/>
              <w:widowControl/>
              <w:spacing w:before="60" w:after="20"/>
            </w:pPr>
            <w:r>
              <w:t xml:space="preserve">Locator: Gastroenterology 2012; Treatment Characteristics and Outcomes; full PDF.</w:t>
            </w:r>
          </w:p>
          <w:p>
            <w:pPr>
              <w:pStyle w:val="Normal"/>
              <w:widowControl/>
              <w:spacing w:before="60" w:after="20"/>
            </w:pPr>
            <w:r>
              <w:t xml:space="preserve">Review depth: Local full PDF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5-year entry OS 53%; post-LT RFS 65%. No clear RFS difference by brachytherapy receipt was detected.</w:t>
            </w:r>
          </w:p>
          <w:p>
            <w:pPr>
              <w:pStyle w:val="Normal"/>
              <w:widowControl/>
              <w:spacing w:before="60" w:after="20"/>
            </w:pPr>
            <w:r>
              <w:rPr>
                <w:b/>
              </w:rPr>
              <w:t xml:space="preserve">Do not infer: </w:t>
            </w:r>
            <w:r>
              <w:t xml:space="preserve">Strongest mature multi-center pathway benchmark, but no randomized regimen comparison; lack of detected brachytherapy effect does not establish interchangeability.</w:t>
            </w:r>
          </w:p>
        </w:tc>
      </w:tr>
      <w:tr>
        <w:trPr/>
        <w:tc>
          <w:tcPr>
            <w:tcW w:w="3400" w:type="dxa"/>
            <w:tcMar>
              <w:top w:w="90" w:type="dxa"/>
              <w:left w:w="90" w:type="dxa"/>
              <w:bottom w:w="90" w:type="dxa"/>
              <w:right w:w="90" w:type="dxa"/>
            </w:tcMar>
          </w:tcPr>
          <w:p>
            <w:pPr>
              <w:pStyle w:val="Normal"/>
              <w:widowControl/>
              <w:spacing w:before="60" w:after="20"/>
            </w:pPr>
            <w:r>
              <w:rPr>
                <w:b/>
              </w:rPr>
              <w:t xml:space="preserve">Welling 2014 · SBRT</w:t>
            </w:r>
            <w:r>
              <w:t xml:space="preserve"> </w:t>
            </w:r>
            <w:r>
              <w:t xml:space="preserve"> </w:t>
            </w:r>
            <w:r>
              <w:t xml:space="preserve"> </w:t>
            </w:r>
            <w:r>
              <w:fldChar w:fldCharType="begin"/>
            </w:r>
            <w:r>
              <w:instrText xml:space="preserve"> ADDIN EN.CITE </w:instrText>
            </w:r>
            <w:r>
              <w:fldChar w:fldCharType="begin">
                <w:fldData>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</w:fldData>
              </w:fldChar>
            </w:r>
            <w:r>
              <w:instrText xml:space="preserve"> ADDIN EN.CITE.DATA </w:instrText>
            </w:r>
            <w:r>
              <w:fldChar w:fldCharType="end"/>
            </w:r>
            <w:r>
              <w:fldChar w:fldCharType="separate"/>
            </w:r>
            <w:r>
              <w:t xml:space="preserve">[V16-18]</w:t>
            </w:r>
            <w:r>
              <w:fldChar w:fldCharType="end"/>
            </w:r>
          </w:p>
          <w:p>
            <w:pPr>
              <w:pStyle w:val="Normal"/>
              <w:widowControl/>
              <w:spacing w:before="60" w:after="20"/>
            </w:pPr>
            <w:r>
              <w:t xml:space="preserve">Single-center pilot; 17 evaluated, 12 NAT, 9 listed, 6 LT.</w:t>
            </w:r>
          </w:p>
          <w:p>
            <w:pPr>
              <w:pStyle w:val="Normal"/>
              <w:widowControl/>
              <w:spacing w:before="60" w:after="20"/>
            </w:pPr>
            <w:hyperlink r:id="rId70">
              <w:r>
                <w:rPr>
                  <w:color w:val="77230C"/>
                  <w:sz w:val="20"/>
                  <w:u w:val="single"/>
                </w:rPr>
                <w:t>Primary source</w:t>
              </w:r>
            </w:hyperlink>
            <w:r>
              <w:t xml:space="preserve"> | </w:t>
            </w:r>
            <w:hyperlink r:id="rId71">
              <w:r>
                <w:rPr>
                  <w:color w:val="77230C"/>
                  <w:sz w:val="20"/>
                  <w:u w:val="single"/>
                </w:rPr>
                <w:t>Full-text PDF</w:t>
              </w:r>
            </w:hyperlink>
          </w:p>
          <w:p>
            <w:pPr>
              <w:pStyle w:val="Normal"/>
              <w:widowControl/>
              <w:spacing w:before="60" w:after="20"/>
            </w:pPr>
            <w:r>
              <w:t xml:space="preserve">Locator: Liver Transpl 2014; 20: 81–88; Methods, patient flow and adverse-event tables; local PDF.</w:t>
            </w:r>
          </w:p>
          <w:p>
            <w:pPr>
              <w:pStyle w:val="Normal"/>
              <w:widowControl/>
              <w:spacing w:before="60" w:after="20"/>
            </w:pPr>
            <w:r>
              <w:t xml:space="preserve">Review depth: Indexed full-text content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SBRT 50–60 Gy in 3–5 fractions over 2 weeks, followed by capecitabine; 6 LT with 1-year OS 83%.35 pre-LT adverse events and 11 post-LT complications were reported.</w:t>
            </w:r>
          </w:p>
          <w:p>
            <w:pPr>
              <w:pStyle w:val="Normal"/>
              <w:widowControl/>
              <w:spacing w:before="60" w:after="20"/>
            </w:pPr>
            <w:r>
              <w:rPr>
                <w:b/>
              </w:rPr>
              <w:t xml:space="preserve">Do not infer: </w:t>
            </w:r>
            <w:r>
              <w:t xml:space="preserve">Very small feasibility cohort, short oncologic follow-up, no randomized comparator. Regimen is a study description, not a universal radiation prescription or proof SBRT is the preferred alternative.</w:t>
            </w:r>
          </w:p>
        </w:tc>
      </w:tr>
      <w:tr>
        <w:trPr/>
        <w:tc>
          <w:tcPr>
            <w:tcW w:w="3400" w:type="dxa"/>
            <w:tcMar>
              <w:top w:w="90" w:type="dxa"/>
              <w:left w:w="90" w:type="dxa"/>
              <w:bottom w:w="90" w:type="dxa"/>
              <w:right w:w="90" w:type="dxa"/>
            </w:tcMar>
          </w:tcPr>
          <w:p>
            <w:pPr>
              <w:pStyle w:val="Normal"/>
              <w:widowControl/>
              <w:spacing w:before="60" w:after="20"/>
            </w:pPr>
            <w:r>
              <w:rPr>
                <w:b/>
              </w:rPr>
              <w:t xml:space="preserve">Soliman 2025 · GemCis</w:t>
            </w:r>
            <w:r>
              <w:t xml:space="preserve"> </w:t>
            </w:r>
            <w:r>
              <w:t xml:space="preserve"> </w:t>
            </w:r>
            <w:r>
              <w:t xml:space="preserve"> </w:t>
            </w:r>
            <w:r>
              <w:fldChar w:fldCharType="begin"/>
            </w:r>
            <w:r>
              <w:instrText xml:space="preserve"> ADDIN EN.CITE </w:instrText>
            </w:r>
            <w:r>
              <w:fldChar w:fldCharType="begin">
                <w:fldData>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</w:fldData>
              </w:fldChar>
            </w:r>
            <w:r>
              <w:instrText xml:space="preserve"> ADDIN EN.CITE.DATA </w:instrText>
            </w:r>
            <w:r>
              <w:fldChar w:fldCharType="end"/>
            </w:r>
            <w:r>
              <w:fldChar w:fldCharType="separate"/>
            </w:r>
            <w:r>
              <w:t xml:space="preserve">[V16-8]</w:t>
            </w:r>
            <w:r>
              <w:fldChar w:fldCharType="end"/>
            </w:r>
          </w:p>
          <w:p>
            <w:pPr>
              <w:pStyle w:val="Normal"/>
              <w:widowControl/>
              <w:spacing w:before="60" w:after="20"/>
            </w:pPr>
            <w:r>
              <w:t xml:space="preserve">Recipient-only retrospective 2008–2023; 26 analyzed LT, 12 GemCis-only, 14 RT-based including six also receiving GemCis.</w:t>
            </w:r>
          </w:p>
          <w:p>
            <w:pPr>
              <w:pStyle w:val="Normal"/>
              <w:widowControl/>
              <w:spacing w:before="60" w:after="20"/>
            </w:pPr>
            <w:hyperlink r:id="rId72">
              <w:r>
                <w:rPr>
                  <w:color w:val="77230C"/>
                  <w:sz w:val="20"/>
                  <w:u w:val="single"/>
                </w:rPr>
                <w:t>Primary source</w:t>
              </w:r>
            </w:hyperlink>
            <w:r>
              <w:t xml:space="preserve"> | </w:t>
            </w:r>
            <w:hyperlink r:id="rId73">
              <w:r>
                <w:rPr>
                  <w:color w:val="77230C"/>
                  <w:sz w:val="20"/>
                  <w:u w:val="single"/>
                </w:rPr>
                <w:t>Full-text PDF</w:t>
              </w:r>
            </w:hyperlink>
          </w:p>
          <w:p>
            <w:pPr>
              <w:pStyle w:val="Normal"/>
              <w:widowControl/>
              <w:spacing w:before="60" w:after="20"/>
            </w:pPr>
            <w:r>
              <w:t xml:space="preserve">Locator: Transplant Direct 2025; 11: e 1760; Tables 1–4, Figure 2, Discussion; full PDF.</w:t>
            </w:r>
          </w:p>
          <w:p>
            <w:pPr>
              <w:pStyle w:val="Normal"/>
              <w:widowControl/>
              <w:spacing w:before="60" w:after="20"/>
            </w:pPr>
            <w:r>
              <w:t xml:space="preserve">Review depth: PMC full-text sections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Main-text 1-/3-year OS 83.0%/52.3%; 9/26 recurrences; 1-/3-year RFS 77.8%/59.0%. No statistically significant OS or explant-response difference between treatment strata; RT had more operative blood-loss/transfusion signals.</w:t>
            </w:r>
          </w:p>
          <w:p>
            <w:pPr>
              <w:pStyle w:val="Normal"/>
              <w:widowControl/>
              <w:spacing w:before="60" w:after="20"/>
            </w:pPr>
            <w:r>
              <w:rPr>
                <w:b/>
              </w:rPr>
              <w:t xml:space="preserve">Do not infer: </w:t>
            </w:r>
            <w:r>
              <w:t xml:space="preserve">No pretreatment denominator or differential dropout data; small nonrandom groups, era/selection confounding and occult nodal disease. Supports studying omission, not equivalence. Use main-text values rather than abstract 84%/55%.</w:t>
            </w:r>
          </w:p>
        </w:tc>
      </w:tr>
      <w:tr>
        <w:trPr/>
        <w:tc>
          <w:tcPr>
            <w:tcW w:w="3400" w:type="dxa"/>
            <w:tcMar>
              <w:top w:w="90" w:type="dxa"/>
              <w:left w:w="90" w:type="dxa"/>
              <w:bottom w:w="90" w:type="dxa"/>
              <w:right w:w="90" w:type="dxa"/>
            </w:tcMar>
          </w:tcPr>
          <w:p>
            <w:pPr>
              <w:pStyle w:val="Normal"/>
              <w:widowControl/>
              <w:spacing w:before="60" w:after="20"/>
            </w:pPr>
            <w:r>
              <w:rPr>
                <w:b/>
              </w:rPr>
              <w:t xml:space="preserve">Hoogwater 2023 · radiation</w:t>
            </w:r>
            <w:r>
              <w:t xml:space="preserve"> </w:t>
            </w:r>
            <w:r>
              <w:t xml:space="preserve"> </w:t>
            </w:r>
            <w:r>
              <w:t xml:space="preserve"> </w:t>
            </w:r>
            <w:r>
              <w:fldChar w:fldCharType="begin"/>
            </w:r>
            <w:r>
              <w:instrText xml:space="preserve"> ADDIN EN.CITE </w:instrText>
            </w:r>
            <w:r>
              <w:fldChar w:fldCharType="begin">
                <w:fldData>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</w:fldData>
              </w:fldChar>
            </w:r>
            <w:r>
              <w:instrText xml:space="preserve"> ADDIN EN.CITE.DATA </w:instrText>
            </w:r>
            <w:r>
              <w:fldChar w:fldCharType="end"/>
            </w:r>
            <w:r>
              <w:fldChar w:fldCharType="separate"/>
            </w:r>
            <w:r>
              <w:t xml:space="preserve">[V16-19]</w:t>
            </w:r>
            <w:r>
              <w:fldChar w:fldCharType="end"/>
            </w:r>
          </w:p>
          <w:p>
            <w:pPr>
              <w:pStyle w:val="Normal"/>
              <w:widowControl/>
              <w:spacing w:before="60" w:after="20"/>
            </w:pPr>
            <w:r>
              <w:t xml:space="preserve">Multicenter 2011–2020; 49 LT, 27 with NAT, 22 without.</w:t>
            </w:r>
          </w:p>
          <w:p>
            <w:pPr>
              <w:pStyle w:val="Normal"/>
              <w:widowControl/>
              <w:spacing w:before="60" w:after="20"/>
            </w:pPr>
            <w:hyperlink r:id="rId74">
              <w:r>
                <w:rPr>
                  <w:color w:val="77230C"/>
                  <w:sz w:val="20"/>
                  <w:u w:val="single"/>
                </w:rPr>
                <w:t>Primary source</w:t>
              </w:r>
            </w:hyperlink>
            <w:r>
              <w:t xml:space="preserve"> | </w:t>
            </w:r>
            <w:hyperlink r:id="rId75">
              <w:r>
                <w:rPr>
                  <w:color w:val="77230C"/>
                  <w:sz w:val="20"/>
                  <w:u w:val="single"/>
                </w:rPr>
                <w:t>Full-text PDF</w:t>
              </w:r>
            </w:hyperlink>
          </w:p>
          <w:p>
            <w:pPr>
              <w:pStyle w:val="Normal"/>
              <w:widowControl/>
              <w:spacing w:before="60" w:after="20"/>
            </w:pPr>
            <w:r>
              <w:t xml:space="preserve">Locator: BJSOpen 2023; 7: zrad 025; Table 3, adjusted recurrence analysis and mortality discussion; full PDF.</w:t>
            </w:r>
          </w:p>
          <w:p>
            <w:pPr>
              <w:pStyle w:val="Normal"/>
              <w:widowControl/>
              <w:spacing w:before="60" w:after="20"/>
            </w:pPr>
            <w:r>
              <w:t xml:space="preserve">Review depth: Full text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Post-LT 5-year OS 41% NAT versus 53% no NAT(not significant); NAT associated with less recurrence (adjusted HR 0.30, 95% CI 0.09–0.97). Major vascular complications 11/27 vs 3/22; hepatic-artery complications 9/27 vs 2/22.</w:t>
            </w:r>
          </w:p>
          <w:p>
            <w:pPr>
              <w:pStyle w:val="Normal"/>
              <w:widowControl/>
              <w:spacing w:before="60" w:after="20"/>
            </w:pPr>
            <w:r>
              <w:rPr>
                <w:b/>
              </w:rPr>
              <w:t xml:space="preserve">Do not infer: </w:t>
            </w:r>
            <w:r>
              <w:t xml:space="preserve">Competing recurrence benefit and treatment harm, not proof RT can routinely be omitted. Abstract 9 vs 2 vascular wording should not replace Table 3's broader 11 vs 3 major-vascular count.</w:t>
            </w:r>
          </w:p>
        </w:tc>
      </w:tr>
      <w:tr>
        <w:trPr/>
        <w:tc>
          <w:tcPr>
            <w:tcW w:w="3400" w:type="dxa"/>
            <w:tcMar>
              <w:top w:w="90" w:type="dxa"/>
              <w:left w:w="90" w:type="dxa"/>
              <w:bottom w:w="90" w:type="dxa"/>
              <w:right w:w="90" w:type="dxa"/>
            </w:tcMar>
          </w:tcPr>
          <w:p>
            <w:pPr>
              <w:pStyle w:val="Normal"/>
              <w:widowControl/>
              <w:spacing w:before="60" w:after="20"/>
            </w:pPr>
            <w:r>
              <w:rPr>
                <w:b/>
              </w:rPr>
              <w:t xml:space="preserve">Ito 2025 · LDLT</w:t>
            </w:r>
            <w:r>
              <w:t xml:space="preserve"> </w:t>
            </w:r>
            <w:r>
              <w:t xml:space="preserve"> </w:t>
            </w:r>
            <w:r>
              <w:t xml:space="preserve"> </w:t>
            </w:r>
            <w:r>
              <w:fldChar w:fldCharType="begin"/>
            </w:r>
            <w:r>
              <w:instrText xml:space="preserve"> ADDIN EN.CITE </w:instrText>
            </w:r>
            <w:r>
              <w:fldChar w:fldCharType="begin">
                <w:fldData>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</w:fldData>
              </w:fldChar>
            </w:r>
            <w:r>
              <w:instrText xml:space="preserve"> ADDIN EN.CITE.DATA </w:instrText>
            </w:r>
            <w:r>
              <w:fldChar w:fldCharType="end"/>
            </w:r>
            <w:r>
              <w:fldChar w:fldCharType="separate"/>
            </w:r>
            <w:r>
              <w:t xml:space="preserve">[V16-20]</w:t>
            </w:r>
            <w:r>
              <w:fldChar w:fldCharType="end"/>
            </w:r>
          </w:p>
          <w:p>
            <w:pPr>
              <w:pStyle w:val="Normal"/>
              <w:widowControl/>
              <w:spacing w:before="60" w:after="20"/>
            </w:pPr>
            <w:r>
              <w:t xml:space="preserve">Prospective Kyoto pilot, ten enrolled 2018–2024; five LDLT and five dropout. Unresectability involved FLR, nonreconstructible vascular/ductal disease or PSC. Nodes/metastases excluded; ERCP diagnosis without transperitoneal primary biopsy. The methods do not state a numeric mass-size cap.</w:t>
            </w:r>
          </w:p>
          <w:p>
            <w:pPr>
              <w:pStyle w:val="Normal"/>
              <w:widowControl/>
              <w:spacing w:before="60" w:after="20"/>
            </w:pPr>
            <w:hyperlink r:id="rId76">
              <w:r>
                <w:rPr>
                  <w:color w:val="77230C"/>
                  <w:sz w:val="20"/>
                  <w:u w:val="single"/>
                </w:rPr>
                <w:t>Primary source</w:t>
              </w:r>
            </w:hyperlink>
            <w:r>
              <w:t xml:space="preserve"> | </w:t>
            </w:r>
            <w:hyperlink r:id="rId77">
              <w:r>
                <w:rPr>
                  <w:color w:val="77230C"/>
                  <w:sz w:val="20"/>
                  <w:u w:val="single"/>
                </w:rPr>
                <w:t>Full-text PDF</w:t>
              </w:r>
            </w:hyperlink>
          </w:p>
          <w:p>
            <w:pPr>
              <w:pStyle w:val="Normal"/>
              <w:widowControl/>
              <w:spacing w:before="60" w:after="20"/>
            </w:pPr>
            <w:r>
              <w:t xml:space="preserve">Locator: Complete 11-page PDF, Methods, flow, Tables 1–3, survival and arterial-complication discussion; J Hepatobiliary Pancreat Sci 2025; 32:276–286.</w:t>
            </w:r>
          </w:p>
          <w:p>
            <w:pPr>
              <w:pStyle w:val="Normal"/>
              <w:widowControl/>
              <w:spacing w:before="60" w:after="20"/>
            </w:pPr>
            <w:r>
              <w:t xml:space="preserve">Review depth: Complete original J Hepatobiliary Pancreat Sci 2025; 32:276–286 article; all main-paper pages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Ten entered: five LDLT and five dropouts. One-year post-LT OS was 100%, with median recipient follow-up 23.7 months; one bone recurrence occurred at 10 months and death at 23.7 months. All five had complications, including two HAT events. Five-year ITT OS of 27.4% is from pathological diagnosis, not LT. Dropouts included conversion to resection, financial withdrawal, ERCP pancreatitis, progression and a positive node.</w:t>
            </w:r>
          </w:p>
          <w:p>
            <w:pPr>
              <w:pStyle w:val="Normal"/>
              <w:widowControl/>
              <w:spacing w:before="60" w:after="20"/>
            </w:pPr>
            <w:r>
              <w:rPr>
                <w:b/>
              </w:rPr>
              <w:t xml:space="preserve">Do not infer: </w:t>
            </w:r>
            <w:r>
              <w:t xml:space="preserve">Five recipients with immature long-term estimates and substantial arterial harm; no regimen noninferiority, no ICI data and no tested prior-biopsy/cleared-node expansion. Outside-field arterial reconstruction is a technical hypothesis from a tiny sequence, not a universally validated operation.</w:t>
            </w:r>
          </w:p>
        </w:tc>
      </w:tr>
      <w:tr>
        <w:trPr/>
        <w:tc>
          <w:tcPr>
            <w:tcW w:w="3400" w:type="dxa"/>
            <w:tcMar>
              <w:top w:w="90" w:type="dxa"/>
              <w:left w:w="90" w:type="dxa"/>
              <w:bottom w:w="90" w:type="dxa"/>
              <w:right w:w="90" w:type="dxa"/>
            </w:tcMar>
          </w:tcPr>
          <w:p>
            <w:pPr>
              <w:pStyle w:val="Normal"/>
              <w:widowControl/>
              <w:spacing w:before="60" w:after="20"/>
            </w:pPr>
            <w:r>
              <w:rPr>
                <w:b/>
              </w:rPr>
              <w:t xml:space="preserve">Darwish Murad 2012</w:t>
            </w:r>
            <w:r>
              <w:t xml:space="preserve"> </w:t>
            </w:r>
            <w:r>
              <w:t xml:space="preserve"> </w:t>
            </w:r>
            <w:r>
              <w:t xml:space="preserve"> </w:t>
            </w:r>
            <w:r>
              <w:fldChar w:fldCharType="begin"/>
            </w:r>
            <w:r>
              <w:instrText xml:space="preserve"> ADDIN EN.CITE </w:instrText>
            </w:r>
            <w:r>
              <w:fldChar w:fldCharType="begin">
                <w:fldData>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</w:fldData>
              </w:fldChar>
            </w:r>
            <w:r>
              <w:instrText xml:space="preserve"> ADDIN EN.CITE.DATA </w:instrText>
            </w:r>
            <w:r>
              <w:fldChar w:fldCharType="end"/>
            </w:r>
            <w:r>
              <w:fldChar w:fldCharType="separate"/>
            </w:r>
            <w:r>
              <w:t xml:space="preserve">[V16-6]</w:t>
            </w:r>
            <w:r>
              <w:fldChar w:fldCharType="end"/>
            </w:r>
          </w:p>
          <w:p>
            <w:pPr>
              <w:pStyle w:val="Normal"/>
              <w:widowControl/>
              <w:spacing w:before="60" w:after="20"/>
            </w:pPr>
            <w:r>
              <w:t xml:space="preserve">Mayo retrospective 1993–2010: 199 protocol entrants, 62 dropouts, 131 local LT recipients and six LT elsewhere. Clear radial masses &gt;3 cm were excluded. The recorded mass measurement could be maximal radial OR longitudinal diameter, and the authors explain that observed &gt;3-cm measurements were generally longitudinal extension.</w:t>
            </w:r>
          </w:p>
          <w:p>
            <w:pPr>
              <w:pStyle w:val="Normal"/>
              <w:widowControl/>
              <w:spacing w:before="60" w:after="20"/>
            </w:pPr>
            <w:hyperlink r:id="rId78">
              <w:r>
                <w:rPr>
                  <w:color w:val="77230C"/>
                  <w:sz w:val="20"/>
                  <w:u w:val="single"/>
                </w:rPr>
                <w:t>Primary source</w:t>
              </w:r>
            </w:hyperlink>
            <w:r>
              <w:t xml:space="preserve"> | </w:t>
            </w:r>
            <w:hyperlink r:id="rId79">
              <w:r>
                <w:rPr>
                  <w:color w:val="77230C"/>
                  <w:sz w:val="20"/>
                  <w:u w:val="single"/>
                </w:rPr>
                <w:t>Full-text PDF</w:t>
              </w:r>
            </w:hyperlink>
          </w:p>
          <w:p>
            <w:pPr>
              <w:pStyle w:val="Normal"/>
              <w:widowControl/>
              <w:spacing w:before="60" w:after="20"/>
            </w:pPr>
            <w:r>
              <w:t xml:space="preserve">Locator: Complete Hepatology 2012 PDF, Transplantation and Recurrence sections.</w:t>
            </w:r>
          </w:p>
          <w:p>
            <w:pPr>
              <w:pStyle w:val="Normal"/>
              <w:widowControl/>
              <w:spacing w:before="60" w:after="20"/>
            </w:pPr>
            <w:r>
              <w:t xml:space="preserve">Review depth: Complete original article, Hepatology 2012; 56:972–981. Complete main paper reviewed; separate supplements not verified.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11/131 local recipients required retransplantation: six HAT, three primary nonfunction, one ischemic cholangiopathy and one recurrent PSC. Five-year post-LT OS was 71% and RFS 68%.</w:t>
            </w:r>
          </w:p>
          <w:p>
            <w:pPr>
              <w:pStyle w:val="Normal"/>
              <w:widowControl/>
              <w:spacing w:before="60" w:after="20"/>
            </w:pPr>
            <w:r>
              <w:rPr>
                <w:b/>
              </w:rPr>
              <w:t xml:space="preserve">Do not infer: </w:t>
            </w:r>
            <w:r>
              <w:t xml:space="preserve">Overlapping Mayo experience, not an independent additive safety denominator. Recurrence benefit must be discussed beside graft loss and retransplant use.</w:t>
            </w:r>
          </w:p>
        </w:tc>
      </w:tr>
      <w:tr>
        <w:trPr/>
        <w:tc>
          <w:tcPr>
            <w:tcW w:w="3400" w:type="dxa"/>
            <w:tcMar>
              <w:top w:w="90" w:type="dxa"/>
              <w:left w:w="90" w:type="dxa"/>
              <w:bottom w:w="90" w:type="dxa"/>
              <w:right w:w="90" w:type="dxa"/>
            </w:tcMar>
          </w:tcPr>
          <w:p>
            <w:pPr>
              <w:pStyle w:val="Normal"/>
              <w:widowControl/>
              <w:spacing w:before="60" w:after="20"/>
            </w:pPr>
            <w:r>
              <w:rPr>
                <w:b/>
              </w:rPr>
              <w:t xml:space="preserve">Loveday 2018</w:t>
            </w:r>
            <w:r>
              <w:t xml:space="preserve"> </w:t>
            </w:r>
            <w:r>
              <w:t xml:space="preserve"> </w:t>
            </w:r>
            <w:r>
              <w:t xml:space="preserve"> </w:t>
            </w:r>
            <w:r>
              <w:fldChar w:fldCharType="begin"/>
            </w:r>
            <w:r>
              <w:instrText xml:space="preserve"> ADDIN EN.CITE </w:instrText>
            </w:r>
            <w:r>
              <w:fldChar w:fldCharType="begin">
                <w:fldData>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</w:fldData>
              </w:fldChar>
            </w:r>
            <w:r>
              <w:instrText xml:space="preserve"> ADDIN EN.CITE.DATA </w:instrText>
            </w:r>
            <w:r>
              <w:fldChar w:fldCharType="end"/>
            </w:r>
            <w:r>
              <w:fldChar w:fldCharType="separate"/>
            </w:r>
            <w:r>
              <w:t xml:space="preserve">[V16-10]</w:t>
            </w:r>
            <w:r>
              <w:fldChar w:fldCharType="end"/>
            </w:r>
          </w:p>
          <w:p>
            <w:pPr>
              <w:pStyle w:val="Normal"/>
              <w:widowControl/>
              <w:spacing w:before="60" w:after="20"/>
            </w:pPr>
            <w:r>
              <w:t xml:space="preserve">Prospective Toronto program, 2009–2015: 43 referred, 24 assessed in detail, 18 treated with neoadjuvant chemoradiation, six transplanted and one still awaiting LT. Initial radial limit &lt;3 cm was briefly increased to 3.5 cm, then returned to &lt;3 cm.</w:t>
            </w:r>
          </w:p>
          <w:p>
            <w:pPr>
              <w:pStyle w:val="Normal"/>
              <w:widowControl/>
              <w:spacing w:before="60" w:after="20"/>
            </w:pPr>
            <w:hyperlink r:id="rId80">
              <w:r>
                <w:rPr>
                  <w:color w:val="77230C"/>
                  <w:sz w:val="20"/>
                  <w:u w:val="single"/>
                </w:rPr>
                <w:t>Primary source</w:t>
              </w:r>
            </w:hyperlink>
            <w:r>
              <w:t xml:space="preserve"> | </w:t>
            </w:r>
            <w:hyperlink r:id="rId81">
              <w:r>
                <w:rPr>
                  <w:color w:val="77230C"/>
                  <w:sz w:val="20"/>
                  <w:u w:val="single"/>
                </w:rPr>
                <w:t>Full-text PDF</w:t>
              </w:r>
            </w:hyperlink>
          </w:p>
          <w:p>
            <w:pPr>
              <w:pStyle w:val="Normal"/>
              <w:widowControl/>
              <w:spacing w:before="60" w:after="20"/>
            </w:pPr>
            <w:r>
              <w:t xml:space="preserve">Locator: PDF pp 2–3 eligibility and regimen; pp 3–5/Table 2 and patient-flow diagram; pp 5–6 transplant outcomes and discussion.</w:t>
            </w:r>
          </w:p>
          <w:p>
            <w:pPr>
              <w:pStyle w:val="Normal"/>
              <w:widowControl/>
              <w:spacing w:before="60" w:after="20"/>
            </w:pPr>
            <w:r>
              <w:t xml:space="preserve">Review depth: Complete seven-page main article read, including selection changes, patient flow and operative complications.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Eleven of 18 treated patients dropped out (61.1%); six received LT (three LDLT and three DDLT), with one waiting at analysis.; The full text describes one comorbidity-related dropout, so do not repeat the abstract's implication that all 11 were metastatic progression. Six of 16 patients who reached operative staging had metastatic disease, and three later progressed during maintenance.; Both treated tumors exceeding 3 cm during the expansion period were found to have metastatic disease at staging and did not receive LT. This is a tiny cautionary experience, not a validated cutoff comparison.; ITT median OS was 16.4 months, with one-/two-year OS 70.6%/35.3%. Post-LT one-/two-year OS was 83.3%/55.6%. One recipient died of pulmonary embolism on postoperative day 6; another recurred at 14.1 months and died at 16.4 months.; Only one of six explants had pCR. Five of six received an aortic arterial jump graft; no arterial-graft complication was reported. Treatment-associated cholangitis and readmissions were common.</w:t>
            </w:r>
          </w:p>
          <w:p>
            <w:pPr>
              <w:pStyle w:val="Normal"/>
              <w:widowControl/>
              <w:spacing w:before="60" w:after="20"/>
            </w:pPr>
            <w:r>
              <w:rPr>
                <w:b/>
              </w:rPr>
              <w:t xml:space="preserve">Do not infer: </w:t>
            </w:r>
            <w:r>
              <w:t xml:space="preserve">Very small single-center series, substantial all-pathway attrition, short recipient follow-up, selection and waiting-time differences from Mayo. Cholangitis count differs between body text and Table 2; avoid an unqualified exact rate. Radiation-unit typographical errors must not be copied into prescriptions. Time origin: ITT OS starts at initiation of neoadjuvant treatment. Recipient OS starts at LT. Median time from NAT initiation to LT was 37 weeks; median recipient follow-up was only 12.6 months.</w:t>
            </w:r>
          </w:p>
        </w:tc>
      </w:tr>
      <w:tr>
        <w:trPr/>
        <w:tc>
          <w:tcPr>
            <w:tcW w:w="3400" w:type="dxa"/>
            <w:tcMar>
              <w:top w:w="90" w:type="dxa"/>
              <w:left w:w="90" w:type="dxa"/>
              <w:bottom w:w="90" w:type="dxa"/>
              <w:right w:w="90" w:type="dxa"/>
            </w:tcMar>
          </w:tcPr>
          <w:p>
            <w:pPr>
              <w:pStyle w:val="Normal"/>
              <w:widowControl/>
              <w:spacing w:before="60" w:after="20"/>
            </w:pPr>
            <w:r>
              <w:rPr>
                <w:b/>
              </w:rPr>
              <w:t xml:space="preserve">Wu 2023</w:t>
            </w:r>
            <w:r>
              <w:t xml:space="preserve"> </w:t>
            </w:r>
            <w:r>
              <w:t xml:space="preserve"> </w:t>
            </w:r>
            <w:r>
              <w:t xml:space="preserve"> </w:t>
            </w:r>
            <w:r>
              <w:fldChar w:fldCharType="begin"/>
            </w:r>
            <w:r>
              <w:instrText xml:space="preserve"> ADDIN EN.CITE </w:instrText>
            </w:r>
            <w:r>
              <w:fldChar w:fldCharType="begin">
                <w:fldData>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</w:fldData>
              </w:fldChar>
            </w:r>
            <w:r>
              <w:instrText xml:space="preserve"> ADDIN EN.CITE.DATA </w:instrText>
            </w:r>
            <w:r>
              <w:fldChar w:fldCharType="end"/>
            </w:r>
            <w:r>
              <w:fldChar w:fldCharType="separate"/>
            </w:r>
            <w:r>
              <w:t xml:space="preserve">[V16-21]</w:t>
            </w:r>
            <w:r>
              <w:fldChar w:fldCharType="end"/>
            </w:r>
          </w:p>
          <w:p>
            <w:pPr>
              <w:pStyle w:val="Normal"/>
              <w:widowControl/>
              <w:spacing w:before="60" w:after="20"/>
            </w:pPr>
            <w:r>
              <w:t xml:space="preserve">Fifteen studies and 315 transplanted patients; 14 retrospective studies and one prospective study. Searches through 9 September 2022. Four Mayo-protocol studies contributed 208 recipients, two SBRT studies 11, and nine other-protocol studies 96. Four studies included iCCA.</w:t>
            </w:r>
          </w:p>
          <w:p>
            <w:pPr>
              <w:pStyle w:val="Normal"/>
              <w:widowControl/>
              <w:spacing w:before="60" w:after="20"/>
            </w:pPr>
            <w:hyperlink r:id="rId82">
              <w:r>
                <w:rPr>
                  <w:color w:val="77230C"/>
                  <w:sz w:val="20"/>
                  <w:u w:val="single"/>
                </w:rPr>
                <w:t>Primary source</w:t>
              </w:r>
            </w:hyperlink>
            <w:r>
              <w:t xml:space="preserve"> | </w:t>
            </w:r>
            <w:hyperlink r:id="rId83">
              <w:r>
                <w:rPr>
                  <w:color w:val="77230C"/>
                  <w:sz w:val="20"/>
                  <w:u w:val="single"/>
                </w:rPr>
                <w:t>Full-text PDF</w:t>
              </w:r>
            </w:hyperlink>
          </w:p>
          <w:p>
            <w:pPr>
              <w:pStyle w:val="Normal"/>
              <w:widowControl/>
              <w:spacing w:before="60" w:after="20"/>
            </w:pPr>
            <w:r>
              <w:t xml:space="preserve">Locator: PDF pp 2–4 methods, included studies and pooled pCR; study table and forest plots; pp 7–8 discussion and limitations.</w:t>
            </w:r>
          </w:p>
          <w:p>
            <w:pPr>
              <w:pStyle w:val="Normal"/>
              <w:widowControl/>
              <w:spacing w:before="60" w:after="20"/>
            </w:pPr>
            <w:r>
              <w:t xml:space="preserve">Review depth: Complete ten-page systematic review and meta-analysis read, including study table, figures, discussion and references.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Pooled pCR was 32% (95% CI 19–49), with substantial heterogeneity (I² 56%). Mayo subgroup pCR was 46% (31–61), SBRT 9% (1–44), and other regimens 33% (13–63).; Subgroup comparison was reported at p=.05; chemotherapy-duration association p=.13. Neither establishes regimen equivalence or noninferiority.; Study-level pCR was not associated with OS in meta-regression. This is not evidence that an individual's residual viable tumor lacks prognostic importance.; The table labels McMillan survival as post-LT although the primary article reports the relevant survival from listing. It also lists Loveday dropout as 10/18, whereas the primary full text has 11/18. Use the primary papers for these values.; Different studies contribute to pooled one-, three- and five-year RFS; nonmonotone pooled figures must not be shown as one longitudinal survival curve.</w:t>
            </w:r>
          </w:p>
          <w:p>
            <w:pPr>
              <w:pStyle w:val="Normal"/>
              <w:widowControl/>
              <w:spacing w:before="60" w:after="20"/>
            </w:pPr>
            <w:r>
              <w:rPr>
                <w:b/>
              </w:rPr>
              <w:t xml:space="preserve">Do not infer: </w:t>
            </w:r>
            <w:r>
              <w:t xml:space="preserve">Transplanted-only selection; mixed pCCA/iCCA populations; small and nonrandomized regimen subgroups; center overlap addressed imperfectly; ecological meta-regression; some secondary extraction errors. The meta-analysis is not a radiation prescription source or a regimen-equivalence trial. Time origin: pCR is an explant outcome among recipients, excluding pathway dropouts. Pooled survival time origins are not uniform enough to treat the table as a common post-LT survival curve.</w:t>
            </w:r>
          </w:p>
        </w:tc>
      </w:tr>
      <w:tr>
        <w:trPr/>
        <w:tc>
          <w:tcPr>
            <w:tcW w:w="3400" w:type="dxa"/>
            <w:tcMar>
              <w:top w:w="90" w:type="dxa"/>
              <w:left w:w="90" w:type="dxa"/>
              <w:bottom w:w="90" w:type="dxa"/>
              <w:right w:w="90" w:type="dxa"/>
            </w:tcMar>
          </w:tcPr>
          <w:p>
            <w:pPr>
              <w:pStyle w:val="Normal"/>
              <w:widowControl/>
              <w:spacing w:before="60" w:after="20"/>
            </w:pPr>
            <w:r>
              <w:rPr>
                <w:b/>
              </w:rPr>
              <w:t xml:space="preserve">Abdelrahim 2026 · HCC/CCA ICI</w:t>
            </w:r>
            <w:r>
              <w:t xml:space="preserve"> </w:t>
            </w:r>
            <w:r>
              <w:t xml:space="preserve"> </w:t>
            </w:r>
            <w:r>
              <w:t xml:space="preserve"> </w:t>
            </w:r>
            <w:r>
              <w:fldChar w:fldCharType="begin"/>
            </w:r>
            <w:r>
              <w:instrText xml:space="preserve"> ADDIN EN.CITE </w:instrText>
            </w:r>
            <w:r>
              <w:fldChar w:fldCharType="begin">
                <w:fldData>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</w:fldData>
              </w:fldChar>
            </w:r>
            <w:r>
              <w:instrText xml:space="preserve"> ADDIN EN.CITE.DATA </w:instrText>
            </w:r>
            <w:r>
              <w:fldChar w:fldCharType="end"/>
            </w:r>
            <w:r>
              <w:fldChar w:fldCharType="separate"/>
            </w:r>
            <w:r>
              <w:t xml:space="preserve">[V16-22]</w:t>
            </w:r>
            <w:r>
              <w:fldChar w:fldCharType="end"/>
            </w:r>
          </w:p>
          <w:p>
            <w:pPr>
              <w:pStyle w:val="Normal"/>
              <w:widowControl/>
              <w:spacing w:before="60" w:after="20"/>
            </w:pPr>
            <w:r>
              <w:t xml:space="preserve">Single-center retrospective descriptive series of 25 selected transplant recipients after ICI, reported in main Methods as January 2019–December 2025. Table 2 identifies 17 HCC, seven iCCA and one pCCA recipient. No all-treated or referred-patient denominator and no comparator are supplied.</w:t>
            </w:r>
          </w:p>
          <w:p>
            <w:pPr>
              <w:pStyle w:val="Normal"/>
              <w:widowControl/>
              <w:spacing w:before="60" w:after="20"/>
            </w:pPr>
            <w:hyperlink r:id="rId84">
              <w:r>
                <w:rPr>
                  <w:color w:val="77230C"/>
                  <w:sz w:val="20"/>
                  <w:u w:val="single"/>
                </w:rPr>
                <w:t>Primary source</w:t>
              </w:r>
            </w:hyperlink>
            <w:r>
              <w:t xml:space="preserve"> | </w:t>
            </w:r>
            <w:hyperlink r:id="rId85">
              <w:r>
                <w:rPr>
                  <w:color w:val="77230C"/>
                  <w:sz w:val="20"/>
                  <w:u w:val="single"/>
                </w:rPr>
                <w:t>Full-text PDF</w:t>
              </w:r>
            </w:hyperlink>
          </w:p>
          <w:p>
            <w:pPr>
              <w:pStyle w:val="Normal"/>
              <w:widowControl/>
              <w:spacing w:before="60" w:after="20"/>
            </w:pPr>
            <w:r>
              <w:t xml:space="preserve">Locator: PDF p1: abstract; p3: Methods/aggregate results; p4: aggregate disease attribution; p5: case 7; p6: case 10; pp7–8: CCA case histories, especially cases 18, 20 and 23; p9: Table 2; pp10–11: explant pathology; pp12–13: limitations, washout proposal and ethics paragraph.</w:t>
            </w:r>
          </w:p>
          <w:p>
            <w:pPr>
              <w:pStyle w:val="Normal"/>
              <w:widowControl/>
              <w:spacing w:before="60" w:after="20"/>
            </w:pPr>
            <w:r>
              <w:t xml:space="preserve">Review depth: Fresh complete reading of all 14 supplied publisher PDF pages, including every case narrative and Tables 1–3. No separate supplemental dataset was supplied or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Four HCC recurrences and four HCC deaths were reported. No CCA recurrence or death was reported at available follow-up, but a uniform follow-up distribution and fixed-time survival estimate are absent. The clinically important allograft outcomes are two hepatic acute-rejection events, one rejection of a concurrently transplanted kidney, and one immediate liver graft failure requiring retransplantation; the disease attribution must be read at case level.</w:t>
            </w:r>
          </w:p>
          <w:p>
            <w:pPr>
              <w:pStyle w:val="Normal"/>
              <w:widowControl/>
              <w:spacing w:before="60" w:after="20"/>
            </w:pPr>
            <w:r>
              <w:rPr>
                <w:b/>
              </w:rPr>
              <w:t xml:space="preserve">Do not infer: </w:t>
            </w:r>
            <w:r>
              <w:t xml:space="preserve">Severe selection/survivor bias, heterogeneous diagnoses and treatments, no ICI-naive comparator, no defined cohort follow-up distribution, and internal reporting inconsistencies. The aggregate statement assigning all rejection to HCC conflicts with case 23 and Table 2. The authors' approximate four-week washout suggestion is not a validated safe threshold; a favorable selected case cannot validate LT after progression, nodal disease or short washout. Time origin: Adverse-event and recurrence days are measured after LT. Main text reports median neoadjuvant-start-to-LT time of 52 weeks (range 2–181), which is not the same as a documented six-month control clock. Abstract washout median is 4.5 months, while the 25 displayed Table 2 values have a recalculated median of 4.0 months; do not silently present either as a reconciled study estimate.</w:t>
            </w:r>
          </w:p>
        </w:tc>
      </w:tr>
    </w:tbl>
    <w:p>
      <w:pPr>
        <w:pStyle w:val="Heading3"/>
        <w:keepNext/>
        <w:widowControl/>
      </w:pPr>
      <w:r>
        <w:t xml:space="preserve">Synthesis and evidence that challenges the proposal</w:t>
      </w:r>
    </w:p>
    <w:p>
      <w:pPr>
        <w:pStyle w:val="Normal"/>
        <w:widowControl/>
        <w:spacing w:before="60" w:after="20"/>
      </w:pPr>
      <w:r>
        <w:t xml:space="preserve">Mayo-style fluoropyrimidine/EBRT remains the mature default. GemCis-only and SBRT/capecitabine have limited direct transplant data and may be separately studied, without demonstrated equivalence or unique SBRT superiority. Ito adds prospective GCS/RT feasibility but two HAT events among five recipients and substantial entry-cohort attrition. TransGOLP is not an LT regimen study. No alternative should be combined with initial size/biopsy/nodal expansion or an unapproved ICI arm.</w:t>
      </w:r>
      <w:r>
        <w:t xml:space="preserve"> </w:t>
      </w:r>
      <w:r>
        <w:t xml:space="preserve"> </w:t>
      </w:r>
      <w:r>
        <w:t xml:space="preserve"> </w:t>
      </w:r>
      <w:r>
        <w:fldChar w:fldCharType="begin"/>
      </w:r>
      <w:r>
        <w:instrText xml:space="preserve"> ADDIN EN.CITE </w:instrText>
      </w:r>
      <w:r>
        <w:fldChar w:fldCharType="begin">
          <w:fldData>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</w:fldData>
        </w:fldChar>
      </w:r>
      <w:r>
        <w:instrText xml:space="preserve"> ADDIN EN.CITE.DATA </w:instrText>
      </w:r>
      <w:r>
        <w:fldChar w:fldCharType="end"/>
      </w:r>
      <w:r>
        <w:fldChar w:fldCharType="separate"/>
      </w:r>
      <w:r>
        <w:t xml:space="preserve">[V16-5]</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</w:fldData>
        </w:fldChar>
      </w:r>
      <w:r>
        <w:instrText xml:space="preserve"> ADDIN EN.CITE.DATA </w:instrText>
      </w:r>
      <w:r>
        <w:fldChar w:fldCharType="end"/>
      </w:r>
      <w:r>
        <w:fldChar w:fldCharType="separate"/>
      </w:r>
      <w:r>
        <w:t xml:space="preserve">[V16-18]</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</w:fldData>
        </w:fldChar>
      </w:r>
      <w:r>
        <w:instrText xml:space="preserve"> ADDIN EN.CITE.DATA </w:instrText>
      </w:r>
      <w:r>
        <w:fldChar w:fldCharType="end"/>
      </w:r>
      <w:r>
        <w:fldChar w:fldCharType="separate"/>
      </w:r>
      <w:r>
        <w:t xml:space="preserve">[V16-8]</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</w:fldData>
        </w:fldChar>
      </w:r>
      <w:r>
        <w:instrText xml:space="preserve"> ADDIN EN.CITE.DATA </w:instrText>
      </w:r>
      <w:r>
        <w:fldChar w:fldCharType="end"/>
      </w:r>
      <w:r>
        <w:fldChar w:fldCharType="separate"/>
      </w:r>
      <w:r>
        <w:t xml:space="preserve">[V16-19]</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</w:fldData>
        </w:fldChar>
      </w:r>
      <w:r>
        <w:instrText xml:space="preserve"> ADDIN EN.CITE.DATA </w:instrText>
      </w:r>
      <w:r>
        <w:fldChar w:fldCharType="end"/>
      </w:r>
      <w:r>
        <w:fldChar w:fldCharType="separate"/>
      </w:r>
      <w:r>
        <w:t xml:space="preserve">[V16-20]</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</w:fldData>
        </w:fldChar>
      </w:r>
      <w:r>
        <w:instrText xml:space="preserve"> ADDIN EN.CITE.DATA </w:instrText>
      </w:r>
      <w:r>
        <w:fldChar w:fldCharType="end"/>
      </w:r>
      <w:r>
        <w:fldChar w:fldCharType="separate"/>
      </w:r>
      <w:r>
        <w:t xml:space="preserve">[V16-6]</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</w:fldData>
        </w:fldChar>
      </w:r>
      <w:r>
        <w:instrText xml:space="preserve"> ADDIN EN.CITE.DATA </w:instrText>
      </w:r>
      <w:r>
        <w:fldChar w:fldCharType="end"/>
      </w:r>
      <w:r>
        <w:fldChar w:fldCharType="separate"/>
      </w:r>
      <w:r>
        <w:t xml:space="preserve">[V16-10]</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</w:fldData>
        </w:fldChar>
      </w:r>
      <w:r>
        <w:instrText xml:space="preserve"> ADDIN EN.CITE.DATA </w:instrText>
      </w:r>
      <w:r>
        <w:fldChar w:fldCharType="end"/>
      </w:r>
      <w:r>
        <w:fldChar w:fldCharType="separate"/>
      </w:r>
      <w:r>
        <w:t xml:space="preserve">[V16-21]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</w:fldData>
        </w:fldChar>
      </w:r>
      <w:r>
        <w:instrText xml:space="preserve"> ADDIN EN.CITE.DATA </w:instrText>
      </w:r>
      <w:r>
        <w:fldChar w:fldCharType="end"/>
      </w:r>
      <w:r>
        <w:fldChar w:fldCharType="separate"/>
      </w:r>
      <w:r>
        <w:t xml:space="preserve">[V16-22]</w:t>
      </w:r>
      <w:r>
        <w:fldChar w:fldCharType="end"/>
      </w:r>
    </w:p>
    <w:p>
      <w:pPr>
        <w:pStyle w:val="Normal"/>
        <w:widowControl/>
        <w:numPr>
          <w:ilvl w:val="0"/>
          <w:numId w:val="3"/>
        </w:numPr>
        <w:spacing w:before="60" w:after="20"/>
      </w:pPr>
      <w:r>
        <w:t xml:space="preserve">RT may reduce recurrence yet increase vascular morbidity. Chemo-only favorable selected-recipient outcomes do not reveal who progressed before LT. No-NAT European recipients are not a rationale to omit all induction in a US exception pathway. GCS/RT and SBRT are not interchangeable.</w:t>
      </w:r>
    </w:p>
    <w:p>
      <w:pPr>
        <w:pStyle w:val="Normal"/>
        <w:widowControl/>
        <w:spacing w:before="60" w:after="20"/>
      </w:pPr>
      <w:r>
        <w:rPr>
          <w:b/>
        </w:rPr>
        <w:t xml:space="preserve">Certainty / applicability: </w:t>
      </w:r>
      <w:r>
        <w:t xml:space="preserve">Moderate confidence in feasibility of conventional selected NAT/LT; very low comparative certainty between named regimens. Direct vascular safety signal deserves action despite nonrandomization.</w:t>
      </w:r>
    </w:p>
    <w:p>
      <w:pPr>
        <w:pStyle w:val="Heading3"/>
        <w:keepNext/>
        <w:widowControl/>
      </w:pPr>
      <w:r>
        <w:t xml:space="preserve">Where each proposed threshold comes from</w:t>
      </w:r>
    </w:p>
    <w:p>
      <w:pPr>
        <w:pStyle w:val="Normal"/>
        <w:widowControl/>
        <w:numPr>
          <w:ilvl w:val="0"/>
          <w:numId w:val="3"/>
        </w:numPr>
        <w:spacing w:before="60" w:after="20"/>
      </w:pPr>
      <w:r>
        <w:t xml:space="preserve">POLICY: OPTN requires an approved written protocol including NAT/staging but does not mandate a particular radiation dose. STUDY: SBRT 50–60 Gy/3–5 fractions and GCS/56 Gy are published pilot recipes only. LOCAL: GemCis-only prospective arm, no simultaneous biology expansion, and initial ICI exclusion are risk-management proposals. No validated minimum cycle count or safe vascular dose threshold is inferred.</w:t>
      </w:r>
    </w:p>
    <w:p>
      <w:pPr>
        <w:pStyle w:val="Heading3"/>
        <w:keepNext/>
        <w:widowControl/>
      </w:pPr>
      <w:r>
        <w:t xml:space="preserve">Source wording — read in context</w:t>
      </w:r>
    </w:p>
    <w:tbl>
      <w:tblPr>
        <w:tblW w:w="9000" w:type="dxa"/>
        <w:tblLayout w:type="fixed"/>
        <w:tblBorders>
          <w:top w:val="single" w:sz="4" w:color="B8B8B8"/>
          <w:left w:val="single" w:sz="4" w:color="B8B8B8"/>
          <w:bottom w:val="single" w:sz="4" w:color="B8B8B8"/>
          <w:right w:val="single" w:sz="4" w:color="B8B8B8"/>
          <w:insideH w:val="single" w:sz="4" w:color="B8B8B8"/>
          <w:insideV w:val="single" w:sz="4" w:color="B8B8B8"/>
        </w:tblBorders>
      </w:tblPr>
      <w:tblGrid>
        <w:gridCol w:w="4500"/>
        <w:gridCol w:w="4500"/>
      </w:tblGrid>
      <w:tr>
        <w:trPr>
          <w:cantSplit/>
          <w:tblHeader/>
        </w:trPr>
        <w:tc>
          <w:tcPr>
            <w:tcW w:w="4500" w:type="dxa"/>
            <w:tcMar>
              <w:top w:w="90" w:type="dxa"/>
              <w:left w:w="90" w:type="dxa"/>
              <w:bottom w:w="90" w:type="dxa"/>
              <w:right w:w="90" w:type="dxa"/>
            </w:tcMar>
            <w:shd w:fill="FADAD2"/>
          </w:tcPr>
          <w:p>
            <w:pPr>
              <w:pStyle w:val="Normal"/>
              <w:widowControl/>
              <w:spacing w:before="60" w:after="20"/>
            </w:pPr>
            <w:r>
              <w:rPr>
                <w:b/>
              </w:rPr>
              <w:t xml:space="preserve">Reference and exact excerpt</w:t>
            </w:r>
          </w:p>
        </w:tc>
        <w:tc>
          <w:tcPr>
            <w:tcW w:w="4500" w:type="dxa"/>
            <w:tcMar>
              <w:top w:w="90" w:type="dxa"/>
              <w:left w:w="90" w:type="dxa"/>
              <w:bottom w:w="90" w:type="dxa"/>
              <w:right w:w="90" w:type="dxa"/>
            </w:tcMar>
            <w:shd w:fill="FADAD2"/>
          </w:tcPr>
          <w:p>
            <w:pPr>
              <w:pStyle w:val="Normal"/>
              <w:widowControl/>
              <w:spacing w:before="60" w:after="20"/>
            </w:pPr>
            <w:r>
              <w:rPr>
                <w:b/>
              </w:rPr>
              <w:t xml:space="preserve">What it supports / does not establish</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Welling 2014 · SBRT</w:t>
            </w:r>
            <w:r>
              <w:t xml:space="preserve"> </w:t>
            </w:r>
            <w:r>
              <w:t xml:space="preserve"> </w:t>
            </w:r>
            <w:r>
              <w:t xml:space="preserve"> </w:t>
            </w:r>
            <w:r>
              <w:fldChar w:fldCharType="begin"/>
            </w:r>
            <w:r>
              <w:instrText xml:space="preserve"> ADDIN EN.CITE </w:instrText>
            </w:r>
            <w:r>
              <w:fldChar w:fldCharType="begin">
                <w:fldData>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</w:fldData>
              </w:fldChar>
            </w:r>
            <w:r>
              <w:instrText xml:space="preserve"> ADDIN EN.CITE.DATA </w:instrText>
            </w:r>
            <w:r>
              <w:fldChar w:fldCharType="end"/>
            </w:r>
            <w:r>
              <w:fldChar w:fldCharType="separate"/>
            </w:r>
            <w:r>
              <w:t xml:space="preserve">[V16-18]</w:t>
            </w:r>
            <w:r>
              <w:fldChar w:fldCharType="end"/>
            </w:r>
          </w:p>
          <w:p>
            <w:pPr>
              <w:pStyle w:val="Normal"/>
              <w:widowControl/>
              <w:spacing w:before="60" w:after="20"/>
            </w:pPr>
            <w:r>
              <w:t xml:space="preserve">“treated with SBRT (50–60 Gy, 3–5 fractions over two weeks)”</w:t>
            </w:r>
          </w:p>
          <w:p>
            <w:pPr>
              <w:pStyle w:val="Normal"/>
              <w:widowControl/>
              <w:spacing w:before="60" w:after="20"/>
            </w:pPr>
            <w:r>
              <w:t xml:space="preserve">Published PDF p1 abstract; protocol details p3</w:t>
            </w:r>
          </w:p>
          <w:p>
            <w:pPr>
              <w:pStyle w:val="Normal"/>
              <w:widowControl/>
              <w:spacing w:before="60" w:after="20"/>
            </w:pPr>
            <w:hyperlink r:id="rId86">
              <w:r>
                <w:rPr>
                  <w:color w:val="77230C"/>
                  <w:sz w:val="20"/>
                  <w:u w:val="single"/>
                </w:rPr>
                <w:t>Source</w:t>
              </w:r>
            </w:hyperlink>
            <w:r>
              <w:t xml:space="preserve"> | </w:t>
            </w:r>
            <w:hyperlink r:id="rId87">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Small pilot experience supports study development, not noninferiority or interchangeability.</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Hoogwater 2023 · radiation</w:t>
            </w:r>
            <w:r>
              <w:t xml:space="preserve"> </w:t>
            </w:r>
            <w:r>
              <w:t xml:space="preserve"> </w:t>
            </w:r>
            <w:r>
              <w:t xml:space="preserve"> </w:t>
            </w:r>
            <w:r>
              <w:fldChar w:fldCharType="begin"/>
            </w:r>
            <w:r>
              <w:instrText xml:space="preserve"> ADDIN EN.CITE </w:instrText>
            </w:r>
            <w:r>
              <w:fldChar w:fldCharType="begin">
                <w:fldData>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</w:fldData>
              </w:fldChar>
            </w:r>
            <w:r>
              <w:instrText xml:space="preserve"> ADDIN EN.CITE.DATA </w:instrText>
            </w:r>
            <w:r>
              <w:fldChar w:fldCharType="end"/>
            </w:r>
            <w:r>
              <w:fldChar w:fldCharType="separate"/>
            </w:r>
            <w:r>
              <w:t xml:space="preserve">[V16-19]</w:t>
            </w:r>
            <w:r>
              <w:fldChar w:fldCharType="end"/>
            </w:r>
          </w:p>
          <w:p>
            <w:pPr>
              <w:pStyle w:val="Normal"/>
              <w:widowControl/>
              <w:spacing w:before="60" w:after="20"/>
            </w:pPr>
            <w:r>
              <w:t xml:space="preserve">“associated with a higher rate of early hepatic vascular complications”</w:t>
            </w:r>
          </w:p>
          <w:p>
            <w:pPr>
              <w:pStyle w:val="Normal"/>
              <w:widowControl/>
              <w:spacing w:before="60" w:after="20"/>
            </w:pPr>
            <w:r>
              <w:t xml:space="preserve">Published PDF p1, abstract Conclusion</w:t>
            </w:r>
          </w:p>
          <w:p>
            <w:pPr>
              <w:pStyle w:val="Normal"/>
              <w:widowControl/>
              <w:spacing w:before="60" w:after="20"/>
            </w:pPr>
            <w:hyperlink r:id="rId88">
              <w:r>
                <w:rPr>
                  <w:color w:val="77230C"/>
                  <w:sz w:val="20"/>
                  <w:u w:val="single"/>
                </w:rPr>
                <w:t>Source</w:t>
              </w:r>
            </w:hyperlink>
            <w:r>
              <w:t xml:space="preserve"> | </w:t>
            </w:r>
            <w:hyperlink r:id="rId89">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The recurrence signal must be weighed against vascular/graft harm; observational comparison is confounded.</w:t>
            </w:r>
          </w:p>
        </w:tc>
      </w:tr>
    </w:tbl>
    <w:p>
      <w:pPr>
        <w:pStyle w:val="Normal"/>
        <w:widowControl/>
        <w:spacing w:before="60" w:after="20"/>
      </w:pPr>
      <w:r>
        <w:t xml:space="preserve">Excerpts are deliberately short; use the linked complete source for context. Thresholds labeled proposed are not quotations or institutional policy.</w:t>
      </w:r>
    </w:p>
    <w:p>
      <w:pPr>
        <w:pStyle w:val="Heading3"/>
        <w:keepNext/>
        <w:widowControl/>
      </w:pPr>
      <w:r>
        <w:t xml:space="preserve">OPEN recommendation after the evidence review</w:t>
      </w:r>
    </w:p>
    <w:p>
      <w:pPr>
        <w:pStyle w:val="Normal"/>
        <w:keepNext/>
        <w:widowControl/>
      </w:pPr>
      <w:r>
        <w:rPr>
          <w:b/>
        </w:rPr>
        <w:t xml:space="preserve">Proposed stance: </w:t>
      </w:r>
      <w:r>
        <w:t xml:space="preserve">Keep the established Mayo-style pathway as default; develop GemCis-only and SBRT/capecitabine as separately governed alternatives, without claiming equivalence or superiority.</w:t>
      </w:r>
      <w:r>
        <w:t xml:space="preserve"> </w:t>
      </w:r>
      <w:r>
        <w:t xml:space="preserve"> </w:t>
      </w:r>
      <w:r>
        <w:t xml:space="preserve"> </w:t>
      </w:r>
      <w:r>
        <w:fldChar w:fldCharType="begin"/>
      </w:r>
      <w:r>
        <w:instrText xml:space="preserve"> ADDIN EN.CITE </w:instrText>
      </w:r>
      <w:r>
        <w:fldChar w:fldCharType="begin">
          <w:fldData>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</w:fldData>
        </w:fldChar>
      </w:r>
      <w:r>
        <w:instrText xml:space="preserve"> ADDIN EN.CITE.DATA </w:instrText>
      </w:r>
      <w:r>
        <w:fldChar w:fldCharType="end"/>
      </w:r>
      <w:r>
        <w:fldChar w:fldCharType="separate"/>
      </w:r>
      <w:r>
        <w:t xml:space="preserve">[V16-18]</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</w:fldData>
        </w:fldChar>
      </w:r>
      <w:r>
        <w:instrText xml:space="preserve"> ADDIN EN.CITE.DATA </w:instrText>
      </w:r>
      <w:r>
        <w:fldChar w:fldCharType="end"/>
      </w:r>
      <w:r>
        <w:fldChar w:fldCharType="separate"/>
      </w:r>
      <w:r>
        <w:t xml:space="preserve">[V16-19]</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</w:fldData>
        </w:fldChar>
      </w:r>
      <w:r>
        <w:instrText xml:space="preserve"> ADDIN EN.CITE.DATA </w:instrText>
      </w:r>
      <w:r>
        <w:fldChar w:fldCharType="end"/>
      </w:r>
      <w:r>
        <w:fldChar w:fldCharType="separate"/>
      </w:r>
      <w:r>
        <w:t xml:space="preserve">[V16-5]</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</w:fldData>
        </w:fldChar>
      </w:r>
      <w:r>
        <w:instrText xml:space="preserve"> ADDIN EN.CITE.DATA </w:instrText>
      </w:r>
      <w:r>
        <w:fldChar w:fldCharType="end"/>
      </w:r>
      <w:r>
        <w:fldChar w:fldCharType="separate"/>
      </w:r>
      <w:r>
        <w:t xml:space="preserve">[V16-8]</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</w:fldData>
        </w:fldChar>
      </w:r>
      <w:r>
        <w:instrText xml:space="preserve"> ADDIN EN.CITE.DATA </w:instrText>
      </w:r>
      <w:r>
        <w:fldChar w:fldCharType="end"/>
      </w:r>
      <w:r>
        <w:fldChar w:fldCharType="separate"/>
      </w:r>
      <w:r>
        <w:t xml:space="preserve">[V16-20]</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</w:fldData>
        </w:fldChar>
      </w:r>
      <w:r>
        <w:instrText xml:space="preserve"> ADDIN EN.CITE.DATA </w:instrText>
      </w:r>
      <w:r>
        <w:fldChar w:fldCharType="end"/>
      </w:r>
      <w:r>
        <w:fldChar w:fldCharType="separate"/>
      </w:r>
      <w:r>
        <w:t xml:space="preserve">[V16-6]</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</w:fldData>
        </w:fldChar>
      </w:r>
      <w:r>
        <w:instrText xml:space="preserve"> ADDIN EN.CITE.DATA </w:instrText>
      </w:r>
      <w:r>
        <w:fldChar w:fldCharType="end"/>
      </w:r>
      <w:r>
        <w:fldChar w:fldCharType="separate"/>
      </w:r>
      <w:r>
        <w:t xml:space="preserve">[V16-10]</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</w:fldData>
        </w:fldChar>
      </w:r>
      <w:r>
        <w:instrText xml:space="preserve"> ADDIN EN.CITE.DATA </w:instrText>
      </w:r>
      <w:r>
        <w:fldChar w:fldCharType="end"/>
      </w:r>
      <w:r>
        <w:fldChar w:fldCharType="separate"/>
      </w:r>
      <w:r>
        <w:t xml:space="preserve">[V16-21]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</w:fldData>
        </w:fldChar>
      </w:r>
      <w:r>
        <w:instrText xml:space="preserve"> ADDIN EN.CITE.DATA </w:instrText>
      </w:r>
      <w:r>
        <w:fldChar w:fldCharType="end"/>
      </w:r>
      <w:r>
        <w:fldChar w:fldCharType="separate"/>
      </w:r>
      <w:r>
        <w:t xml:space="preserve">[V16-22]</w:t>
      </w:r>
      <w:r>
        <w:fldChar w:fldCharType="end"/>
      </w:r>
    </w:p>
    <w:p>
      <w:pPr>
        <w:pStyle w:val="Normal"/>
        <w:widowControl/>
        <w:numPr>
          <w:ilvl w:val="0"/>
          <w:numId w:val="3"/>
        </w:numPr>
      </w:pPr>
      <w:r>
        <w:t xml:space="preserve">Default to the established fluoropyrimidine/EBRT-based pathway under the approved radiation and pharmacy protocol.</w:t>
      </w:r>
    </w:p>
    <w:p>
      <w:pPr>
        <w:pStyle w:val="Normal"/>
        <w:widowControl/>
        <w:numPr>
          <w:ilvl w:val="1"/>
          <w:numId w:val="3"/>
        </w:numPr>
        <w:spacing w:before="60" w:after="20"/>
      </w:pPr>
      <w:r>
        <w:t xml:space="preserve">Do not treat a pilot dose/fractionation or cycle count as a universal order.</w:t>
      </w:r>
    </w:p>
    <w:p>
      <w:pPr>
        <w:pStyle w:val="Normal"/>
        <w:widowControl/>
        <w:numPr>
          <w:ilvl w:val="0"/>
          <w:numId w:val="3"/>
        </w:numPr>
      </w:pPr>
      <w:r>
        <w:t xml:space="preserve">Develop a separately governed prospective GemCis-only feasibility/comparative arm for otherwise conventionally selected pCCA.</w:t>
      </w:r>
    </w:p>
    <w:p>
      <w:pPr>
        <w:pStyle w:val="Normal"/>
        <w:widowControl/>
        <w:numPr>
          <w:ilvl w:val="1"/>
          <w:numId w:val="3"/>
        </w:numPr>
        <w:spacing w:before="60" w:after="20"/>
      </w:pPr>
      <w:r>
        <w:t xml:space="preserve">Retain SBRT/capecitabine as another documented pilot option, not the uniquely evidence-preferred alternative.</w:t>
      </w:r>
    </w:p>
    <w:p>
      <w:pPr>
        <w:pStyle w:val="Normal"/>
        <w:widowControl/>
        <w:numPr>
          <w:ilvl w:val="1"/>
          <w:numId w:val="3"/>
        </w:numPr>
        <w:spacing w:before="60" w:after="20"/>
      </w:pPr>
      <w:r>
        <w:t xml:space="preserve">Neither arm is activated by this document.</w:t>
      </w:r>
    </w:p>
    <w:p>
      <w:pPr>
        <w:pStyle w:val="Normal"/>
        <w:widowControl/>
        <w:numPr>
          <w:ilvl w:val="0"/>
          <w:numId w:val="3"/>
        </w:numPr>
      </w:pPr>
      <w:r>
        <w:t xml:space="preserve">Do not combine either alternative with an initial size, primary transperitoneal-biopsy or previously malignant-node expansion.</w:t>
      </w:r>
    </w:p>
    <w:p>
      <w:pPr>
        <w:pStyle w:val="Normal"/>
        <w:widowControl/>
        <w:numPr>
          <w:ilvl w:val="1"/>
          <w:numId w:val="3"/>
        </w:numPr>
        <w:spacing w:before="60" w:after="20"/>
      </w:pPr>
      <w:r>
        <w:t xml:space="preserve">Keep ICI-containing induction outside these initial arms unless separately approved on pre-LT safety evidence.</w:t>
      </w:r>
    </w:p>
    <w:p>
      <w:pPr>
        <w:pStyle w:val="Normal"/>
        <w:widowControl/>
        <w:numPr>
          <w:ilvl w:val="0"/>
          <w:numId w:val="3"/>
        </w:numPr>
      </w:pPr>
      <w:r>
        <w:t xml:space="preserve">Before opening, specify regimen delivery, staging, stopping rules, radiation-field and arterial/biliary reconstruction review.</w:t>
      </w:r>
    </w:p>
    <w:p>
      <w:pPr>
        <w:pStyle w:val="Normal"/>
        <w:widowControl/>
        <w:numPr>
          <w:ilvl w:val="1"/>
          <w:numId w:val="3"/>
        </w:numPr>
        <w:spacing w:before="60" w:after="20"/>
      </w:pPr>
      <w:r>
        <w:t xml:space="preserve">Capture every entrant, failure to reach LT, cholangitis, HAT/PVT, biliary injury, graft loss, recurrence and all graft use.</w:t>
      </w:r>
    </w:p>
    <w:p>
      <w:pPr>
        <w:pStyle w:val="Normal"/>
        <w:widowControl/>
        <w:numPr>
          <w:ilvl w:val="0"/>
          <w:numId w:val="3"/>
        </w:numPr>
      </w:pPr>
      <w:r>
        <w:t xml:space="preserve">Keep every alternative OPEN/not activated, with approved radiation/pharmacy specifications rather than pilot doses copied into routine orders.</w:t>
      </w:r>
    </w:p>
    <w:p>
      <w:pPr>
        <w:pStyle w:val="Normal"/>
        <w:widowControl/>
        <w:numPr>
          <w:ilvl w:val="0"/>
          <w:numId w:val="3"/>
        </w:numPr>
      </w:pPr>
      <w:r>
        <w:t xml:space="preserve">Require radiation-dose-map review, recipient arterial/biliary reconstruction planning and all-entry/graft-use safety endpoints.</w:t>
      </w:r>
    </w:p>
    <w:p>
      <w:pPr>
        <w:pStyle w:val="Normal"/>
        <w:widowControl/>
        <w:numPr>
          <w:ilvl w:val="1"/>
          <w:numId w:val="3"/>
        </w:numPr>
        <w:spacing w:before="60" w:after="20"/>
      </w:pPr>
      <w:r>
        <w:t xml:space="preserve">Update body instructions and meeting records together.</w:t>
      </w:r>
    </w:p>
    <w:p>
      <w:pPr>
        <w:pStyle w:val="Normal"/>
        <w:widowControl/>
        <w:spacing w:before="60" w:after="20"/>
      </w:pPr>
      <w:r>
        <w:rPr>
          <w:b/>
        </w:rPr>
        <w:t xml:space="preserve">Why retain or change it: </w:t>
      </w:r>
      <w:r>
        <w:t xml:space="preserve">OPEN revised stance: use the existing named Mayo-style fluoropyrimidine/EBRT pathway as default, with boost technique and capecitabine specified by the approved radiation/pharmacy protocol. Develop GemCis-only as a separately governed prospective alternative arm for otherwise conventional biology; do not substitute it routinely or label it equivalent. Retain SBRT/capecitabine as another documented pilot option, but not the uniquely preferred alternative. No simultaneous size, primary-biopsy or cleared-node expansion in either arm. Keep ICI-containing induction outside these initial arms pending a separate pre-LT ICI safety protocol. Record all entrants, intended regimen, failures to reach LT, cholangitis, graft loss, HAT/PVT and recurrence.</w:t>
      </w:r>
    </w:p>
    <w:p>
      <w:pPr>
        <w:pStyle w:val="Heading3"/>
        <w:keepNext/>
        <w:widowControl/>
      </w:pPr>
      <w:r>
        <w:t xml:space="preserve">Information required before the decision</w:t>
      </w:r>
    </w:p>
    <w:p>
      <w:pPr>
        <w:pStyle w:val="Normal"/>
        <w:widowControl/>
        <w:spacing w:before="60" w:after="20"/>
      </w:pPr>
      <w:r>
        <w:t xml:space="preserve">Written radiation/chemotherapy plan and dose modifications; drainage/infection plan; biliary/vascular anatomy; actual prior dose maps; operative staging and graft-safety endpoints.</w:t>
      </w:r>
    </w:p>
    <w:p>
      <w:pPr>
        <w:pStyle w:val="Normal"/>
        <w:widowControl/>
        <w:spacing w:before="60" w:after="20"/>
      </w:pPr>
      <w:r>
        <w:rPr>
          <w:b/>
        </w:rPr>
        <w:t xml:space="preserve">Clinical versus allocation: </w:t>
      </w:r>
      <w:r>
        <w:t xml:space="preserve">Policy requires a written neoadjuvant protocol and operative staging, not this exact regimen. A regimen study does not relax the standardized tumor criteria.</w:t>
      </w:r>
    </w:p>
    <w:p>
      <w:pPr>
        <w:pStyle w:val="Normal"/>
        <w:widowControl/>
        <w:spacing w:before="60" w:after="20"/>
      </w:pPr>
      <w:r>
        <w:rPr>
          <w:b/>
        </w:rPr>
        <w:t xml:space="preserve">Roadmap / protocol reconciliation: </w:t>
      </w:r>
      <w:r>
        <w:t xml:space="preserve">Use the biliary roadmap for supportive/systemic care. Do not import advanced-disease GemCis–ICI efficacy as proof of pre-LT safety.</w:t>
      </w:r>
    </w:p>
    <w:p>
      <w:pPr>
        <w:pStyle w:val="Normal"/>
        <w:widowControl/>
        <w:spacing w:before="60" w:after="20"/>
      </w:pPr>
      <w:hyperlink r:id="rId90">
        <w:r>
          <w:rPr>
            <w:color w:val="77230C"/>
            <w:sz w:val="20"/>
            <w:u w:val="single"/>
          </w:rPr>
          <w:t>Meeting record: pCCA-B3</w:t>
        </w:r>
      </w:hyperlink>
      <w:r>
        <w:t xml:space="preserve">  |  </w:t>
      </w:r>
      <w:hyperlink r:id="rId91">
        <w:r>
          <w:rPr>
            <w:color w:val="77230C"/>
            <w:sz w:val="20"/>
            <w:u w:val="single"/>
          </w:rPr>
          <w:t>Readable evidence / decision text</w:t>
        </w:r>
      </w:hyperlink>
    </w:p>
    <w:p>
      <w:pPr>
        <w:pStyle w:val="Normal"/>
        <w:widowControl/>
        <w:spacing w:before="60" w:after="20"/>
      </w:pPr>
      <w:r>
        <w:t xml:space="preserve">OPEN — no committee decision, clinical adoption or transplanting-study activation is implied.</w:t>
      </w:r>
    </w:p>
    <w:p>
      <w:pPr>
        <w:pStyle w:val="Heading3"/>
        <w:keepNext/>
        <w:widowControl/>
      </w:pPr>
      <w:r>
        <w:t xml:space="preserve">3.2 ICI and other investigational components</w:t>
      </w:r>
    </w:p>
    <w:p>
      <w:pPr>
        <w:pStyle w:val="Normal"/>
        <w:widowControl/>
        <w:numPr>
          <w:ilvl w:val="0"/>
          <w:numId w:val="3"/>
        </w:numPr>
      </w:pPr>
      <w:r>
        <w:t xml:space="preserve">If prior ICI exposure occurred, record drug, last dose, immune-related toxicity and its treatment. Arrange transplant-hepatology, oncology and pharmacy review. An approximately 90-day interval may be proposed as a planning safeguard, but neither 50 nor 90 days is a universally safe or CCA-validated cutoff. Record residual rejection/graft-loss uncertainty.</w:t>
      </w:r>
      <w:r>
        <w:t xml:space="preserve"> </w:t>
      </w:r>
      <w:r>
        <w:t xml:space="preserve"> </w:t>
      </w:r>
      <w:r>
        <w:t xml:space="preserve"> </w:t>
      </w:r>
      <w:r>
        <w:fldChar w:fldCharType="begin"/>
      </w:r>
      <w:r>
        <w:instrText xml:space="preserve"> ADDIN EN.CITE </w:instrText>
      </w:r>
      <w:r>
        <w:fldChar w:fldCharType="begin">
          <w:fldData>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</w:fldData>
        </w:fldChar>
      </w:r>
      <w:r>
        <w:instrText xml:space="preserve"> ADDIN EN.CITE.DATA </w:instrText>
      </w:r>
      <w:r>
        <w:fldChar w:fldCharType="end"/>
      </w:r>
      <w:r>
        <w:fldChar w:fldCharType="separate"/>
      </w:r>
      <w:r>
        <w:t xml:space="preserve">[V16-23]</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</w:fldData>
        </w:fldChar>
      </w:r>
      <w:r>
        <w:instrText xml:space="preserve"> ADDIN EN.CITE.DATA </w:instrText>
      </w:r>
      <w:r>
        <w:fldChar w:fldCharType="end"/>
      </w:r>
      <w:r>
        <w:fldChar w:fldCharType="separate"/>
      </w:r>
      <w:r>
        <w:t xml:space="preserve">[V16-24]</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</w:fldData>
        </w:fldChar>
      </w:r>
      <w:r>
        <w:instrText xml:space="preserve"> ADDIN EN.CITE.DATA </w:instrText>
      </w:r>
      <w:r>
        <w:fldChar w:fldCharType="end"/>
      </w:r>
      <w:r>
        <w:fldChar w:fldCharType="separate"/>
      </w:r>
      <w:r>
        <w:t xml:space="preserve">[V16-22]</w:t>
      </w:r>
      <w:r>
        <w:fldChar w:fldCharType="end"/>
      </w:r>
    </w:p>
    <w:p>
      <w:pPr>
        <w:pStyle w:val="Normal"/>
        <w:widowControl/>
        <w:numPr>
          <w:ilvl w:val="0"/>
          <w:numId w:val="3"/>
        </w:numPr>
      </w:pPr>
      <w:r>
        <w:t xml:space="preserve">The 25-recipient mixed HCC/CCA report does not validate routine ICI bridging. Its aggregate Results attribute all rejection to HCC, but case 23 and Table 2 describe an iCCA recipient with acute and chronic rejection and relisting. A separate CCA recipient had immediate graft failure requiring retransplantation. Other cohort and interval inconsistencies preclude a clean zero-rejection claim or a validated four-week safe washout.</w:t>
      </w:r>
      <w:r>
        <w:t xml:space="preserve"> </w:t>
      </w:r>
      <w:r>
        <w:t xml:space="preserve"> </w:t>
      </w:r>
      <w:r>
        <w:t xml:space="preserve"> </w:t>
      </w:r>
      <w:r>
        <w:fldChar w:fldCharType="begin"/>
      </w:r>
      <w:r>
        <w:instrText xml:space="preserve"> ADDIN EN.CITE </w:instrText>
      </w:r>
      <w:r>
        <w:fldChar w:fldCharType="begin">
          <w:fldData>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</w:fldData>
        </w:fldChar>
      </w:r>
      <w:r>
        <w:instrText xml:space="preserve"> ADDIN EN.CITE.DATA </w:instrText>
      </w:r>
      <w:r>
        <w:fldChar w:fldCharType="end"/>
      </w:r>
      <w:r>
        <w:fldChar w:fldCharType="separate"/>
      </w:r>
      <w:r>
        <w:t xml:space="preserve">[V16-22]</w:t>
      </w:r>
      <w:r>
        <w:fldChar w:fldCharType="end"/>
      </w:r>
    </w:p>
    <w:p>
      <w:pPr>
        <w:pStyle w:val="Normal"/>
        <w:widowControl/>
        <w:numPr>
          <w:ilvl w:val="0"/>
          <w:numId w:val="3"/>
        </w:numPr>
      </w:pPr>
      <w:r>
        <w:t xml:space="preserve">Do not mandate serial ctDNA, Y90 or photodynamic treatment to qualify for LT. A new liver-directed component requires an explicit rationale, arterial/biliary feasibility assessment and prospective safety oversight. ctDNA is an exploratory adjunct, not an independent proceed or stop rule.</w:t>
      </w:r>
    </w:p>
    <w:p>
      <w:pPr>
        <w:pStyle w:val="Normal"/>
        <w:widowControl/>
        <w:numPr>
          <w:ilvl w:val="0"/>
          <w:numId w:val="3"/>
        </w:numPr>
      </w:pPr>
      <w:r>
        <w:t xml:space="preserve">Continue maintenance therapy only under the selected oncology program, with dose and stop date reconciled with surgery, marrow recovery, infection, renal function and any ICI interval. Do not use a generic “until transplant” instruction without a perioperative plan.</w:t>
      </w:r>
    </w:p>
    <w:p>
      <w:pPr>
        <w:pStyle w:val="Heading3"/>
        <w:widowControl/>
        <w:keepNext/>
      </w:pPr>
      <w:r>
        <w:t xml:space="preserve">Systemic treatment evidence and transplant boundaries</w:t>
      </w:r>
    </w:p>
    <w:p>
      <w:pPr>
        <w:pStyle w:val="Normal"/>
        <w:widowControl/>
        <w:spacing w:after="120"/>
      </w:pPr>
      <w:r>
        <w:t xml:space="preserve">These systemic studies inform advanced biliary cancer care, not the established pCCA transplant-neoadjuvant regimen. Preserve biopsy-route precautions and existing staging, neoadjuvant and operative gates. ICI exposure requires prospective transplant safety review.</w:t>
      </w:r>
    </w:p>
    <w:p>
      <w:pPr>
        <w:pStyle w:val="Heading4"/>
        <w:widowControl/>
        <w:keepNext/>
      </w:pPr>
      <w:r>
        <w:t xml:space="preserve">ASCO BTC living guideline 2026.1.0</w:t>
      </w:r>
    </w:p>
    <w:p>
      <w:pPr>
        <w:pStyle w:val="Normal"/>
        <w:widowControl/>
        <w:spacing w:after="120"/>
      </w:pPr>
      <w:r>
        <w:t xml:space="preserve">Add biomarker-led branches: IDH1 ivosidenib; FGFR2 fusion/rearrangement pemigatinib/futibatinib; BRAF V600E dabrafenib/trametinib; HER2 IHC3+ zanidatamab/T-DXd; qualifying RET/NTRK/NRG1 options. Confirm current label and line. Negative plasma does not exclude a fusion; pursue tissue/RNA when feasible. Pre-LT ICI requires separate safety review.</w:t>
      </w:r>
      <w:r>
        <w:t xml:space="preserve"> </w:t>
      </w:r>
      <w:r>
        <w:t xml:space="preserve"> </w:t>
      </w:r>
      <w:r>
        <w:fldChar w:fldCharType="begin"/>
      </w:r>
      <w:r>
        <w:instrText xml:space="preserve"> ADDIN EN.CITE </w:instrText>
      </w:r>
      <w:r>
        <w:fldChar w:fldCharType="begin">
          <w:fldData>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</w:fldData>
        </w:fldChar>
      </w:r>
      <w:r>
        <w:instrText xml:space="preserve"> ADDIN EN.CITE.DATA </w:instrText>
      </w:r>
      <w:r>
        <w:fldChar w:fldCharType="end"/>
      </w:r>
      <w:r>
        <w:fldChar w:fldCharType="separate"/>
      </w:r>
      <w:r>
        <w:t xml:space="preserve">[V16-25]</w:t>
      </w:r>
      <w:r>
        <w:fldChar w:fldCharType="end"/>
      </w:r>
      <w:r>
        <w:br/>
      </w:r>
      <w:hyperlink r:id="rId177">
        <w:r>
          <w:rPr>
            <w:color w:val="0563C1"/>
            <w:u w:val="single"/>
          </w:rPr>
          <w:t>Source</w:t>
        </w:r>
      </w:hyperlink>
      <w:r>
        <w:t xml:space="preserve"> · </w:t>
      </w:r>
      <w:hyperlink r:id="rId178">
        <w:r>
          <w:rPr>
            <w:color w:val="0563C1"/>
            <w:u w:val="single"/>
          </w:rPr>
          <w:t>PDF</w:t>
        </w:r>
      </w:hyperlink>
    </w:p>
    <w:p>
      <w:pPr>
        <w:pStyle w:val="Heading4"/>
        <w:widowControl/>
        <w:keepNext/>
      </w:pPr>
      <w:r>
        <w:t xml:space="preserve">NALIRICC: negative BTC randomized trial</w:t>
      </w:r>
    </w:p>
    <w:p>
      <w:pPr>
        <w:pStyle w:val="Normal"/>
        <w:widowControl/>
        <w:spacing w:after="120"/>
      </w:pPr>
      <w:r>
        <w:t xml:space="preserve">Show NALIRICC alongside NIFTY. Do not call nal-IRI/5-FU an unqualified preferred second-line BTC regimen. Consider only a qualified alternative after target review, especially if oxaliplatin is unsuitable, with explicit benefit/toxicity discussion.</w:t>
      </w:r>
      <w:r>
        <w:t xml:space="preserve"> </w:t>
      </w:r>
      <w:r>
        <w:t xml:space="preserve"> </w:t>
      </w:r>
      <w:r>
        <w:fldChar w:fldCharType="begin"/>
      </w:r>
      <w:r>
        <w:instrText xml:space="preserve"> ADDIN EN.CITE </w:instrText>
      </w:r>
      <w:r>
        <w:fldChar w:fldCharType="begin">
          <w:fldData>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</w:fldData>
        </w:fldChar>
      </w:r>
      <w:r>
        <w:instrText xml:space="preserve"> ADDIN EN.CITE.DATA </w:instrText>
      </w:r>
      <w:r>
        <w:fldChar w:fldCharType="end"/>
      </w:r>
      <w:r>
        <w:fldChar w:fldCharType="separate"/>
      </w:r>
      <w:r>
        <w:t xml:space="preserve">[V16-26]</w:t>
      </w:r>
      <w:r>
        <w:fldChar w:fldCharType="end"/>
      </w:r>
      <w:r>
        <w:br/>
      </w:r>
      <w:hyperlink r:id="rId179">
        <w:r>
          <w:rPr>
            <w:color w:val="0563C1"/>
            <w:u w:val="single"/>
          </w:rPr>
          <w:t>Source</w:t>
        </w:r>
      </w:hyperlink>
      <w:r>
        <w:t xml:space="preserve"> · </w:t>
      </w:r>
      <w:hyperlink r:id="rId180">
        <w:r>
          <w:rPr>
            <w:color w:val="0563C1"/>
            <w:u w:val="single"/>
          </w:rPr>
          <w:t>PDF</w:t>
        </w:r>
      </w:hyperlink>
    </w:p>
    <w:p>
      <w:pPr>
        <w:pStyle w:val="Normal"/>
        <w:widowControl/>
        <w:spacing w:after="120"/>
      </w:pPr>
      <w:r>
        <w:t xml:space="preserve">Treatment comparisons and detailed regimen evidence: </w:t>
      </w:r>
      <w:hyperlink r:id="rId176">
        <w:r>
          <w:rPr>
            <w:color w:val="0563C1"/>
            <w:u w:val="single"/>
          </w:rPr>
          <w:t>Cross-tumor systemic matrix</w:t>
        </w:r>
      </w:hyperlink>
    </w:p>
    <w:p>
      <w:pPr>
        <w:pStyle w:val="Heading2"/>
        <w:keepNext/>
        <w:widowControl/>
      </w:pPr>
      <w:r>
        <w:t xml:space="preserve">4 Response assessment and restaging</w:t>
      </w:r>
    </w:p>
    <w:p>
      <w:pPr>
        <w:pStyle w:val="Normal"/>
        <w:widowControl/>
        <w:numPr>
          <w:ilvl w:val="0"/>
          <w:numId w:val="3"/>
        </w:numPr>
      </w:pPr>
      <w:r>
        <w:t xml:space="preserve">Proposed local schedule for approval: review symptoms, drainage/infection and laboratory toxicity during each treatment cycle; repeat cross-sectional disease assessment at phase transitions and approximately every 8–12 weeks during prolonged therapy. Update chest/abdominal staging and CA19-9 before final selection and according to exception submission windows.</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xMTRkZjZmNi1iOTg0LTU4NDgtOWM2Mi02YjBkZDg3ZTViZmEiIHRpbWVzdGFtcD0iMTc5MzI4MzY4NC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p>
    <w:p>
      <w:pPr>
        <w:pStyle w:val="Normal"/>
        <w:widowControl/>
        <w:numPr>
          <w:ilvl w:val="0"/>
          <w:numId w:val="3"/>
        </w:numPr>
      </w:pPr>
      <w:r>
        <w:t xml:space="preserve">Interpret CA19-9 after relief of obstruction and infection, with nonsecretor status considered. Rising CA19-9 or new symptoms trigger review and confirmatory assessment; they do not substitute for anatomical staging.</w:t>
      </w:r>
    </w:p>
    <w:p>
      <w:pPr>
        <w:pStyle w:val="Normal"/>
        <w:widowControl/>
        <w:numPr>
          <w:ilvl w:val="0"/>
          <w:numId w:val="3"/>
        </w:numPr>
      </w:pPr>
      <w:r>
        <w:t xml:space="preserve">Advance to operative staging only with controlled disease, no new metastatic site, acceptable medical/functional reserve, adequate biliary drainage, a completed treatment and toxicity record, and a documented eligible clinical or approved study route.</w:t>
      </w:r>
    </w:p>
    <w:p>
      <w:pPr>
        <w:pStyle w:val="Normal"/>
        <w:widowControl/>
        <w:numPr>
          <w:ilvl w:val="0"/>
          <w:numId w:val="3"/>
        </w:numPr>
      </w:pPr>
      <w:r>
        <w:t xml:space="preserve">Hold for equivocal nodes, possible peritoneal disease, discordant imaging/markers, unresolved toxicity or unapproved regimen deviation. Progression, proven metastatic nodes, intrahepatic metastases or extrahepatic disease stops the conventional route.</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xMTRkZjZmNi1iOTg0LTU4NDgtOWM2Mi02YjBkZDg3ZTViZmEiIHRpbWVzdGFtcD0iMTc5MzI4MzY4NC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p>
    <w:p>
      <w:pPr>
        <w:pStyle w:val="Heading2"/>
        <w:keepNext/>
        <w:widowControl/>
      </w:pPr>
      <w:r>
        <w:t xml:space="preserve">5 Operative staging and transplant clearance</w:t>
      </w:r>
    </w:p>
    <w:p>
      <w:pPr>
        <w:pStyle w:val="Normal"/>
        <w:widowControl/>
        <w:numPr>
          <w:ilvl w:val="0"/>
          <w:numId w:val="3"/>
        </w:numPr>
      </w:pPr>
      <w:r>
        <w:t xml:space="preserve">After neoadjuvant treatment and before LT, inspect the peritoneum and assess regional hepatic nodes. Sample suspicious sites and obtain pathology. Specify staging laparoscopy or laparotomy in the surgical plan. Additional nodal stations or washings may be used according to findings; an indiscriminate extended dissection is not an automatic requirement.</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xMTRkZjZmNi1iOTg0LTU4NDgtOWM2Mi02YjBkZDg3ZTViZmEiIHRpbWVzdGFtcD0iMTc5MzI4MzY4NC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</w:fldData>
        </w:fldChar>
      </w:r>
      <w:r>
        <w:instrText xml:space="preserve"> ADDIN EN.CITE.DATA </w:instrText>
      </w:r>
      <w:r>
        <w:fldChar w:fldCharType="end"/>
      </w:r>
      <w:r>
        <w:fldChar w:fldCharType="separate"/>
      </w:r>
      <w:r>
        <w:t xml:space="preserve">[V16-5]</w:t>
      </w:r>
      <w:r>
        <w:fldChar w:fldCharType="end"/>
      </w:r>
    </w:p>
    <w:p>
      <w:pPr>
        <w:pStyle w:val="Normal"/>
        <w:widowControl/>
        <w:numPr>
          <w:ilvl w:val="0"/>
          <w:numId w:val="3"/>
        </w:numPr>
      </w:pPr>
      <w:r>
        <w:t xml:space="preserve">Advance to LT only when staging excludes regional nodal, intrahepatic metastatic and extrahepatic disease, the patient remains fit, technical reconstruction is feasible and all clinical, allocation and donor approvals are complete. Positive malignant staging stops this pathway; indeterminate pathology keeps it on hold.</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xMTRkZjZmNi1iOTg0LTU4NDgtOWM2Mi02YjBkZDg3ZTViZmEiIHRpbWVzdGFtcD0iMTc5MzI4MzY4NC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p>
    <w:p>
      <w:pPr>
        <w:pStyle w:val="Normal"/>
        <w:widowControl/>
        <w:numPr>
          <w:ilvl w:val="0"/>
          <w:numId w:val="3"/>
        </w:numPr>
      </w:pPr>
      <w:r>
        <w:t xml:space="preserve">The operative plan must address irradiated hepatic artery/portal structures and biliary reconstruction. Retain actual prior radiation and arterial-therapy records. Record arterial/biliary complications and any additional graft use.</w:t>
      </w:r>
      <w:r>
        <w:t xml:space="preserve"> </w:t>
      </w:r>
      <w:r>
        <w:t xml:space="preserve"> </w:t>
      </w:r>
      <w:r>
        <w:t xml:space="preserve"> </w:t>
      </w:r>
      <w:r>
        <w:fldChar w:fldCharType="begin"/>
      </w:r>
      <w:r>
        <w:instrText xml:space="preserve"> ADDIN EN.CITE </w:instrText>
      </w:r>
      <w:r>
        <w:fldChar w:fldCharType="begin">
          <w:fldData>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</w:fldData>
        </w:fldChar>
      </w:r>
      <w:r>
        <w:instrText xml:space="preserve"> ADDIN EN.CITE.DATA </w:instrText>
      </w:r>
      <w:r>
        <w:fldChar w:fldCharType="end"/>
      </w:r>
      <w:r>
        <w:fldChar w:fldCharType="separate"/>
      </w:r>
      <w:r>
        <w:t xml:space="preserve">[V16-19]</w:t>
      </w:r>
      <w:r>
        <w:fldChar w:fldCharType="end"/>
      </w:r>
    </w:p>
    <w:p>
      <w:pPr>
        <w:pStyle w:val="Normal"/>
        <w:widowControl/>
        <w:numPr>
          <w:ilvl w:val="0"/>
          <w:numId w:val="3"/>
        </w:numPr>
      </w:pPr>
      <w:r>
        <w:t xml:space="preserve">Before recipient activation, document the intended DDLT or LDLT route, actual exception decision if applicable, expected waiting time, and a recipient-benefit assessment against contemporary non-LT care. Do not promise priority or treat DCD, an extended-criteria graft or machine perfusion as evidence that no other candidate could benefit.</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xMTRkZjZmNi1iOTg0LTU4NDgtOWM2Mi02YjBkZDg3ZTViZmEiIHRpbWVzdGFtcD0iMTc5MzI4MzY4NC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</w:fldData>
        </w:fldChar>
      </w:r>
      <w:r>
        <w:instrText xml:space="preserve"> ADDIN EN.CITE.DATA </w:instrText>
      </w:r>
      <w:r>
        <w:fldChar w:fldCharType="end"/>
      </w:r>
      <w:r>
        <w:fldChar w:fldCharType="separate"/>
      </w:r>
      <w:r>
        <w:t xml:space="preserve">[V16-17]</w:t>
      </w:r>
      <w:r>
        <w:fldChar w:fldCharType="end"/>
      </w:r>
    </w:p>
    <w:p>
      <w:pPr>
        <w:pStyle w:val="Normal"/>
        <w:widowControl/>
        <w:numPr>
          <w:ilvl w:val="0"/>
          <w:numId w:val="3"/>
        </w:numPr>
      </w:pPr>
      <w:r>
        <w:t xml:space="preserve">For LDLT, retain independent donor advocacy and donor-team assessment, freedom to withdraw, and separate consent covering uncertain recipient benefit, operative and long-term morbidity, recovery, financial burden and possible retransplantation. Do not relax donor safety criteria or make possession of a living donor a clinical eligibility requirement.</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xMTRkZjZmNi1iOTg0LTU4NDgtOWM2Mi02YjBkZDg3ZTViZmEiIHRpbWVzdGFtcD0iMTc5MzI4MzY4NC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</w:fldData>
        </w:fldChar>
      </w:r>
      <w:r>
        <w:instrText xml:space="preserve"> ADDIN EN.CITE.DATA </w:instrText>
      </w:r>
      <w:r>
        <w:fldChar w:fldCharType="end"/>
      </w:r>
      <w:r>
        <w:fldChar w:fldCharType="separate"/>
      </w:r>
      <w:r>
        <w:t xml:space="preserve">[V16-17]</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</w:fldData>
        </w:fldChar>
      </w:r>
      <w:r>
        <w:instrText xml:space="preserve"> ADDIN EN.CITE.DATA </w:instrText>
      </w:r>
      <w:r>
        <w:fldChar w:fldCharType="end"/>
      </w:r>
      <w:r>
        <w:fldChar w:fldCharType="separate"/>
      </w:r>
      <w:r>
        <w:t xml:space="preserve">[V16-27]</w:t>
      </w:r>
      <w:r>
        <w:fldChar w:fldCharType="end"/>
      </w:r>
    </w:p>
    <w:p>
      <w:pPr>
        <w:pStyle w:val="Normal"/>
        <w:widowControl/>
        <w:numPr>
          <w:ilvl w:val="0"/>
          <w:numId w:val="3"/>
        </w:numPr>
      </w:pPr>
      <w:r>
        <w:t xml:space="preserve">The living-donor literature reports low but nonzero mortality and incomplete recovery follow-up. Use current center- and graft-specific counseling; do not pool overlapping registry studies or portray donor survival as proof of complete recovery.</w:t>
      </w:r>
      <w:r>
        <w:t xml:space="preserve"> </w:t>
      </w:r>
      <w:r>
        <w:t xml:space="preserve"> </w:t>
      </w:r>
      <w:r>
        <w:t xml:space="preserve"> </w:t>
      </w:r>
      <w:r>
        <w:fldChar w:fldCharType="begin"/>
      </w:r>
      <w:r>
        <w:instrText xml:space="preserve"> ADDIN EN.CITE </w:instrText>
      </w:r>
      <w:r>
        <w:fldChar w:fldCharType="begin">
          <w:fldData>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</w:fldData>
        </w:fldChar>
      </w:r>
      <w:r>
        <w:instrText xml:space="preserve"> ADDIN EN.CITE.DATA </w:instrText>
      </w:r>
      <w:r>
        <w:fldChar w:fldCharType="end"/>
      </w:r>
      <w:r>
        <w:fldChar w:fldCharType="separate"/>
      </w:r>
      <w:r>
        <w:t xml:space="preserve">[V16-27]</w:t>
      </w:r>
      <w:r>
        <w:fldChar w:fldCharType="end"/>
      </w:r>
    </w:p>
    <w:p>
      <w:pPr>
        <w:pStyle w:val="Heading3"/>
        <w:keepNext/>
        <w:widowControl/>
      </w:pPr>
      <w:bookmarkStart w:id="4" w:name="ALLOC_B1"/>
      <w:r>
        <w:t xml:space="preserve">ALLOC-B1 — What are we approving?</w:t>
      </w:r>
      <w:bookmarkEnd w:id="4"/>
    </w:p>
    <w:p>
      <w:pPr>
        <w:pStyle w:val="Normal"/>
        <w:keepNext/>
        <w:widowControl/>
      </w:pPr>
      <w:r>
        <w:t xml:space="preserve">Evidence and uncertainty before the shared rule</w:t>
      </w:r>
    </w:p>
    <w:p>
      <w:pPr>
        <w:pStyle w:val="Normal"/>
        <w:widowControl/>
        <w:spacing w:before="60" w:after="20"/>
      </w:pPr>
      <w:r>
        <w:t xml:space="preserve">The separation is a governance requirement, not an empirical survival cutoff. A clinically appropriate patient can lack exception eligibility, and an approved exception does not prove clinical benefit. LDLT requires an independent donor determination; a registry entry is not permission to perform experimental transplantation.</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xMTRkZjZmNi1iOTg0LTU4NDgtOWM2Mi02YjBkZDg3ZTViZmEiIHRpbWVzdGFtcD0iMTc5MzI4MzY4NC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xMTRkZjZmNi1iOTg0LTU4NDgtOWM2Mi02YjBkZDg3ZTViZmEiIHRpbWVzdGFtcD0iMTc5MzI4MzY4NC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</w:fldData>
        </w:fldChar>
      </w:r>
      <w:r>
        <w:instrText xml:space="preserve"> ADDIN EN.CITE.DATA </w:instrText>
      </w:r>
      <w:r>
        <w:fldChar w:fldCharType="end"/>
      </w:r>
      <w:r>
        <w:fldChar w:fldCharType="separate"/>
      </w:r>
      <w:r>
        <w:t xml:space="preserve">[V16-28]</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</w:fldData>
        </w:fldChar>
      </w:r>
      <w:r>
        <w:instrText xml:space="preserve"> ADDIN EN.CITE.DATA </w:instrText>
      </w:r>
      <w:r>
        <w:fldChar w:fldCharType="end"/>
      </w:r>
      <w:r>
        <w:fldChar w:fldCharType="separate"/>
      </w:r>
      <w:r>
        <w:t xml:space="preserve">[V16-29]</w:t>
      </w:r>
      <w:r>
        <w:fldChar w:fldCharType="end"/>
      </w:r>
    </w:p>
    <w:p>
      <w:pPr>
        <w:pStyle w:val="Normal"/>
        <w:widowControl/>
        <w:spacing w:before="60" w:after="20"/>
      </w:pPr>
      <w:r>
        <w:t xml:space="preserve">Evidence-to-threshold distinction: Six domains: local checklist architecture, not six mandatory national approvals.; 100% applicable completion: governance safeguard, not an outcome-derived percentage.; Hold pending required authorization: operational implementation of separate clinical, donor and research responsibilities.</w:t>
      </w:r>
    </w:p>
    <w:p>
      <w:pPr>
        <w:pStyle w:val="Heading3"/>
        <w:keepNext/>
        <w:widowControl/>
      </w:pPr>
      <w:r>
        <w:t xml:space="preserve">OPEN recommendation after the evidence review</w:t>
      </w:r>
    </w:p>
    <w:p>
      <w:pPr>
        <w:pStyle w:val="Normal"/>
        <w:keepNext/>
        <w:widowControl/>
      </w:pPr>
      <w:r>
        <w:rPr>
          <w:b/>
        </w:rPr>
        <w:t xml:space="preserve">Proposed stance: </w:t>
      </w:r>
      <w:r>
        <w:t xml:space="preserve">Require 100% completion of the applicable clinical, allocation, donor and research determinations before activation.</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xMTRkZjZmNi1iOTg0LTU4NDgtOWM2Mi02YjBkZDg3ZTViZmEiIHRpbWVzdGFtcD0iMTc5MzI4MzY4NC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xMTRkZjZmNi1iOTg0LTU4NDgtOWM2Mi02YjBkZDg3ZTViZmEiIHRpbWVzdGFtcD0iMTc5MzI4MzY4NC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</w:fldData>
        </w:fldChar>
      </w:r>
      <w:r>
        <w:instrText xml:space="preserve"> ADDIN EN.CITE.DATA </w:instrText>
      </w:r>
      <w:r>
        <w:fldChar w:fldCharType="end"/>
      </w:r>
      <w:r>
        <w:fldChar w:fldCharType="separate"/>
      </w:r>
      <w:r>
        <w:t xml:space="preserve">[V16-28]</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</w:fldData>
        </w:fldChar>
      </w:r>
      <w:r>
        <w:instrText xml:space="preserve"> ADDIN EN.CITE.DATA </w:instrText>
      </w:r>
      <w:r>
        <w:fldChar w:fldCharType="end"/>
      </w:r>
      <w:r>
        <w:fldChar w:fldCharType="separate"/>
      </w:r>
      <w:r>
        <w:t xml:space="preserve">[V16-29]</w:t>
      </w:r>
      <w:r>
        <w:fldChar w:fldCharType="end"/>
      </w:r>
    </w:p>
    <w:p>
      <w:pPr>
        <w:pStyle w:val="Normal"/>
        <w:widowControl/>
        <w:numPr>
          <w:ilvl w:val="0"/>
          <w:numId w:val="3"/>
        </w:numPr>
      </w:pPr>
      <w:r>
        <w:t xml:space="preserve">Complete six separate dated determinations: clinical suitability; standardized-exception eligibility; nonstandard NLRB review status; calculated-MELD access; LDLT donor clearance; and research authorization.</w:t>
      </w:r>
    </w:p>
    <w:p>
      <w:pPr>
        <w:pStyle w:val="Normal"/>
        <w:widowControl/>
        <w:numPr>
          <w:ilvl w:val="1"/>
          <w:numId w:val="3"/>
        </w:numPr>
        <w:spacing w:before="60" w:after="20"/>
      </w:pPr>
      <w:r>
        <w:t xml:space="preserve">Mark nonapplicable domains explicitly with a reason—do not manufacture six approvals for every patient.</w:t>
      </w:r>
    </w:p>
    <w:p>
      <w:pPr>
        <w:pStyle w:val="Normal"/>
        <w:widowControl/>
        <w:numPr>
          <w:ilvl w:val="0"/>
          <w:numId w:val="3"/>
        </w:numPr>
      </w:pPr>
      <w:r>
        <w:t xml:space="preserve">Any required missing, pending or adverse determination is a HOLD.</w:t>
      </w:r>
    </w:p>
    <w:p>
      <w:pPr>
        <w:pStyle w:val="Normal"/>
        <w:widowControl/>
        <w:numPr>
          <w:ilvl w:val="1"/>
          <w:numId w:val="3"/>
        </w:numPr>
        <w:spacing w:before="60" w:after="20"/>
      </w:pPr>
      <w:r>
        <w:t xml:space="preserve">An exception application is not approval, a donor is not recipient benefit, and clinical approval is not study activation.</w:t>
      </w:r>
    </w:p>
    <w:p>
      <w:pPr>
        <w:pStyle w:val="Normal"/>
        <w:widowControl/>
        <w:numPr>
          <w:ilvl w:val="0"/>
          <w:numId w:val="3"/>
        </w:numPr>
      </w:pPr>
      <w:r>
        <w:t xml:space="preserve">Recheck the current policy/guidance version before each request; record actual decision and priority rather than predicted entitlement.</w:t>
      </w:r>
    </w:p>
    <w:p>
      <w:pPr>
        <w:pStyle w:val="Normal"/>
        <w:widowControl/>
        <w:spacing w:before="60" w:after="20"/>
      </w:pPr>
      <w:r>
        <w:rPr>
          <w:b/>
        </w:rPr>
        <w:t xml:space="preserve">Why retain or change it: </w:t>
      </w:r>
      <w:r>
        <w:t xml:space="preserve">Retain 100% completion of applicable determinations with dated responsible owners and reasoned N/A entries. A required unresolved determination means HOLD, not an assumed refusal or an authorization by default.</w:t>
      </w:r>
    </w:p>
    <w:p>
      <w:pPr>
        <w:pStyle w:val="Heading3"/>
        <w:keepNext/>
        <w:widowControl/>
      </w:pPr>
      <w:r>
        <w:t xml:space="preserve">Information required before the decision</w:t>
      </w:r>
    </w:p>
    <w:p>
      <w:pPr>
        <w:pStyle w:val="Normal"/>
        <w:widowControl/>
        <w:spacing w:before="60" w:after="20"/>
      </w:pPr>
      <w:r>
        <w:t xml:space="preserve">Signed suitability record; exact allocation route and policy version; exception outcome; donor-team status; study and institutional activation record.</w:t>
      </w:r>
    </w:p>
    <w:p>
      <w:pPr>
        <w:pStyle w:val="Normal"/>
        <w:widowControl/>
        <w:spacing w:before="60" w:after="20"/>
      </w:pPr>
      <w:r>
        <w:rPr>
          <w:b/>
        </w:rPr>
        <w:t xml:space="preserve">Clinical versus allocation: </w:t>
      </w:r>
      <w:r>
        <w:t xml:space="preserve">Policy 9.4 permits discretionary requests where appropriate; absence of favorable diagnosis-specific guidance is not absence of a review mechanism, and a request does not promise approval.</w:t>
      </w:r>
    </w:p>
    <w:p>
      <w:pPr>
        <w:pStyle w:val="Normal"/>
        <w:widowControl/>
        <w:spacing w:before="60" w:after="20"/>
      </w:pPr>
      <w:r>
        <w:rPr>
          <w:b/>
        </w:rPr>
        <w:t xml:space="preserve">Roadmap / protocol reconciliation: </w:t>
      </w:r>
      <w:r>
        <w:t xml:space="preserve">Use the same clinical-versus-allocation separation in every standard and high-risk pathway.</w:t>
      </w:r>
    </w:p>
    <w:p>
      <w:pPr>
        <w:pStyle w:val="Normal"/>
        <w:widowControl/>
        <w:spacing w:before="60" w:after="20"/>
      </w:pPr>
      <w:hyperlink r:id="rId92">
        <w:r>
          <w:rPr>
            <w:color w:val="77230C"/>
            <w:sz w:val="20"/>
            <w:u w:val="single"/>
          </w:rPr>
          <w:t>Meeting record: ALLOC-B1</w:t>
        </w:r>
      </w:hyperlink>
      <w:r>
        <w:t xml:space="preserve">  |  </w:t>
      </w:r>
      <w:hyperlink r:id="rId93">
        <w:r>
          <w:rPr>
            <w:color w:val="77230C"/>
            <w:sz w:val="20"/>
            <w:u w:val="single"/>
          </w:rPr>
          <w:t>Readable evidence / decision text</w:t>
        </w:r>
      </w:hyperlink>
    </w:p>
    <w:p>
      <w:pPr>
        <w:pStyle w:val="Normal"/>
        <w:widowControl/>
        <w:spacing w:before="60" w:after="20"/>
      </w:pPr>
      <w:r>
        <w:t xml:space="preserve">OPEN — no committee decision, clinical adoption or transplanting-study activation is implied.</w:t>
      </w:r>
    </w:p>
    <w:p>
      <w:pPr>
        <w:pStyle w:val="Heading3"/>
        <w:keepNext/>
        <w:widowControl/>
      </w:pPr>
      <w:bookmarkStart w:id="5" w:name="ALLOC_B2"/>
      <w:r>
        <w:t xml:space="preserve">ALLOC-B2 — What is the relevant organ opportunity cost?</w:t>
      </w:r>
      <w:bookmarkEnd w:id="5"/>
    </w:p>
    <w:p>
      <w:pPr>
        <w:pStyle w:val="Normal"/>
        <w:keepNext/>
        <w:widowControl/>
      </w:pPr>
      <w:r>
        <w:t xml:space="preserve">Evidence and uncertainty before the shared rule</w:t>
      </w:r>
    </w:p>
    <w:p>
      <w:pPr>
        <w:pStyle w:val="Normal"/>
        <w:widowControl/>
        <w:spacing w:before="60" w:after="20"/>
      </w:pPr>
      <w:r>
        <w:t xml:space="preserve">Use pathway-level benefit from an agreed entry date, not recipient-only survival. Compare with contemporary tumor-specific care and actual local access. LDLT avoids one direct deceased-donor allocation but creates healthy-donor risk and may generate rescue graft use. Graft quality/perfusion changes do not make opportunity cost zero.</w:t>
      </w:r>
      <w:r>
        <w:t xml:space="preserve"> </w:t>
      </w:r>
      <w:r>
        <w:t xml:space="preserve"> </w:t>
      </w:r>
      <w:r>
        <w:t xml:space="preserve"> </w:t>
      </w:r>
      <w:r>
        <w:fldChar w:fldCharType="begin"/>
      </w:r>
      <w:r>
        <w:instrText xml:space="preserve"> ADDIN EN.CITE </w:instrText>
      </w:r>
      <w:r>
        <w:fldChar w:fldCharType="begin">
          <w:fldData>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</w:fldData>
        </w:fldChar>
      </w:r>
      <w:r>
        <w:instrText xml:space="preserve"> ADDIN EN.CITE.DATA </w:instrText>
      </w:r>
      <w:r>
        <w:fldChar w:fldCharType="end"/>
      </w:r>
      <w:r>
        <w:fldChar w:fldCharType="separate"/>
      </w:r>
      <w:r>
        <w:t xml:space="preserve">[V16-29]</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xMTRkZjZmNi1iOTg0LTU4NDgtOWM2Mi02YjBkZDg3ZTViZmEiIHRpbWVzdGFtcD0iMTc5MzI4MzY4NC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</w:fldData>
        </w:fldChar>
      </w:r>
      <w:r>
        <w:instrText xml:space="preserve"> ADDIN EN.CITE.DATA </w:instrText>
      </w:r>
      <w:r>
        <w:fldChar w:fldCharType="end"/>
      </w:r>
      <w:r>
        <w:fldChar w:fldCharType="separate"/>
      </w:r>
      <w:r>
        <w:t xml:space="preserve">[V16-30]</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</w:fldData>
        </w:fldChar>
      </w:r>
      <w:r>
        <w:instrText xml:space="preserve"> ADDIN EN.CITE.DATA </w:instrText>
      </w:r>
      <w:r>
        <w:fldChar w:fldCharType="end"/>
      </w:r>
      <w:r>
        <w:fldChar w:fldCharType="separate"/>
      </w:r>
      <w:r>
        <w:t xml:space="preserve">[V16-27]</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</w:fldData>
        </w:fldChar>
      </w:r>
      <w:r>
        <w:instrText xml:space="preserve"> ADDIN EN.CITE.DATA </w:instrText>
      </w:r>
      <w:r>
        <w:fldChar w:fldCharType="end"/>
      </w:r>
      <w:r>
        <w:fldChar w:fldCharType="separate"/>
      </w:r>
      <w:r>
        <w:t xml:space="preserve">[V16-31]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</w:fldData>
        </w:fldChar>
      </w:r>
      <w:r>
        <w:instrText xml:space="preserve"> ADDIN EN.CITE.DATA </w:instrText>
      </w:r>
      <w:r>
        <w:fldChar w:fldCharType="end"/>
      </w:r>
      <w:r>
        <w:fldChar w:fldCharType="separate"/>
      </w:r>
      <w:r>
        <w:t xml:space="preserve">[V16-32]</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</w:fldData>
        </w:fldChar>
      </w:r>
      <w:r>
        <w:instrText xml:space="preserve"> ADDIN EN.CITE.DATA </w:instrText>
      </w:r>
      <w:r>
        <w:fldChar w:fldCharType="end"/>
      </w:r>
      <w:r>
        <w:fldChar w:fldCharType="separate"/>
      </w:r>
      <w:r>
        <w:t xml:space="preserve">[V16-33]</w:t>
      </w:r>
      <w:r>
        <w:fldChar w:fldCharType="end"/>
      </w:r>
    </w:p>
    <w:p>
      <w:pPr>
        <w:pStyle w:val="Normal"/>
        <w:widowControl/>
        <w:spacing w:before="60" w:after="20"/>
      </w:pPr>
      <w:r>
        <w:t xml:space="preserve">Evidence-to-threshold distinction: Two reviewers: local independence safeguard, not validated optimum.; 6/12/18 months: sensitivity scenarios for access/dropout, not mandatory waits.; HCC ≥60% five-year ITT OS: one expert trial-design benchmark; not a cross-cancer allocation policy.; All grafts: count initial and rescue/retransplant grafts; donor morbidity remains a separate outcome.</w:t>
      </w:r>
    </w:p>
    <w:p>
      <w:pPr>
        <w:pStyle w:val="Heading3"/>
        <w:keepNext/>
        <w:widowControl/>
      </w:pPr>
      <w:r>
        <w:t xml:space="preserve">OPEN recommendation after the evidence review</w:t>
      </w:r>
    </w:p>
    <w:p>
      <w:pPr>
        <w:pStyle w:val="Normal"/>
        <w:keepNext/>
        <w:widowControl/>
      </w:pPr>
      <w:r>
        <w:rPr>
          <w:b/>
        </w:rPr>
        <w:t xml:space="preserve">Proposed stance: </w:t>
      </w:r>
      <w:r>
        <w:t xml:space="preserve">Require two independent recipient-benefit reviews and an explicit organ-use case; do not adopt a universal five-year survival cutoff.</w:t>
      </w:r>
      <w:r>
        <w:t xml:space="preserve"> </w:t>
      </w:r>
      <w:r>
        <w:t xml:space="preserve"> </w:t>
      </w:r>
      <w:r>
        <w:t xml:space="preserve"> </w:t>
      </w:r>
      <w:r>
        <w:fldChar w:fldCharType="begin"/>
      </w:r>
      <w:r>
        <w:instrText xml:space="preserve"> ADDIN EN.CITE </w:instrText>
      </w:r>
      <w:r>
        <w:fldChar w:fldCharType="begin">
          <w:fldData>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</w:fldData>
        </w:fldChar>
      </w:r>
      <w:r>
        <w:instrText xml:space="preserve"> ADDIN EN.CITE.DATA </w:instrText>
      </w:r>
      <w:r>
        <w:fldChar w:fldCharType="end"/>
      </w:r>
      <w:r>
        <w:fldChar w:fldCharType="separate"/>
      </w:r>
      <w:r>
        <w:t xml:space="preserve">[V16-32]</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</w:fldData>
        </w:fldChar>
      </w:r>
      <w:r>
        <w:instrText xml:space="preserve"> ADDIN EN.CITE.DATA </w:instrText>
      </w:r>
      <w:r>
        <w:fldChar w:fldCharType="end"/>
      </w:r>
      <w:r>
        <w:fldChar w:fldCharType="separate"/>
      </w:r>
      <w:r>
        <w:t xml:space="preserve">[V16-27]</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</w:fldData>
        </w:fldChar>
      </w:r>
      <w:r>
        <w:instrText xml:space="preserve"> ADDIN EN.CITE.DATA </w:instrText>
      </w:r>
      <w:r>
        <w:fldChar w:fldCharType="end"/>
      </w:r>
      <w:r>
        <w:fldChar w:fldCharType="separate"/>
      </w:r>
      <w:r>
        <w:t xml:space="preserve">[V16-29]</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xMTRkZjZmNi1iOTg0LTU4NDgtOWM2Mi02YjBkZDg3ZTViZmEiIHRpbWVzdGFtcD0iMTc5MzI4MzY4NC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</w:fldData>
        </w:fldChar>
      </w:r>
      <w:r>
        <w:instrText xml:space="preserve"> ADDIN EN.CITE.DATA </w:instrText>
      </w:r>
      <w:r>
        <w:fldChar w:fldCharType="end"/>
      </w:r>
      <w:r>
        <w:fldChar w:fldCharType="separate"/>
      </w:r>
      <w:r>
        <w:t xml:space="preserve">[V16-30]</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</w:fldData>
        </w:fldChar>
      </w:r>
      <w:r>
        <w:instrText xml:space="preserve"> ADDIN EN.CITE.DATA </w:instrText>
      </w:r>
      <w:r>
        <w:fldChar w:fldCharType="end"/>
      </w:r>
      <w:r>
        <w:fldChar w:fldCharType="separate"/>
      </w:r>
      <w:r>
        <w:t xml:space="preserve">[V16-31]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</w:fldData>
        </w:fldChar>
      </w:r>
      <w:r>
        <w:instrText xml:space="preserve"> ADDIN EN.CITE.DATA </w:instrText>
      </w:r>
      <w:r>
        <w:fldChar w:fldCharType="end"/>
      </w:r>
      <w:r>
        <w:fldChar w:fldCharType="separate"/>
      </w:r>
      <w:r>
        <w:t xml:space="preserve">[V16-33]</w:t>
      </w:r>
      <w:r>
        <w:fldChar w:fldCharType="end"/>
      </w:r>
    </w:p>
    <w:p>
      <w:pPr>
        <w:pStyle w:val="Normal"/>
        <w:widowControl/>
        <w:numPr>
          <w:ilvl w:val="0"/>
          <w:numId w:val="3"/>
        </w:numPr>
      </w:pPr>
      <w:r>
        <w:t xml:space="preserve">Proposed gate: two reviewers not both responsible for recruitment must document expected incremental benefit over the actual contemporary alternative, with unresolved disagreement referred to the full committee.</w:t>
      </w:r>
    </w:p>
    <w:p>
      <w:pPr>
        <w:pStyle w:val="Normal"/>
        <w:widowControl/>
        <w:numPr>
          <w:ilvl w:val="0"/>
          <w:numId w:val="3"/>
        </w:numPr>
      </w:pPr>
      <w:r>
        <w:t xml:space="preserve">For DDLT, show local expected access/dropout and sensitivity scenarios at 6, 12 and 18 months, total graft use including retransplantation, and plausible alternative recipients.</w:t>
      </w:r>
    </w:p>
    <w:p>
      <w:pPr>
        <w:pStyle w:val="Normal"/>
        <w:widowControl/>
        <w:numPr>
          <w:ilvl w:val="1"/>
          <w:numId w:val="3"/>
        </w:numPr>
        <w:spacing w:before="60" w:after="20"/>
      </w:pPr>
      <w:r>
        <w:t xml:space="preserve">These are planning scenarios, not imposed waiting periods.</w:t>
      </w:r>
    </w:p>
    <w:p>
      <w:pPr>
        <w:pStyle w:val="Normal"/>
        <w:widowControl/>
        <w:numPr>
          <w:ilvl w:val="0"/>
          <w:numId w:val="3"/>
        </w:numPr>
      </w:pPr>
      <w:r>
        <w:t xml:space="preserve">For LDLT, separately show healthy-donor risk and potential downstream deceased-donor graft use.</w:t>
      </w:r>
    </w:p>
    <w:p>
      <w:pPr>
        <w:pStyle w:val="Normal"/>
        <w:widowControl/>
        <w:numPr>
          <w:ilvl w:val="1"/>
          <w:numId w:val="3"/>
        </w:numPr>
        <w:spacing w:before="60" w:after="20"/>
      </w:pPr>
      <w:r>
        <w:t xml:space="preserve">Do not call DCD, extended-criteria grafts or machine perfusion “zero opportunity cost.” No priority changes follow from an AI-selected survival threshold.</w:t>
      </w:r>
    </w:p>
    <w:p>
      <w:pPr>
        <w:pStyle w:val="Normal"/>
        <w:widowControl/>
        <w:spacing w:before="60" w:after="20"/>
      </w:pPr>
      <w:r>
        <w:rPr>
          <w:b/>
        </w:rPr>
        <w:t xml:space="preserve">Why retain or change it: </w:t>
      </w:r>
      <w:r>
        <w:t xml:space="preserve">Retain independent benefit and organ-use reviews, but require disease-specific ITT evidence and explicit uncertainty. No universal five-year survival cutoff or numerical allocation weight is adopted.</w:t>
      </w:r>
    </w:p>
    <w:p>
      <w:pPr>
        <w:pStyle w:val="Heading3"/>
        <w:keepNext/>
        <w:widowControl/>
      </w:pPr>
      <w:r>
        <w:t xml:space="preserve">Information required before the decision</w:t>
      </w:r>
    </w:p>
    <w:p>
      <w:pPr>
        <w:pStyle w:val="Normal"/>
        <w:widowControl/>
        <w:spacing w:before="60" w:after="20"/>
      </w:pPr>
      <w:r>
        <w:t xml:space="preserve">Same-eligibility/time-zero comparator; expected access; dropout; donor/graft type; uncertainty intervals; graft loss/retransplant estimate; written independent reviews.</w:t>
      </w:r>
    </w:p>
    <w:p>
      <w:pPr>
        <w:pStyle w:val="Normal"/>
        <w:widowControl/>
        <w:spacing w:before="60" w:after="20"/>
      </w:pPr>
      <w:r>
        <w:rPr>
          <w:b/>
        </w:rPr>
        <w:t xml:space="preserve">Clinical versus allocation: </w:t>
      </w:r>
      <w:r>
        <w:t xml:space="preserve">Only the applicable allocation process determines priority. Favorable post-LT prognosis, evidence grade and urgency are not interchangeable measures.</w:t>
      </w:r>
    </w:p>
    <w:p>
      <w:pPr>
        <w:pStyle w:val="Normal"/>
        <w:widowControl/>
        <w:spacing w:before="60" w:after="20"/>
      </w:pPr>
      <w:r>
        <w:rPr>
          <w:b/>
        </w:rPr>
        <w:t xml:space="preserve">Roadmap / protocol reconciliation: </w:t>
      </w:r>
      <w:r>
        <w:t xml:space="preserve">Compare against the cancer roadmap’s actual resection, ablation, HAI, radiation or systemic alternative—not historical untreated survival.</w:t>
      </w:r>
    </w:p>
    <w:p>
      <w:pPr>
        <w:pStyle w:val="Normal"/>
        <w:widowControl/>
        <w:spacing w:before="60" w:after="20"/>
      </w:pPr>
      <w:hyperlink r:id="rId94">
        <w:r>
          <w:rPr>
            <w:color w:val="77230C"/>
            <w:sz w:val="20"/>
            <w:u w:val="single"/>
          </w:rPr>
          <w:t>Meeting record: ALLOC-B2</w:t>
        </w:r>
      </w:hyperlink>
      <w:r>
        <w:t xml:space="preserve">  |  </w:t>
      </w:r>
      <w:hyperlink r:id="rId95">
        <w:r>
          <w:rPr>
            <w:color w:val="77230C"/>
            <w:sz w:val="20"/>
            <w:u w:val="single"/>
          </w:rPr>
          <w:t>Readable evidence / decision text</w:t>
        </w:r>
      </w:hyperlink>
    </w:p>
    <w:p>
      <w:pPr>
        <w:pStyle w:val="Normal"/>
        <w:widowControl/>
        <w:spacing w:before="60" w:after="20"/>
      </w:pPr>
      <w:r>
        <w:t xml:space="preserve">OPEN — no committee decision, clinical adoption or transplanting-study activation is implied.</w:t>
      </w:r>
    </w:p>
    <w:p>
      <w:pPr>
        <w:pStyle w:val="Heading3"/>
        <w:keepNext/>
        <w:widowControl/>
      </w:pPr>
      <w:bookmarkStart w:id="6" w:name="ALLOC_B3"/>
      <w:r>
        <w:t xml:space="preserve">ALLOC-B3 — What must donor consent and follow-up include?</w:t>
      </w:r>
      <w:bookmarkEnd w:id="6"/>
    </w:p>
    <w:p>
      <w:pPr>
        <w:pStyle w:val="Normal"/>
        <w:keepNext/>
        <w:widowControl/>
      </w:pPr>
      <w:r>
        <w:t xml:space="preserve">Evidence and uncertainty before the shared rule</w:t>
      </w:r>
    </w:p>
    <w:p>
      <w:pPr>
        <w:pStyle w:val="Normal"/>
        <w:widowControl/>
        <w:spacing w:before="60" w:after="20"/>
      </w:pPr>
      <w:r>
        <w:t xml:space="preserve">Donor mortality is low but not zero; complication, recovery and financial burdens are more frequent. Registry missingness and selected healthy donors limit reassurance. Consent must include uncertain recipient benefit, recurrence and possible early graft loss, without pressure to proceed or relax donor criteria. Full-text clarification: Use endpoint-specific denominators for donor counseling. Include aborted donation, early and late surgical/psychological events, financial burden and support; historical complication grading cannot be substituted for contemporary Clavien–Dindo major morbidity.</w:t>
      </w:r>
      <w:r>
        <w:t xml:space="preserve"> </w:t>
      </w:r>
      <w:r>
        <w:t xml:space="preserve"> </w:t>
      </w:r>
      <w:r>
        <w:t xml:space="preserve"> </w:t>
      </w:r>
      <w:r>
        <w:fldChar w:fldCharType="begin"/>
      </w:r>
      <w:r>
        <w:instrText xml:space="preserve"> ADDIN EN.CITE </w:instrText>
      </w:r>
      <w:r>
        <w:fldChar w:fldCharType="begin">
          <w:fldData>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</w:fldData>
        </w:fldChar>
      </w:r>
      <w:r>
        <w:instrText xml:space="preserve"> ADDIN EN.CITE.DATA </w:instrText>
      </w:r>
      <w:r>
        <w:fldChar w:fldCharType="end"/>
      </w:r>
      <w:r>
        <w:fldChar w:fldCharType="separate"/>
      </w:r>
      <w:r>
        <w:t xml:space="preserve">[V16-27]</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</w:fldData>
        </w:fldChar>
      </w:r>
      <w:r>
        <w:instrText xml:space="preserve"> ADDIN EN.CITE.DATA </w:instrText>
      </w:r>
      <w:r>
        <w:fldChar w:fldCharType="end"/>
      </w:r>
      <w:r>
        <w:fldChar w:fldCharType="separate"/>
      </w:r>
      <w:r>
        <w:t xml:space="preserve">[V16-34]</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</w:fldData>
        </w:fldChar>
      </w:r>
      <w:r>
        <w:instrText xml:space="preserve"> ADDIN EN.CITE.DATA </w:instrText>
      </w:r>
      <w:r>
        <w:fldChar w:fldCharType="end"/>
      </w:r>
      <w:r>
        <w:fldChar w:fldCharType="separate"/>
      </w:r>
      <w:r>
        <w:t xml:space="preserve">[V16-35]</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</w:fldData>
        </w:fldChar>
      </w:r>
      <w:r>
        <w:instrText xml:space="preserve"> ADDIN EN.CITE.DATA </w:instrText>
      </w:r>
      <w:r>
        <w:fldChar w:fldCharType="end"/>
      </w:r>
      <w:r>
        <w:fldChar w:fldCharType="separate"/>
      </w:r>
      <w:r>
        <w:t xml:space="preserve">[V16-36]</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xMTRkZjZmNi1iOTg0LTU4NDgtOWM2Mi02YjBkZDg3ZTViZmEiIHRpbWVzdGFtcD0iMTc5MzI4MzY4NC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p>
    <w:p>
      <w:pPr>
        <w:pStyle w:val="Normal"/>
        <w:widowControl/>
        <w:spacing w:before="60" w:after="20"/>
      </w:pPr>
      <w:r>
        <w:t xml:space="preserve">Quantitative donor context: Kelly reports 8/8,619 deaths by 90 days across eras; A2ALL recorded ≥1 complication in 296/740 donors. These are different outcomes/eras, not poolable rates. The complete donor evidence and follow-up limitations are in ALLOC-B3.</w:t>
      </w:r>
    </w:p>
    <w:p>
      <w:pPr>
        <w:pStyle w:val="Normal"/>
        <w:widowControl/>
        <w:spacing w:before="60" w:after="20"/>
      </w:pPr>
      <w:r>
        <w:t xml:space="preserve">Evidence-to-threshold distinction: Baseline/6 weeks/6 months/1/2 years then annually to five: proposed support schedule; current mandatory reporting remains separately checked.; One sentinel event: conservative review/pause trigger, not a statistically estimated harm boundary.; No relaxed donor criteria: protection against shifting uncertain recipient benefit onto a healthy person.</w:t>
      </w:r>
    </w:p>
    <w:p>
      <w:pPr>
        <w:pStyle w:val="Heading3"/>
        <w:keepNext/>
        <w:widowControl/>
      </w:pPr>
      <w:r>
        <w:t xml:space="preserve">OPEN recommendation after the evidence review</w:t>
      </w:r>
    </w:p>
    <w:p>
      <w:pPr>
        <w:pStyle w:val="Normal"/>
        <w:keepNext/>
        <w:widowControl/>
      </w:pPr>
      <w:r>
        <w:rPr>
          <w:b/>
        </w:rPr>
        <w:t xml:space="preserve">Proposed stance: </w:t>
      </w:r>
      <w:r>
        <w:t xml:space="preserve">Do not relax donor criteria; fund independent follow-up and pause after a serious sentinel donor event.</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xMTRkZjZmNi1iOTg0LTU4NDgtOWM2Mi02YjBkZDg3ZTViZmEiIHRpbWVzdGFtcD0iMTc5MzI4MzY4NC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</w:fldData>
        </w:fldChar>
      </w:r>
      <w:r>
        <w:instrText xml:space="preserve"> ADDIN EN.CITE.DATA </w:instrText>
      </w:r>
      <w:r>
        <w:fldChar w:fldCharType="end"/>
      </w:r>
      <w:r>
        <w:fldChar w:fldCharType="separate"/>
      </w:r>
      <w:r>
        <w:t xml:space="preserve">[V16-27]</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</w:fldData>
        </w:fldChar>
      </w:r>
      <w:r>
        <w:instrText xml:space="preserve"> ADDIN EN.CITE.DATA </w:instrText>
      </w:r>
      <w:r>
        <w:fldChar w:fldCharType="end"/>
      </w:r>
      <w:r>
        <w:fldChar w:fldCharType="separate"/>
      </w:r>
      <w:r>
        <w:t xml:space="preserve">[V16-34]</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</w:fldData>
        </w:fldChar>
      </w:r>
      <w:r>
        <w:instrText xml:space="preserve"> ADDIN EN.CITE.DATA </w:instrText>
      </w:r>
      <w:r>
        <w:fldChar w:fldCharType="end"/>
      </w:r>
      <w:r>
        <w:fldChar w:fldCharType="separate"/>
      </w:r>
      <w:r>
        <w:t xml:space="preserve">[V16-35]</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</w:fldData>
        </w:fldChar>
      </w:r>
      <w:r>
        <w:instrText xml:space="preserve"> ADDIN EN.CITE.DATA </w:instrText>
      </w:r>
      <w:r>
        <w:fldChar w:fldCharType="end"/>
      </w:r>
      <w:r>
        <w:fldChar w:fldCharType="separate"/>
      </w:r>
      <w:r>
        <w:t xml:space="preserve">[V16-36]</w:t>
      </w:r>
      <w:r>
        <w:fldChar w:fldCharType="end"/>
      </w:r>
    </w:p>
    <w:p>
      <w:pPr>
        <w:pStyle w:val="Normal"/>
        <w:widowControl/>
        <w:numPr>
          <w:ilvl w:val="0"/>
          <w:numId w:val="3"/>
        </w:numPr>
      </w:pPr>
      <w:r>
        <w:t xml:space="preserve">Proposed readiness gate: independent donor evaluation/advocacy, documented freedom to withdraw, recipient-benefit uncertainty consent, and funded medical, psychological, recovery and financial follow-up before investigational LDLT.</w:t>
      </w:r>
    </w:p>
    <w:p>
      <w:pPr>
        <w:pStyle w:val="Normal"/>
        <w:widowControl/>
        <w:numPr>
          <w:ilvl w:val="0"/>
          <w:numId w:val="3"/>
        </w:numPr>
      </w:pPr>
      <w:r>
        <w:t xml:space="preserve">Proposed local follow-up: baseline, six weeks, six months, one year, two years, then annually through five years.</w:t>
      </w:r>
    </w:p>
    <w:p>
      <w:pPr>
        <w:pStyle w:val="Normal"/>
        <w:widowControl/>
        <w:numPr>
          <w:ilvl w:val="1"/>
          <w:numId w:val="3"/>
        </w:numPr>
        <w:spacing w:before="60" w:after="20"/>
      </w:pPr>
      <w:r>
        <w:t xml:space="preserve">Meet current OPTN reporting duties separately; this five-year support plan is not claimed to be a national reporting requirement.</w:t>
      </w:r>
    </w:p>
    <w:p>
      <w:pPr>
        <w:pStyle w:val="Normal"/>
        <w:widowControl/>
        <w:numPr>
          <w:ilvl w:val="0"/>
          <w:numId w:val="3"/>
        </w:numPr>
      </w:pPr>
      <w:r>
        <w:t xml:space="preserve">One donor death, life-threatening complication, permanent major disability or liver failure requiring transplantation triggers an immediate pause of the relevant investigational LDLT activity and independent review.</w:t>
      </w:r>
    </w:p>
    <w:p>
      <w:pPr>
        <w:pStyle w:val="Normal"/>
        <w:widowControl/>
        <w:numPr>
          <w:ilvl w:val="1"/>
          <w:numId w:val="3"/>
        </w:numPr>
        <w:spacing w:before="60" w:after="20"/>
      </w:pPr>
      <w:r>
        <w:t xml:space="preserve">Other serious donor harm also warrants review; reopening needs independent authorization.</w:t>
      </w:r>
    </w:p>
    <w:p>
      <w:pPr>
        <w:pStyle w:val="Normal"/>
        <w:widowControl/>
        <w:spacing w:before="60" w:after="20"/>
      </w:pPr>
      <w:r>
        <w:rPr>
          <w:b/>
        </w:rPr>
        <w:t xml:space="preserve">Why retain or change it: </w:t>
      </w:r>
      <w:r>
        <w:t xml:space="preserve">Retain independent advocacy, ability to withdraw, funded medical/psychological/financial follow-up and sentinel-event pause. Add explicit denominator/era caveats to consent estimates and collect local outcomes prospectively. Use endpoint-specific denominators for donor counseling. Include aborted donation, early and late surgical/psychological events, financial burden and support; historical complication grading cannot be substituted for contemporary Clavien–Dindo major morbidity.</w:t>
      </w:r>
    </w:p>
    <w:p>
      <w:pPr>
        <w:pStyle w:val="Heading3"/>
        <w:keepNext/>
        <w:widowControl/>
      </w:pPr>
      <w:r>
        <w:t xml:space="preserve">Information required before the decision</w:t>
      </w:r>
    </w:p>
    <w:p>
      <w:pPr>
        <w:pStyle w:val="Normal"/>
        <w:widowControl/>
        <w:spacing w:before="60" w:after="20"/>
      </w:pPr>
      <w:r>
        <w:t xml:space="preserve">Graft/resection-specific and center-specific risk; donor recovery/employment baseline; independent consent and advocate records; funded follow-up/support; sentinel-event response owner.</w:t>
      </w:r>
    </w:p>
    <w:p>
      <w:pPr>
        <w:pStyle w:val="Normal"/>
        <w:widowControl/>
        <w:spacing w:before="60" w:after="20"/>
      </w:pPr>
      <w:r>
        <w:rPr>
          <w:b/>
        </w:rPr>
        <w:t xml:space="preserve">Clinical versus allocation: </w:t>
      </w:r>
      <w:r>
        <w:t xml:space="preserve">LDLT clearance is separate from recipient selection; the potential need for retransplantation must be included in organ-use discussions.</w:t>
      </w:r>
    </w:p>
    <w:p>
      <w:pPr>
        <w:pStyle w:val="Normal"/>
        <w:widowControl/>
        <w:spacing w:before="60" w:after="20"/>
      </w:pPr>
      <w:r>
        <w:rPr>
          <w:b/>
        </w:rPr>
        <w:t xml:space="preserve">Roadmap / protocol reconciliation: </w:t>
      </w:r>
      <w:r>
        <w:t xml:space="preserve">The same independent donor safeguards apply whether recipient disease is standard or experimental.</w:t>
      </w:r>
    </w:p>
    <w:p>
      <w:pPr>
        <w:pStyle w:val="Normal"/>
        <w:widowControl/>
        <w:spacing w:before="60" w:after="20"/>
      </w:pPr>
      <w:hyperlink r:id="rId96">
        <w:r>
          <w:rPr>
            <w:color w:val="77230C"/>
            <w:sz w:val="20"/>
            <w:u w:val="single"/>
          </w:rPr>
          <w:t>Meeting record: ALLOC-B3</w:t>
        </w:r>
      </w:hyperlink>
      <w:r>
        <w:t xml:space="preserve">  |  </w:t>
      </w:r>
      <w:hyperlink r:id="rId97">
        <w:r>
          <w:rPr>
            <w:color w:val="77230C"/>
            <w:sz w:val="20"/>
            <w:u w:val="single"/>
          </w:rPr>
          <w:t>Readable evidence / decision text</w:t>
        </w:r>
      </w:hyperlink>
    </w:p>
    <w:p>
      <w:pPr>
        <w:pStyle w:val="Normal"/>
        <w:widowControl/>
        <w:spacing w:before="60" w:after="20"/>
      </w:pPr>
      <w:r>
        <w:t xml:space="preserve">OPEN — no committee decision, clinical adoption or transplanting-study activation is implied.</w:t>
      </w:r>
    </w:p>
    <w:p>
      <w:pPr>
        <w:pStyle w:val="Heading2"/>
        <w:keepNext/>
        <w:widowControl/>
      </w:pPr>
      <w:r>
        <w:t xml:space="preserve">6 Post transplant management</w:t>
      </w:r>
    </w:p>
    <w:p>
      <w:pPr>
        <w:pStyle w:val="Normal"/>
        <w:widowControl/>
        <w:numPr>
          <w:ilvl w:val="0"/>
          <w:numId w:val="3"/>
        </w:numPr>
      </w:pPr>
      <w:r>
        <w:t xml:space="preserve">Use institutional immunosuppression and infection prophylaxis with transplant-pharmacy review. Prior ICI is not an indication for unvalidated high tacrolimus targets, automatic ATG or scheduled surveillance biopsies. Investigate graft dysfunction promptly and use for-cause biopsy as appropriate.</w:t>
      </w:r>
      <w:r>
        <w:t xml:space="preserve"> </w:t>
      </w:r>
      <w:r>
        <w:t xml:space="preserve"> </w:t>
      </w:r>
      <w:r>
        <w:t xml:space="preserve"> </w:t>
      </w:r>
      <w:r>
        <w:fldChar w:fldCharType="begin"/>
      </w:r>
      <w:r>
        <w:instrText xml:space="preserve"> ADDIN EN.CITE </w:instrText>
      </w:r>
      <w:r>
        <w:fldChar w:fldCharType="begin">
          <w:fldData>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</w:fldData>
        </w:fldChar>
      </w:r>
      <w:r>
        <w:instrText xml:space="preserve"> ADDIN EN.CITE.DATA </w:instrText>
      </w:r>
      <w:r>
        <w:fldChar w:fldCharType="end"/>
      </w:r>
      <w:r>
        <w:fldChar w:fldCharType="separate"/>
      </w:r>
      <w:r>
        <w:t xml:space="preserve">[V16-17]</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</w:fldData>
        </w:fldChar>
      </w:r>
      <w:r>
        <w:instrText xml:space="preserve"> ADDIN EN.CITE.DATA </w:instrText>
      </w:r>
      <w:r>
        <w:fldChar w:fldCharType="end"/>
      </w:r>
      <w:r>
        <w:fldChar w:fldCharType="separate"/>
      </w:r>
      <w:r>
        <w:t xml:space="preserve">[V16-24]</w:t>
      </w:r>
      <w:r>
        <w:fldChar w:fldCharType="end"/>
      </w:r>
    </w:p>
    <w:p>
      <w:pPr>
        <w:pStyle w:val="Normal"/>
        <w:widowControl/>
        <w:numPr>
          <w:ilvl w:val="0"/>
          <w:numId w:val="3"/>
        </w:numPr>
      </w:pPr>
      <w:r>
        <w:t xml:space="preserve">There is no established routine post-LT adjuvant cytotoxic, targeted or checkpoint regimen for this high-risk population. Residual tumor or an actionable mutation on explant does not itself authorize preventive systemic treatment. Document an individual plan or a separately approved study.</w:t>
      </w:r>
    </w:p>
    <w:p>
      <w:pPr>
        <w:pStyle w:val="Normal"/>
        <w:widowControl/>
        <w:numPr>
          <w:ilvl w:val="0"/>
          <w:numId w:val="3"/>
        </w:numPr>
      </w:pPr>
      <w:r>
        <w:t xml:space="preserve">Proposed local oncologic follow-up: chest and contrast abdominal imaging with CA19-9 every three months for two years, then every six months through year five, adjusted for risk, renal function and symptoms. Functional imaging and ctDNA are problem-solving or research tools, not fixed mandatory surveillance tests.</w:t>
      </w:r>
    </w:p>
    <w:p>
      <w:pPr>
        <w:pStyle w:val="Normal"/>
        <w:widowControl/>
        <w:numPr>
          <w:ilvl w:val="0"/>
          <w:numId w:val="3"/>
        </w:numPr>
      </w:pPr>
      <w:r>
        <w:t xml:space="preserve">Confirm and restage suspected recurrence. Select local or systemic treatment through a CCA/transplant MDT, considering disease distribution, graft reserve, interactions and patient priorities. Post-LT ICI carries a distinct graft-loss risk and is not routine recurrence therapy.</w:t>
      </w:r>
      <w:r>
        <w:t xml:space="preserve"> </w:t>
      </w:r>
      <w:r>
        <w:t xml:space="preserve"> </w:t>
      </w:r>
      <w:r>
        <w:t xml:space="preserve"> </w:t>
      </w:r>
      <w:r>
        <w:fldChar w:fldCharType="begin"/>
      </w:r>
      <w:r>
        <w:instrText xml:space="preserve"> ADDIN EN.CITE </w:instrText>
      </w:r>
      <w:r>
        <w:fldChar w:fldCharType="begin">
          <w:fldData>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</w:fldData>
        </w:fldChar>
      </w:r>
      <w:r>
        <w:instrText xml:space="preserve"> ADDIN EN.CITE.DATA </w:instrText>
      </w:r>
      <w:r>
        <w:fldChar w:fldCharType="end"/>
      </w:r>
      <w:r>
        <w:fldChar w:fldCharType="separate"/>
      </w:r>
      <w:r>
        <w:t xml:space="preserve">[V16-37]</w:t>
      </w:r>
      <w:r>
        <w:fldChar w:fldCharType="end"/>
      </w:r>
    </w:p>
    <w:p>
      <w:pPr>
        <w:pStyle w:val="Heading2"/>
        <w:keepNext/>
        <w:widowControl/>
      </w:pPr>
      <w:r>
        <w:t xml:space="preserve">7 Outcomes and safety oversight</w:t>
      </w:r>
    </w:p>
    <w:p>
      <w:pPr>
        <w:pStyle w:val="Normal"/>
        <w:widowControl/>
        <w:numPr>
          <w:ilvl w:val="0"/>
          <w:numId w:val="3"/>
        </w:numPr>
      </w:pPr>
      <w:r>
        <w:t xml:space="preserve">Register every referred or screened candidate in the institutionally approved system, not only recipients. Record acceptance or rejection, treatment entry, response, listing, exception decision, conversion to resection or ablation, progression, toxicity, decompensation, death, patient withdrawal and access-related loss.</w:t>
      </w:r>
    </w:p>
    <w:p>
      <w:pPr>
        <w:pStyle w:val="Normal"/>
        <w:widowControl/>
        <w:numPr>
          <w:ilvl w:val="0"/>
          <w:numId w:val="3"/>
        </w:numPr>
      </w:pPr>
      <w:r>
        <w:t xml:space="preserve">Report overall survival from the prespecified entry point and separately from listing and transplantation. Keep recurrence-free survival, recurrence incidence, graft survival and survival after recurrence distinct, with definitions, confidence intervals, numbers at risk and follow-up completeness. Do not call recipient-only survival an intention-to-treat outcome.</w:t>
      </w:r>
    </w:p>
    <w:p>
      <w:pPr>
        <w:pStyle w:val="Normal"/>
        <w:widowControl/>
        <w:numPr>
          <w:ilvl w:val="0"/>
          <w:numId w:val="3"/>
        </w:numPr>
      </w:pPr>
      <w:r>
        <w:t xml:space="preserve">Capture 90-day recipient morbidity and mortality, biopsy-defined rejection, infection, arterial and biliary complications, graft loss, retransplantation and total grafts used. Record recurrence site, salvage treatment, time off systemic therapy, functional recovery and quality of life, not survival alone.</w:t>
      </w:r>
    </w:p>
    <w:p>
      <w:pPr>
        <w:pStyle w:val="Normal"/>
        <w:widowControl/>
        <w:numPr>
          <w:ilvl w:val="0"/>
          <w:numId w:val="3"/>
        </w:numPr>
      </w:pPr>
      <w:r>
        <w:t xml:space="preserve">Before a transplanting study opens, biostatistics and the independent safety board must approve indication-specific monitoring, evaluable denominators, pause authority and reopening criteria. ALLOC-B4 now proposes explicit initial-cohort review triggers for ratification; they are not validated efficacy/futility boundaries. No universal cross-cancer five-year survival cutoff is adopted.</w:t>
      </w:r>
    </w:p>
    <w:p>
      <w:pPr>
        <w:pStyle w:val="Normal"/>
        <w:widowControl/>
        <w:numPr>
          <w:ilvl w:val="0"/>
          <w:numId w:val="3"/>
        </w:numPr>
      </w:pPr>
      <w:r>
        <w:t xml:space="preserve">Use a contemporary comparator with the same eligibility and time zero. Account for the interval needed to survive to transplantation, crossover, competing risks and overlapping study cohorts. A nonsignificant difference is not proof of equivalence.</w:t>
      </w:r>
    </w:p>
    <w:p>
      <w:pPr>
        <w:pStyle w:val="Heading3"/>
        <w:keepNext/>
        <w:widowControl/>
      </w:pPr>
      <w:bookmarkStart w:id="7" w:name="ALLOC_B4"/>
      <w:r>
        <w:t xml:space="preserve">ALLOC-B4 — What data are required before expansion?</w:t>
      </w:r>
      <w:bookmarkEnd w:id="7"/>
    </w:p>
    <w:p>
      <w:pPr>
        <w:pStyle w:val="Normal"/>
        <w:keepNext/>
        <w:widowControl/>
      </w:pPr>
      <w:r>
        <w:t xml:space="preserve">Evidence and uncertainty before the shared rule</w:t>
      </w:r>
    </w:p>
    <w:p>
      <w:pPr>
        <w:pStyle w:val="Normal"/>
        <w:widowControl/>
        <w:spacing w:before="60" w:after="20"/>
      </w:pPr>
      <w:r>
        <w:t xml:space="preserve">A small pilot can test feasibility, staging fidelity, data capture and acute safety, not prove durable survival benefit. Define time zero, all-screened enrollment, waitlist failures, post-LT survival/recurrence, competing death, all grafts, donor harms and patient-reported outcomes before opening. An independent board needs actual pause/reopening authority. Full-text clarification: CONSORT pilot principles are adapted here, not a direct validation of single-arm transplant trial design. Any proposed cohort-size or event-trigger rule requires prospective statistical justification and independent safety oversight before activation.</w:t>
      </w:r>
      <w:r>
        <w:t xml:space="preserve"> </w:t>
      </w:r>
      <w:r>
        <w:t xml:space="preserve"> </w:t>
      </w:r>
      <w:r>
        <w:t xml:space="preserve"> </w:t>
      </w:r>
      <w:r>
        <w:fldChar w:fldCharType="begin"/>
      </w:r>
      <w:r>
        <w:instrText xml:space="preserve"> ADDIN EN.CITE </w:instrText>
      </w:r>
      <w:r>
        <w:fldChar w:fldCharType="begin">
          <w:fldData>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</w:fldData>
        </w:fldChar>
      </w:r>
      <w:r>
        <w:instrText xml:space="preserve"> ADDIN EN.CITE.DATA </w:instrText>
      </w:r>
      <w:r>
        <w:fldChar w:fldCharType="end"/>
      </w:r>
      <w:r>
        <w:fldChar w:fldCharType="separate"/>
      </w:r>
      <w:r>
        <w:t xml:space="preserve">[V16-30]</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</w:fldData>
        </w:fldChar>
      </w:r>
      <w:r>
        <w:instrText xml:space="preserve"> ADDIN EN.CITE.DATA </w:instrText>
      </w:r>
      <w:r>
        <w:fldChar w:fldCharType="end"/>
      </w:r>
      <w:r>
        <w:fldChar w:fldCharType="separate"/>
      </w:r>
      <w:r>
        <w:t xml:space="preserve">[V16-38]</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</w:fldData>
        </w:fldChar>
      </w:r>
      <w:r>
        <w:instrText xml:space="preserve"> ADDIN EN.CITE.DATA </w:instrText>
      </w:r>
      <w:r>
        <w:fldChar w:fldCharType="end"/>
      </w:r>
      <w:r>
        <w:fldChar w:fldCharType="separate"/>
      </w:r>
      <w:r>
        <w:t xml:space="preserve">[V16-28]</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</w:fldData>
        </w:fldChar>
      </w:r>
      <w:r>
        <w:instrText xml:space="preserve"> ADDIN EN.CITE.DATA </w:instrText>
      </w:r>
      <w:r>
        <w:fldChar w:fldCharType="end"/>
      </w:r>
      <w:r>
        <w:fldChar w:fldCharType="separate"/>
      </w:r>
      <w:r>
        <w:t xml:space="preserve">[V16-27]</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</w:fldData>
        </w:fldChar>
      </w:r>
      <w:r>
        <w:instrText xml:space="preserve"> ADDIN EN.CITE.DATA </w:instrText>
      </w:r>
      <w:r>
        <w:fldChar w:fldCharType="end"/>
      </w:r>
      <w:r>
        <w:fldChar w:fldCharType="separate"/>
      </w:r>
      <w:r>
        <w:t xml:space="preserve">[V16-39]</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</w:fldData>
        </w:fldChar>
      </w:r>
      <w:r>
        <w:instrText xml:space="preserve"> ADDIN EN.CITE.DATA </w:instrText>
      </w:r>
      <w:r>
        <w:fldChar w:fldCharType="end"/>
      </w:r>
      <w:r>
        <w:fldChar w:fldCharType="separate"/>
      </w:r>
      <w:r>
        <w:t xml:space="preserve">[V16-40]</w:t>
      </w:r>
      <w:r>
        <w:fldChar w:fldCharType="end"/>
      </w:r>
    </w:p>
    <w:p>
      <w:pPr>
        <w:pStyle w:val="Normal"/>
        <w:widowControl/>
        <w:spacing w:before="60" w:after="20"/>
      </w:pPr>
      <w:r>
        <w:t xml:space="preserve">Zero observed events among ten fully followed independent patients still has a one-sided exact 95% binomial upper bound of 25.9% (1−0.05^(1/10)). Thus ten survivors cannot establish a &lt;5% event risk. Ninety percent data completeness permits one missing patient; safety events and vital status require active ascertainment, not tolerance of unaccounted loss.</w:t>
      </w:r>
    </w:p>
    <w:p>
      <w:pPr>
        <w:pStyle w:val="Normal"/>
        <w:widowControl/>
        <w:spacing w:before="60" w:after="20"/>
      </w:pPr>
      <w:r>
        <w:t xml:space="preserve">Evidence-to-threshold distinction: Ten per stratum and interim after five at 90 days: local feasibility cap and safety review cadence.; Twelve-month minimum: earliest expansion discussion, not proof of long-term cancer benefit.; ≥90%: proposed non-vital key-measure completeness threshold; not permission to ignore deaths/graft events or unknown status.; One early death/graft loss/re-LT: review/pause trigger, not automatic futility or withholding rescue.</w:t>
      </w:r>
    </w:p>
    <w:p>
      <w:pPr>
        <w:pStyle w:val="Heading3"/>
        <w:keepNext/>
        <w:widowControl/>
      </w:pPr>
      <w:r>
        <w:t xml:space="preserve">OPEN recommendation after the evidence review</w:t>
      </w:r>
    </w:p>
    <w:p>
      <w:pPr>
        <w:pStyle w:val="Normal"/>
        <w:keepNext/>
        <w:widowControl/>
      </w:pPr>
      <w:r>
        <w:rPr>
          <w:b/>
        </w:rPr>
        <w:t xml:space="preserve">Proposed stance: </w:t>
      </w:r>
      <w:r>
        <w:t xml:space="preserve">Use a small staged pilot with all-screened accounting and explicit safety pauses; no automatic expansion on favorable recipient survival.</w:t>
      </w:r>
      <w:r>
        <w:t xml:space="preserve"> </w:t>
      </w:r>
      <w:r>
        <w:t xml:space="preserve"> </w:t>
      </w:r>
      <w:r>
        <w:t xml:space="preserve"> </w:t>
      </w:r>
      <w:r>
        <w:fldChar w:fldCharType="begin"/>
      </w:r>
      <w:r>
        <w:instrText xml:space="preserve"> ADDIN EN.CITE </w:instrText>
      </w:r>
      <w:r>
        <w:fldChar w:fldCharType="begin">
          <w:fldData>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</w:fldData>
        </w:fldChar>
      </w:r>
      <w:r>
        <w:instrText xml:space="preserve"> ADDIN EN.CITE.DATA </w:instrText>
      </w:r>
      <w:r>
        <w:fldChar w:fldCharType="end"/>
      </w:r>
      <w:r>
        <w:fldChar w:fldCharType="separate"/>
      </w:r>
      <w:r>
        <w:t xml:space="preserve">[V16-30]</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</w:fldData>
        </w:fldChar>
      </w:r>
      <w:r>
        <w:instrText xml:space="preserve"> ADDIN EN.CITE.DATA </w:instrText>
      </w:r>
      <w:r>
        <w:fldChar w:fldCharType="end"/>
      </w:r>
      <w:r>
        <w:fldChar w:fldCharType="separate"/>
      </w:r>
      <w:r>
        <w:t xml:space="preserve">[V16-38]</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</w:fldData>
        </w:fldChar>
      </w:r>
      <w:r>
        <w:instrText xml:space="preserve"> ADDIN EN.CITE.DATA </w:instrText>
      </w:r>
      <w:r>
        <w:fldChar w:fldCharType="end"/>
      </w:r>
      <w:r>
        <w:fldChar w:fldCharType="separate"/>
      </w:r>
      <w:r>
        <w:t xml:space="preserve">[V16-28]</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</w:fldData>
        </w:fldChar>
      </w:r>
      <w:r>
        <w:instrText xml:space="preserve"> ADDIN EN.CITE.DATA </w:instrText>
      </w:r>
      <w:r>
        <w:fldChar w:fldCharType="end"/>
      </w:r>
      <w:r>
        <w:fldChar w:fldCharType="separate"/>
      </w:r>
      <w:r>
        <w:t xml:space="preserve">[V16-27]</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</w:fldData>
        </w:fldChar>
      </w:r>
      <w:r>
        <w:instrText xml:space="preserve"> ADDIN EN.CITE.DATA </w:instrText>
      </w:r>
      <w:r>
        <w:fldChar w:fldCharType="end"/>
      </w:r>
      <w:r>
        <w:fldChar w:fldCharType="separate"/>
      </w:r>
      <w:r>
        <w:t xml:space="preserve">[V16-39]</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</w:fldData>
        </w:fldChar>
      </w:r>
      <w:r>
        <w:instrText xml:space="preserve"> ADDIN EN.CITE.DATA </w:instrText>
      </w:r>
      <w:r>
        <w:fldChar w:fldCharType="end"/>
      </w:r>
      <w:r>
        <w:fldChar w:fldCharType="separate"/>
      </w:r>
      <w:r>
        <w:t xml:space="preserve">[V16-40]</w:t>
      </w:r>
      <w:r>
        <w:fldChar w:fldCharType="end"/>
      </w:r>
    </w:p>
    <w:p>
      <w:pPr>
        <w:pStyle w:val="Normal"/>
        <w:widowControl/>
        <w:numPr>
          <w:ilvl w:val="0"/>
          <w:numId w:val="3"/>
        </w:numPr>
      </w:pPr>
      <w:r>
        <w:t xml:space="preserve">Proposed initial cap: ten transplants per separately approved biological stratum.</w:t>
      </w:r>
    </w:p>
    <w:p>
      <w:pPr>
        <w:pStyle w:val="Normal"/>
        <w:widowControl/>
        <w:numPr>
          <w:ilvl w:val="1"/>
          <w:numId w:val="3"/>
        </w:numPr>
        <w:spacing w:before="60" w:after="20"/>
      </w:pPr>
      <w:r>
        <w:t xml:space="preserve">Review after the first five have 90-day follow-up; no expansion decision until all first ten have at least 12-month follow-up.</w:t>
      </w:r>
    </w:p>
    <w:p>
      <w:pPr>
        <w:pStyle w:val="Normal"/>
        <w:widowControl/>
        <w:numPr>
          <w:ilvl w:val="1"/>
          <w:numId w:val="3"/>
        </w:numPr>
        <w:spacing w:before="60" w:after="20"/>
      </w:pPr>
      <w:r>
        <w:t xml:space="preserve">Reconcile vital status, graft events and known serious harms for every participant; require ≥90% completeness for other prespecified key outcomes.</w:t>
      </w:r>
    </w:p>
    <w:p>
      <w:pPr>
        <w:pStyle w:val="Normal"/>
        <w:widowControl/>
        <w:numPr>
          <w:ilvl w:val="0"/>
          <w:numId w:val="3"/>
        </w:numPr>
      </w:pPr>
      <w:r>
        <w:t xml:space="preserve">In an initial experimental cohort, one all-cause recipient death, graft loss or retransplantation within 90 days triggers a pause of further experimental enrollment/transplantation pending independent review.</w:t>
      </w:r>
    </w:p>
    <w:p>
      <w:pPr>
        <w:pStyle w:val="Normal"/>
        <w:widowControl/>
        <w:numPr>
          <w:ilvl w:val="1"/>
          <w:numId w:val="3"/>
        </w:numPr>
        <w:spacing w:before="60" w:after="20"/>
      </w:pPr>
      <w:r>
        <w:t xml:space="preserve">A later possibly treatment-related death/graft loss or a donor sentinel event also triggers review/pause.</w:t>
      </w:r>
    </w:p>
    <w:p>
      <w:pPr>
        <w:pStyle w:val="Normal"/>
        <w:widowControl/>
        <w:numPr>
          <w:ilvl w:val="1"/>
          <w:numId w:val="3"/>
        </w:numPr>
        <w:spacing w:before="60" w:after="20"/>
      </w:pPr>
      <w:r>
        <w:t xml:space="preserve">Rescue care is never withheld; reopening requires independent authorization.</w:t>
      </w:r>
    </w:p>
    <w:p>
      <w:pPr>
        <w:pStyle w:val="Normal"/>
        <w:widowControl/>
        <w:numPr>
          <w:ilvl w:val="0"/>
          <w:numId w:val="3"/>
        </w:numPr>
      </w:pPr>
      <w:r>
        <w:t xml:space="preserve">These are proposed conservative review triggers, not statistically validated efficacy/futility boundaries.</w:t>
      </w:r>
    </w:p>
    <w:p>
      <w:pPr>
        <w:pStyle w:val="Normal"/>
        <w:widowControl/>
        <w:numPr>
          <w:ilvl w:val="1"/>
          <w:numId w:val="3"/>
        </w:numPr>
        <w:spacing w:before="60" w:after="20"/>
      </w:pPr>
      <w:r>
        <w:t xml:space="preserve">Before opening, biostatistics and the independent board must ratify or replace them with indication-specific rules, denominators, pause authority and reopening criteria.</w:t>
      </w:r>
    </w:p>
    <w:p>
      <w:pPr>
        <w:pStyle w:val="Normal"/>
        <w:widowControl/>
        <w:numPr>
          <w:ilvl w:val="0"/>
          <w:numId w:val="3"/>
        </w:numPr>
      </w:pPr>
      <w:r>
        <w:t xml:space="preserve">Capture every screened candidate, including nonrecipients, conversion to resection, dropout, deaths and access barriers; report survival from entry and from LT, recurrence, graft use, donor recovery and quality of life.</w:t>
      </w:r>
    </w:p>
    <w:p>
      <w:pPr>
        <w:pStyle w:val="Normal"/>
        <w:widowControl/>
        <w:numPr>
          <w:ilvl w:val="1"/>
          <w:numId w:val="3"/>
        </w:numPr>
        <w:spacing w:before="60" w:after="20"/>
      </w:pPr>
      <w:r>
        <w:t xml:space="preserve">Ten survivors alone do not establish benefit or authorize expansion.</w:t>
      </w:r>
    </w:p>
    <w:p>
      <w:pPr>
        <w:pStyle w:val="Normal"/>
        <w:widowControl/>
        <w:spacing w:before="60" w:after="20"/>
      </w:pPr>
      <w:r>
        <w:rPr>
          <w:b/>
        </w:rPr>
        <w:t xml:space="preserve">Why retain or change it: </w:t>
      </w:r>
      <w:r>
        <w:t xml:space="preserve">Retain the small staged pilot as an OPEN governance proposal, not an efficacy claim. Clarify that known safety/vital-status data must be reconciled for every enrolled patient; ≥90% applies only to other prespecified key measures. Indication-specific statistical design may replace the proposed numbers before opening. CONSORT pilot principles are adapted here, not a direct validation of single-arm transplant trial design. Any proposed cohort-size or event-trigger rule requires prospective statistical justification and independent safety oversight before activation.</w:t>
      </w:r>
    </w:p>
    <w:p>
      <w:pPr>
        <w:pStyle w:val="Heading3"/>
        <w:keepNext/>
        <w:widowControl/>
      </w:pPr>
      <w:r>
        <w:t xml:space="preserve">Information required before the decision</w:t>
      </w:r>
    </w:p>
    <w:p>
      <w:pPr>
        <w:pStyle w:val="Normal"/>
        <w:widowControl/>
        <w:spacing w:before="60" w:after="20"/>
      </w:pPr>
      <w:r>
        <w:t xml:space="preserve">Locked eligibility strata; prospective entry/time-zero dataset; modern comparator; adverse-event definitions; follow-up-completeness report; independently signed statistical and safety plan.</w:t>
      </w:r>
    </w:p>
    <w:p>
      <w:pPr>
        <w:pStyle w:val="Normal"/>
        <w:widowControl/>
        <w:spacing w:before="60" w:after="20"/>
      </w:pPr>
      <w:r>
        <w:rPr>
          <w:b/>
        </w:rPr>
        <w:t xml:space="preserve">Clinical versus allocation: </w:t>
      </w:r>
      <w:r>
        <w:t xml:space="preserve">Study monitoring never changes exception criteria or guarantees future access. Audit access by referral, geography, resources and donor availability without turning protected characteristics into exclusion rules.</w:t>
      </w:r>
    </w:p>
    <w:p>
      <w:pPr>
        <w:pStyle w:val="Normal"/>
        <w:widowControl/>
        <w:spacing w:before="60" w:after="20"/>
      </w:pPr>
      <w:r>
        <w:rPr>
          <w:b/>
        </w:rPr>
        <w:t xml:space="preserve">Roadmap / protocol reconciliation: </w:t>
      </w:r>
      <w:r>
        <w:t xml:space="preserve">Retain cancer-roadmap treatment alternatives and document why non-LT care was chosen when candidates do not proceed.</w:t>
      </w:r>
    </w:p>
    <w:p>
      <w:pPr>
        <w:pStyle w:val="Normal"/>
        <w:widowControl/>
        <w:spacing w:before="60" w:after="20"/>
      </w:pPr>
      <w:hyperlink r:id="rId98">
        <w:r>
          <w:rPr>
            <w:color w:val="77230C"/>
            <w:sz w:val="20"/>
            <w:u w:val="single"/>
          </w:rPr>
          <w:t>Meeting record: ALLOC-B4</w:t>
        </w:r>
      </w:hyperlink>
      <w:r>
        <w:t xml:space="preserve">  |  </w:t>
      </w:r>
      <w:hyperlink r:id="rId99">
        <w:r>
          <w:rPr>
            <w:color w:val="77230C"/>
            <w:sz w:val="20"/>
            <w:u w:val="single"/>
          </w:rPr>
          <w:t>Readable evidence / decision text</w:t>
        </w:r>
      </w:hyperlink>
    </w:p>
    <w:p>
      <w:pPr>
        <w:pStyle w:val="Normal"/>
        <w:widowControl/>
        <w:spacing w:before="60" w:after="20"/>
      </w:pPr>
      <w:r>
        <w:t xml:space="preserve">OPEN — no committee decision, clinical adoption or transplanting-study activation is implied.</w:t>
      </w:r>
    </w:p>
    <w:p>
      <w:pPr>
        <w:pStyle w:val="Heading2"/>
        <w:keepNext/>
        <w:widowControl/>
      </w:pPr>
      <w:r>
        <w:t xml:space="preserve">8 Decisions required before expansion</w:t>
      </w:r>
    </w:p>
    <w:p>
      <w:pPr>
        <w:pStyle w:val="Normal"/>
        <w:widowControl/>
      </w:pPr>
      <w:r>
        <w:t xml:space="preserve">Resolve pCCA-B1–B3 and ALLOC-B1–B4 in the linked disease-specific meeting record. The immediate protocol correction is to stop treating size, biopsy, cleared nodes and regimen changes as interchangeable. Study activation remains a separate decision.</w:t>
      </w:r>
    </w:p>
    <w:p>
      <w:pPr>
        <w:pStyle w:val="Normal"/>
        <w:widowControl/>
        <w:numPr>
          <w:ilvl w:val="0"/>
          <w:numId w:val="3"/>
        </w:numPr>
      </w:pPr>
      <w:r>
        <w:t xml:space="preserve">Record the selected radial measurement method, handling of exactly 3.0 cm, original biopsy/nodal history, resection comparator, permitted regimen and oversight owners. Transplant surgery, hepatology, advanced GI, HPB surgery, oncology, radiation oncology, pathology and allocation should sign their respective determinations.</w:t>
      </w:r>
    </w:p>
    <w:p>
      <w:pPr>
        <w:pStyle w:val="Normal"/>
        <w:widowControl/>
      </w:pPr>
      <w:r>
        <w:t xml:space="preserve">Evidence review record: </w:t>
      </w:r>
      <w:hyperlink r:id="rId100">
        <w:r>
          <w:rPr>
            <w:color w:val="77230C"/>
            <w:sz w:val="20"/>
            <w:u w:val="single"/>
          </w:rPr>
          <w:t>Five analyst comments and reconciliation</w:t>
        </w:r>
      </w:hyperlink>
      <w:r>
        <w:t xml:space="preserve">  |  </w:t>
      </w:r>
      <w:hyperlink r:id="rId101">
        <w:r>
          <w:rPr>
            <w:color w:val="77230C"/>
            <w:sz w:val="20"/>
            <w:u w:val="single"/>
          </w:rPr>
          <w:t>Prospective outcomes dataset</w:t>
        </w:r>
      </w:hyperlink>
    </w:p>
    <w:p>
      <w:pPr>
        <w:pStyle w:val="Heading1"/>
        <w:widowControl/>
        <w:keepNext/>
      </w:pPr>
      <w:bookmarkStart w:id="16000" w:name="previously_treated_EHD"/>
      <w:r>
        <w:t xml:space="preserve">Previously treated extrahepatic disease</w:t>
      </w:r>
      <w:bookmarkEnd w:id="16000"/>
    </w:p>
    <w:p>
      <w:pPr>
        <w:pStyle w:val="Normal"/>
        <w:widowControl/>
        <w:spacing w:after="120"/>
      </w:pPr>
      <w:r>
        <w:t xml:space="preserve">High-risk and expanded-cohort clarification. Previously treated extrahepatic disease is not admitted by any cohort in this protocol unless a stratum below says otherwise; every such stratum is proposed, not active.</w:t>
      </w:r>
    </w:p>
    <w:p>
      <w:pPr>
        <w:pStyle w:val="Heading2"/>
        <w:widowControl/>
        <w:keepNext/>
      </w:pPr>
      <w:bookmarkStart w:id="16010" w:name="pCCA_B1"/>
      <w:r>
        <w:t xml:space="preserve">pCCA-B1 — Previously malignant nodes, peritoneal or distant disease</w:t>
      </w:r>
      <w:bookmarkEnd w:id="16010"/>
    </w:p>
    <w:p>
      <w:pPr>
        <w:pStyle w:val="Normal"/>
        <w:widowControl/>
        <w:spacing w:after="120"/>
      </w:pPr>
      <w:r>
        <w:t xml:space="preserve">Status: Closed (part of pCCA-B1). OPEN proposal for multidisciplinary review; not activated.</w:t>
      </w:r>
    </w:p>
    <w:p>
      <w:pPr>
        <w:pStyle w:val="Normal"/>
        <w:widowControl/>
        <w:spacing w:after="120"/>
      </w:pPr>
      <w:r>
        <w:t xml:space="preserve">Question: Should regional nodal disease that has responded, or any treated peritoneal or distant disease, ever allow transplantation for perihilar cholangiocarcinoma?</w:t>
      </w:r>
    </w:p>
    <w:p>
      <w:pPr>
        <w:pStyle w:val="Normal"/>
        <w:widowControl/>
        <w:spacing w:after="120"/>
      </w:pPr>
      <w:r>
        <w:t xml:space="preserve">Proposed position (OPEN): Keep closed. Nodal, peritoneal or distant disease found at any time, including at operative staging and after response to chemoradiation or chemotherapy, ends the transplant route; there is no re-entry after nodal response. The data on transplantation after nodal disease are absent rather than negative, and that is recorded.</w:t>
      </w:r>
    </w:p>
    <w:p>
      <w:pPr>
        <w:pStyle w:val="Heading3"/>
        <w:widowControl/>
        <w:keepNext/>
      </w:pPr>
      <w:r>
        <w:t xml:space="preserve">Proposed rules</w:t>
      </w:r>
    </w:p>
    <w:p>
      <w:pPr>
        <w:pStyle w:val="Normal"/>
        <w:widowControl/>
        <w:spacing w:after="120"/>
        <w:numPr>
          <w:ilvl w:val="0"/>
          <w:numId w:val="5"/>
        </w:numPr>
      </w:pPr>
      <w:r>
        <w:t xml:space="preserve">Before neoadjuvant chemoradiation: EUS-FNA of any suspicious regional node (not through the primary). A positive node ends the route.</w:t>
      </w:r>
    </w:p>
    <w:p>
      <w:pPr>
        <w:pStyle w:val="Normal"/>
        <w:widowControl/>
        <w:spacing w:after="120"/>
        <w:numPr>
          <w:ilvl w:val="0"/>
          <w:numId w:val="5"/>
        </w:numPr>
      </w:pPr>
      <w:r>
        <w:t xml:space="preserve">Operative staging before transplantation with biopsy of hepatic artery and pericholedochal nodes and of any suspicious lesion.</w:t>
      </w:r>
    </w:p>
    <w:p>
      <w:pPr>
        <w:pStyle w:val="Normal"/>
        <w:widowControl/>
        <w:spacing w:after="120"/>
        <w:numPr>
          <w:ilvl w:val="0"/>
          <w:numId w:val="5"/>
        </w:numPr>
      </w:pPr>
      <w:r>
        <w:t xml:space="preserve">Previously proven malignant nodes stay excluded even after radiographic or pathological clearance; distant or peritoneal disease at any time ends the route.</w:t>
      </w:r>
    </w:p>
    <w:p>
      <w:pPr>
        <w:pStyle w:val="Normal"/>
        <w:widowControl/>
        <w:spacing w:after="120"/>
      </w:pPr>
      <w:r>
        <w:t xml:space="preserve">Why: Nodal disease is the commonest finding that removes patients at staging, and survival after removal is short. One US centre accepted regional N1 disease and four patients were transplanted with metastases, without separable outcomes, so there are no usable data either way.</w:t>
      </w:r>
    </w:p>
    <w:p>
      <w:pPr>
        <w:pStyle w:val="Heading3"/>
        <w:widowControl/>
        <w:keepNext/>
      </w:pPr>
      <w:r>
        <w:t xml:space="preserve">Evidence</w:t>
      </w:r>
    </w:p>
    <w:tbl>
      <w:tblPr>
        <w:tblW w:w="9026"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110" w:type="dxa"/>
          <w:left w:w="110" w:type="dxa"/>
          <w:bottom w:w="110" w:type="dxa"/>
          <w:right w:w="110" w:type="dxa"/>
        </w:tblCellMar>
      </w:tblPr>
      <w:tblGrid>
        <w:gridCol w:w="1701"/>
        <w:gridCol w:w="3582"/>
        <w:gridCol w:w="3743"/>
      </w:tblGrid>
      <w:tr>
        <w:trPr>
          <w:cantSplit/>
          <w:tblHeader/>
        </w:trPr>
        <w:tc>
          <w:tcPr>
            <w:tcW w:w="1701" w:type="dxa"/>
            <w:vAlign w:val="top"/>
            <w:shd w:fill="17365D"/>
          </w:tcPr>
          <w:p>
            <w:pPr>
              <w:pStyle w:val="Normal"/>
              <w:widowControl/>
              <w:spacing w:after="55" w:line="240" w:lineRule="auto"/>
              <w:keepNext w:val="0"/>
              <w:keepLines/>
            </w:pPr>
            <w:r>
              <w:rPr>
                <w:sz w:val="21"/>
                <w:szCs w:val="21"/>
                <w:b/>
                <w:color w:val="FFFFFF"/>
              </w:rPr>
              <w:t xml:space="preserve">Source</w:t>
            </w:r>
          </w:p>
        </w:tc>
        <w:tc>
          <w:tcPr>
            <w:tcW w:w="3582" w:type="dxa"/>
            <w:vAlign w:val="top"/>
            <w:shd w:fill="17365D"/>
          </w:tcPr>
          <w:p>
            <w:pPr>
              <w:pStyle w:val="Normal"/>
              <w:widowControl/>
              <w:spacing w:after="55" w:line="240" w:lineRule="auto"/>
              <w:keepNext w:val="0"/>
              <w:keepLines/>
            </w:pPr>
            <w:r>
              <w:rPr>
                <w:sz w:val="21"/>
                <w:szCs w:val="21"/>
                <w:b/>
                <w:color w:val="FFFFFF"/>
              </w:rPr>
              <w:t xml:space="preserve">Population and selection</w:t>
            </w:r>
          </w:p>
        </w:tc>
        <w:tc>
          <w:tcPr>
            <w:tcW w:w="3743" w:type="dxa"/>
            <w:vAlign w:val="top"/>
            <w:shd w:fill="17365D"/>
          </w:tcPr>
          <w:p>
            <w:pPr>
              <w:pStyle w:val="Normal"/>
              <w:widowControl/>
              <w:spacing w:after="55" w:line="240" w:lineRule="auto"/>
              <w:keepNext w:val="0"/>
              <w:keepLines/>
            </w:pPr>
            <w:r>
              <w:rPr>
                <w:sz w:val="21"/>
                <w:szCs w:val="21"/>
                <w:b/>
                <w:color w:val="FFFFFF"/>
              </w:rPr>
              <w:t xml:space="preserve">Results, limits and location</w:t>
            </w:r>
          </w:p>
        </w:tc>
      </w:tr>
      <w:tr>
        <w:trPr>
          <w:cantSplit/>
        </w:trPr>
        <w:tc>
          <w:tcPr>
            <w:tcW w:w="1701" w:type="dxa"/>
            <w:vAlign w:val="top"/>
            <w:shd w:fill="F1F5F8"/>
          </w:tcPr>
          <w:p>
            <w:pPr>
              <w:pStyle w:val="Normal"/>
              <w:widowControl/>
              <w:spacing w:after="55" w:line="240" w:lineRule="auto"/>
              <w:keepNext w:val="0"/>
              <w:keepLines/>
            </w:pPr>
            <w:r>
              <w:rPr>
                <w:sz w:val="21"/>
                <w:szCs w:val="21"/>
                <w:b/>
              </w:rPr>
              <w:t xml:space="preserve">Sio 2016 · Mayo protocol fall-out</w:t>
            </w:r>
          </w:p>
          <w:p>
            <w:pPr>
              <w:pStyle w:val="Normal"/>
              <w:widowControl/>
              <w:spacing w:after="55" w:line="240" w:lineRule="auto"/>
              <w:keepNext w:val="0"/>
              <w:keepLines/>
            </w:pPr>
            <w:r>
              <w:rPr>
                <w:sz w:val="21"/>
                <w:szCs w:val="21"/>
              </w:rPr>
              <w:t xml:space="preserve">Full text read.</w:t>
            </w:r>
          </w:p>
        </w:tc>
        <w:tc>
          <w:tcPr>
            <w:tcW w:w="3582" w:type="dxa"/>
            <w:vAlign w:val="top"/>
            <w:shd w:fill="F1F5F8"/>
          </w:tcPr>
          <w:p>
            <w:pPr>
              <w:pStyle w:val="Normal"/>
              <w:widowControl/>
              <w:spacing w:after="55" w:line="240" w:lineRule="auto"/>
              <w:keepNext w:val="0"/>
              <w:keepLines/>
            </w:pPr>
            <w:r>
              <w:rPr>
                <w:sz w:val="21"/>
                <w:szCs w:val="21"/>
              </w:rPr>
              <w:t xml:space="preserve">Mayo protocol, 215 started; 63 fell out. Staging findings overlap: positive nodes 19, peritoneal 14, local extension 11.</w:t>
            </w:r>
          </w:p>
        </w:tc>
        <w:tc>
          <w:tcPr>
            <w:tcW w:w="3743" w:type="dxa"/>
            <w:vAlign w:val="top"/>
            <w:shd w:fill="F1F5F8"/>
          </w:tcPr>
          <w:p>
            <w:pPr>
              <w:pStyle w:val="Normal"/>
              <w:widowControl/>
              <w:spacing w:after="55" w:line="240" w:lineRule="auto"/>
              <w:keepNext w:val="0"/>
              <w:keepLines/>
            </w:pPr>
            <w:r>
              <w:rPr>
                <w:sz w:val="21"/>
                <w:szCs w:val="21"/>
              </w:rPr>
              <w:t xml:space="preserve">Results: Median survival after the staging operation 6.0 months; EUS-FNA before chemoradiation lowered the positive-staging rate to 15%; two node-positive patients (one also with omental metastases) lived 3.7 and 8.7 years without transplant.</w:t>
            </w:r>
          </w:p>
          <w:p>
            <w:pPr>
              <w:pStyle w:val="Normal"/>
              <w:widowControl/>
              <w:spacing w:after="55" w:line="240" w:lineRule="auto"/>
              <w:keepNext w:val="0"/>
              <w:keepLines/>
            </w:pPr>
            <w:r>
              <w:rPr>
                <w:sz w:val="21"/>
                <w:szCs w:val="21"/>
              </w:rPr>
              <w:t xml:space="preserve">Limits: Survival not reported by finding.</w:t>
            </w:r>
          </w:p>
          <w:p>
            <w:pPr>
              <w:pStyle w:val="Normal"/>
              <w:widowControl/>
              <w:spacing w:after="55" w:line="240" w:lineRule="auto"/>
              <w:keepNext w:val="0"/>
              <w:keepLines/>
            </w:pPr>
            <w:r>
              <w:rPr>
                <w:sz w:val="21"/>
                <w:szCs w:val="21"/>
              </w:rPr>
              <w:t xml:space="preserve">Am J Clin Oncol 2016; Results.</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</w:fldData>
              </w:fldChar>
            </w:r>
            <w:r>
              <w:instrText xml:space="preserve"> ADDIN EN.CITE.DATA </w:instrText>
            </w:r>
            <w:r>
              <w:fldChar w:fldCharType="end"/>
            </w:r>
            <w:r>
              <w:fldChar w:fldCharType="separate"/>
            </w:r>
            <w:r>
              <w:t xml:space="preserve">[V16-41]</w:t>
            </w:r>
            <w:r>
              <w:fldChar w:fldCharType="end"/>
            </w:r>
            <w:r>
              <w:br/>
            </w:r>
            <w:hyperlink r:id="rId259">
              <w:r>
                <w:rPr>
                  <w:color w:val="0563C1"/>
                  <w:u w:val="single"/>
                </w:rPr>
                <w:t>Source</w:t>
              </w:r>
            </w:hyperlink>
            <w:r>
              <w:t xml:space="preserve"> · </w:t>
            </w:r>
            <w:r>
              <w:t xml:space="preserve">full PDF pending</w:t>
            </w:r>
          </w:p>
        </w:tc>
      </w:tr>
      <w:tr>
        <w:trPr>
          <w:cantSplit/>
        </w:trPr>
        <w:tc>
          <w:tcPr>
            <w:tcW w:w="1701" w:type="dxa"/>
            <w:vAlign w:val="top"/>
            <w:shd w:fill="FFFFFF"/>
          </w:tcPr>
          <w:p>
            <w:pPr>
              <w:pStyle w:val="Normal"/>
              <w:widowControl/>
              <w:spacing w:after="55" w:line="240" w:lineRule="auto"/>
              <w:keepNext w:val="0"/>
              <w:keepLines/>
            </w:pPr>
            <w:r>
              <w:rPr>
                <w:sz w:val="21"/>
                <w:szCs w:val="21"/>
                <w:b/>
              </w:rPr>
              <w:t xml:space="preserve">Darwish Murad 2012 · 12-centre pCCA LT</w:t>
            </w:r>
          </w:p>
          <w:p>
            <w:pPr>
              <w:pStyle w:val="Normal"/>
              <w:widowControl/>
              <w:spacing w:after="55" w:line="240" w:lineRule="auto"/>
              <w:keepNext w:val="0"/>
              <w:keepLines/>
            </w:pPr>
            <w:r>
              <w:rPr>
                <w:sz w:val="21"/>
                <w:szCs w:val="21"/>
              </w:rPr>
              <w:t xml:space="preserve">Full text read.</w:t>
            </w:r>
          </w:p>
        </w:tc>
        <w:tc>
          <w:tcPr>
            <w:tcW w:w="3582" w:type="dxa"/>
            <w:vAlign w:val="top"/>
            <w:shd w:fill="FFFFFF"/>
          </w:tcPr>
          <w:p>
            <w:pPr>
              <w:pStyle w:val="Normal"/>
              <w:widowControl/>
              <w:spacing w:after="55" w:line="240" w:lineRule="auto"/>
              <w:keepNext w:val="0"/>
              <w:keepLines/>
            </w:pPr>
            <w:r>
              <w:rPr>
                <w:sz w:val="21"/>
                <w:szCs w:val="21"/>
              </w:rPr>
              <w:t xml:space="preserve">12-centre US cohort, 287 patients. Positive staging biopsies excluded patients in most centres; one centre accepted N0–N1 within the hepatoduodenal ligament.</w:t>
            </w:r>
          </w:p>
        </w:tc>
        <w:tc>
          <w:tcPr>
            <w:tcW w:w="3743" w:type="dxa"/>
            <w:vAlign w:val="top"/>
            <w:shd w:fill="FFFFFF"/>
          </w:tcPr>
          <w:p>
            <w:pPr>
              <w:pStyle w:val="Normal"/>
              <w:widowControl/>
              <w:spacing w:after="55" w:line="240" w:lineRule="auto"/>
              <w:keepNext w:val="0"/>
              <w:keepLines/>
            </w:pPr>
            <w:r>
              <w:rPr>
                <w:sz w:val="21"/>
                <w:szCs w:val="21"/>
              </w:rPr>
              <w:t xml:space="preserve">Results: Staging found metastases in 17%; 4 transplanted with metastatic disease, pooled in a 48-patient outside-criteria group (recurrence HR 2.98); explant nodal invasion 14% with recurrence vs 4% without.</w:t>
            </w:r>
          </w:p>
          <w:p>
            <w:pPr>
              <w:pStyle w:val="Normal"/>
              <w:widowControl/>
              <w:spacing w:after="55" w:line="240" w:lineRule="auto"/>
              <w:keepNext w:val="0"/>
              <w:keepLines/>
            </w:pPr>
            <w:r>
              <w:rPr>
                <w:sz w:val="21"/>
                <w:szCs w:val="21"/>
              </w:rPr>
              <w:t xml:space="preserve">Limits: Centre-dependent handling; no separate estimate for nodal disease.</w:t>
            </w:r>
          </w:p>
          <w:p>
            <w:pPr>
              <w:pStyle w:val="Normal"/>
              <w:widowControl/>
              <w:spacing w:after="55" w:line="240" w:lineRule="auto"/>
              <w:keepNext w:val="0"/>
              <w:keepLines/>
            </w:pPr>
            <w:r>
              <w:rPr>
                <w:sz w:val="21"/>
                <w:szCs w:val="21"/>
              </w:rPr>
              <w:t xml:space="preserve">Gastroenterology 2012; Supplementary Table 1, Results.</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</w:fldData>
              </w:fldChar>
            </w:r>
            <w:r>
              <w:instrText xml:space="preserve"> ADDIN EN.CITE.DATA </w:instrText>
            </w:r>
            <w:r>
              <w:fldChar w:fldCharType="end"/>
            </w:r>
            <w:r>
              <w:fldChar w:fldCharType="separate"/>
            </w:r>
            <w:r>
              <w:t xml:space="preserve">[V16-5]</w:t>
            </w:r>
            <w:r>
              <w:fldChar w:fldCharType="end"/>
            </w:r>
            <w:r>
              <w:br/>
            </w:r>
            <w:hyperlink r:id="rId260">
              <w:r>
                <w:rPr>
                  <w:color w:val="0563C1"/>
                  <w:u w:val="single"/>
                </w:rPr>
                <w:t>Source</w:t>
              </w:r>
            </w:hyperlink>
            <w:r>
              <w:t xml:space="preserve"> · </w:t>
            </w:r>
            <w:hyperlink r:id="rId261">
              <w:r>
                <w:rPr>
                  <w:color w:val="0563C1"/>
                  <w:u w:val="single"/>
                </w:rPr>
                <w:t>PDF</w:t>
              </w:r>
            </w:hyperlink>
          </w:p>
        </w:tc>
      </w:tr>
      <w:tr>
        <w:trPr>
          <w:cantSplit/>
        </w:trPr>
        <w:tc>
          <w:tcPr>
            <w:tcW w:w="1701" w:type="dxa"/>
            <w:vAlign w:val="top"/>
            <w:shd w:fill="F1F5F8"/>
          </w:tcPr>
          <w:p>
            <w:pPr>
              <w:pStyle w:val="Normal"/>
              <w:widowControl/>
              <w:spacing w:after="55" w:line="240" w:lineRule="auto"/>
              <w:keepNext w:val="0"/>
              <w:keepLines/>
            </w:pPr>
            <w:r>
              <w:rPr>
                <w:sz w:val="21"/>
                <w:szCs w:val="21"/>
                <w:b/>
              </w:rPr>
              <w:t xml:space="preserve">Vugts 2020 · eligibility for pCCA LT</w:t>
            </w:r>
          </w:p>
          <w:p>
            <w:pPr>
              <w:pStyle w:val="Normal"/>
              <w:widowControl/>
              <w:spacing w:after="55" w:line="240" w:lineRule="auto"/>
              <w:keepNext w:val="0"/>
              <w:keepLines/>
            </w:pPr>
            <w:r>
              <w:rPr>
                <w:sz w:val="21"/>
                <w:szCs w:val="21"/>
              </w:rPr>
              <w:t xml:space="preserve">Full text read.</w:t>
            </w:r>
          </w:p>
        </w:tc>
        <w:tc>
          <w:tcPr>
            <w:tcW w:w="3582" w:type="dxa"/>
            <w:vAlign w:val="top"/>
            <w:shd w:fill="F1F5F8"/>
          </w:tcPr>
          <w:p>
            <w:pPr>
              <w:pStyle w:val="Normal"/>
              <w:widowControl/>
              <w:spacing w:after="55" w:line="240" w:lineRule="auto"/>
              <w:keepNext w:val="0"/>
              <w:keepLines/>
            </w:pPr>
            <w:r>
              <w:rPr>
                <w:sz w:val="21"/>
                <w:szCs w:val="21"/>
              </w:rPr>
              <w:t xml:space="preserve">Two-centre cohort, 732 pCCA. Imaging suspicion pooled with tissue proof.</w:t>
            </w:r>
          </w:p>
        </w:tc>
        <w:tc>
          <w:tcPr>
            <w:tcW w:w="3743" w:type="dxa"/>
            <w:vAlign w:val="top"/>
            <w:shd w:fill="F1F5F8"/>
          </w:tcPr>
          <w:p>
            <w:pPr>
              <w:pStyle w:val="Normal"/>
              <w:widowControl/>
              <w:spacing w:after="55" w:line="240" w:lineRule="auto"/>
              <w:keepNext w:val="0"/>
              <w:keepLines/>
            </w:pPr>
            <w:r>
              <w:rPr>
                <w:sz w:val="21"/>
                <w:szCs w:val="21"/>
              </w:rPr>
              <w:t xml:space="preserve">Results: Of 498 fit unresected patients, 156 had nodal and 179 distant metastases; only 34 (5%) potentially eligible.</w:t>
            </w:r>
          </w:p>
          <w:p>
            <w:pPr>
              <w:pStyle w:val="Normal"/>
              <w:widowControl/>
              <w:spacing w:after="55" w:line="240" w:lineRule="auto"/>
              <w:keepNext w:val="0"/>
              <w:keepLines/>
            </w:pPr>
            <w:r>
              <w:rPr>
                <w:sz w:val="21"/>
                <w:szCs w:val="21"/>
              </w:rPr>
              <w:t xml:space="preserve">Limits: No survival by nodal status.</w:t>
            </w:r>
          </w:p>
          <w:p>
            <w:pPr>
              <w:pStyle w:val="Normal"/>
              <w:widowControl/>
              <w:spacing w:after="55" w:line="240" w:lineRule="auto"/>
              <w:keepNext w:val="0"/>
              <w:keepLines/>
            </w:pPr>
            <w:r>
              <w:rPr>
                <w:sz w:val="21"/>
                <w:szCs w:val="21"/>
              </w:rPr>
              <w:t xml:space="preserve">Ann Surg Oncol 2020; Results, Fig. 1, Table 3.</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</w:fldData>
              </w:fldChar>
            </w:r>
            <w:r>
              <w:instrText xml:space="preserve"> ADDIN EN.CITE.DATA </w:instrText>
            </w:r>
            <w:r>
              <w:fldChar w:fldCharType="end"/>
            </w:r>
            <w:r>
              <w:fldChar w:fldCharType="separate"/>
            </w:r>
            <w:r>
              <w:t xml:space="preserve">[V16-13]</w:t>
            </w:r>
            <w:r>
              <w:fldChar w:fldCharType="end"/>
            </w:r>
            <w:r>
              <w:br/>
            </w:r>
            <w:hyperlink r:id="rId262">
              <w:r>
                <w:rPr>
                  <w:color w:val="0563C1"/>
                  <w:u w:val="single"/>
                </w:rPr>
                <w:t>Source</w:t>
              </w:r>
            </w:hyperlink>
            <w:r>
              <w:t xml:space="preserve"> · </w:t>
            </w:r>
            <w:hyperlink r:id="rId263">
              <w:r>
                <w:rPr>
                  <w:color w:val="0563C1"/>
                  <w:u w:val="single"/>
                </w:rPr>
                <w:t>PDF</w:t>
              </w:r>
            </w:hyperlink>
          </w:p>
        </w:tc>
      </w:tr>
      <w:tr>
        <w:trPr>
          <w:cantSplit/>
        </w:trPr>
        <w:tc>
          <w:tcPr>
            <w:tcW w:w="1701" w:type="dxa"/>
            <w:vAlign w:val="top"/>
            <w:shd w:fill="FFFFFF"/>
          </w:tcPr>
          <w:p>
            <w:pPr>
              <w:pStyle w:val="Normal"/>
              <w:widowControl/>
              <w:spacing w:after="55" w:line="240" w:lineRule="auto"/>
              <w:keepNext w:val="0"/>
              <w:keepLines/>
            </w:pPr>
            <w:r>
              <w:rPr>
                <w:sz w:val="21"/>
                <w:szCs w:val="21"/>
                <w:b/>
              </w:rPr>
              <w:t xml:space="preserve">AHPBA 2015 hilar CCA consensus</w:t>
            </w:r>
          </w:p>
          <w:p>
            <w:pPr>
              <w:pStyle w:val="Normal"/>
              <w:widowControl/>
              <w:spacing w:after="55" w:line="240" w:lineRule="auto"/>
              <w:keepNext w:val="0"/>
              <w:keepLines/>
            </w:pPr>
            <w:r>
              <w:rPr>
                <w:sz w:val="21"/>
                <w:szCs w:val="21"/>
              </w:rPr>
              <w:t xml:space="preserve">Full text read.</w:t>
            </w:r>
          </w:p>
        </w:tc>
        <w:tc>
          <w:tcPr>
            <w:tcW w:w="3582" w:type="dxa"/>
            <w:vAlign w:val="top"/>
            <w:shd w:fill="FFFFFF"/>
          </w:tcPr>
          <w:p>
            <w:pPr>
              <w:pStyle w:val="Normal"/>
              <w:widowControl/>
              <w:spacing w:after="55" w:line="240" w:lineRule="auto"/>
              <w:keepNext w:val="0"/>
              <w:keepLines/>
            </w:pPr>
            <w:r>
              <w:rPr>
                <w:sz w:val="21"/>
                <w:szCs w:val="21"/>
              </w:rPr>
              <w:t xml:space="preserve">AHPBA 2015 expert consensus. EUS or laparoscopic FNA of suspicious regional nodes; patients with metastases excluded; operative biopsy of hepatic artery and pericholedochal nodes.</w:t>
            </w:r>
          </w:p>
        </w:tc>
        <w:tc>
          <w:tcPr>
            <w:tcW w:w="3743" w:type="dxa"/>
            <w:vAlign w:val="top"/>
            <w:shd w:fill="FFFFFF"/>
          </w:tcPr>
          <w:p>
            <w:pPr>
              <w:pStyle w:val="Normal"/>
              <w:widowControl/>
              <w:spacing w:after="55" w:line="240" w:lineRule="auto"/>
              <w:keepNext w:val="0"/>
              <w:keepLines/>
            </w:pPr>
            <w:r>
              <w:rPr>
                <w:sz w:val="21"/>
                <w:szCs w:val="21"/>
              </w:rPr>
              <w:t xml:space="preserve">Results: No outcome data.</w:t>
            </w:r>
          </w:p>
          <w:p>
            <w:pPr>
              <w:pStyle w:val="Normal"/>
              <w:widowControl/>
              <w:spacing w:after="55" w:line="240" w:lineRule="auto"/>
              <w:keepNext w:val="0"/>
              <w:keepLines/>
            </w:pPr>
            <w:r>
              <w:rPr>
                <w:sz w:val="21"/>
                <w:szCs w:val="21"/>
              </w:rPr>
              <w:t xml:space="preserve">Limits: 2014 consensus.</w:t>
            </w:r>
          </w:p>
          <w:p>
            <w:pPr>
              <w:pStyle w:val="Normal"/>
              <w:widowControl/>
              <w:spacing w:after="55" w:line="240" w:lineRule="auto"/>
              <w:keepNext w:val="0"/>
              <w:keepLines/>
            </w:pPr>
            <w:r>
              <w:rPr>
                <w:sz w:val="21"/>
                <w:szCs w:val="21"/>
              </w:rPr>
              <w:t xml:space="preserve">HPB 2015; staging and transplantation sections.</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</w:fldData>
              </w:fldChar>
            </w:r>
            <w:r>
              <w:instrText xml:space="preserve"> ADDIN EN.CITE.DATA </w:instrText>
            </w:r>
            <w:r>
              <w:fldChar w:fldCharType="end"/>
            </w:r>
            <w:r>
              <w:fldChar w:fldCharType="separate"/>
            </w:r>
            <w:r>
              <w:t xml:space="preserve">[V16-42]</w:t>
            </w:r>
            <w:r>
              <w:fldChar w:fldCharType="end"/>
            </w:r>
            <w:r>
              <w:br/>
            </w:r>
            <w:hyperlink r:id="rId264">
              <w:r>
                <w:rPr>
                  <w:color w:val="0563C1"/>
                  <w:u w:val="single"/>
                </w:rPr>
                <w:t>Source</w:t>
              </w:r>
            </w:hyperlink>
            <w:r>
              <w:t xml:space="preserve"> · </w:t>
            </w:r>
            <w:hyperlink r:id="rId265">
              <w:r>
                <w:rPr>
                  <w:color w:val="0563C1"/>
                  <w:u w:val="single"/>
                </w:rPr>
                <w:t>PDF</w:t>
              </w:r>
            </w:hyperlink>
          </w:p>
        </w:tc>
      </w:tr>
      <w:tr>
        <w:trPr>
          <w:cantSplit/>
        </w:trPr>
        <w:tc>
          <w:tcPr>
            <w:tcW w:w="1701" w:type="dxa"/>
            <w:vAlign w:val="top"/>
            <w:shd w:fill="F1F5F8"/>
          </w:tcPr>
          <w:p>
            <w:pPr>
              <w:pStyle w:val="Normal"/>
              <w:widowControl/>
              <w:spacing w:after="55" w:line="240" w:lineRule="auto"/>
              <w:keepNext w:val="0"/>
              <w:keepLines/>
            </w:pPr>
            <w:r>
              <w:rPr>
                <w:sz w:val="21"/>
                <w:szCs w:val="21"/>
                <w:b/>
              </w:rPr>
              <w:t xml:space="preserve">Campbell 2026 · biliary cancer LT, single centre</w:t>
            </w:r>
          </w:p>
          <w:p>
            <w:pPr>
              <w:pStyle w:val="Normal"/>
              <w:widowControl/>
              <w:spacing w:after="55" w:line="240" w:lineRule="auto"/>
              <w:keepNext w:val="0"/>
              <w:keepLines/>
            </w:pPr>
            <w:r>
              <w:rPr>
                <w:sz w:val="21"/>
                <w:szCs w:val="21"/>
              </w:rPr>
              <w:t xml:space="preserve">Full text read.</w:t>
            </w:r>
          </w:p>
        </w:tc>
        <w:tc>
          <w:tcPr>
            <w:tcW w:w="3582" w:type="dxa"/>
            <w:vAlign w:val="top"/>
            <w:shd w:fill="F1F5F8"/>
          </w:tcPr>
          <w:p>
            <w:pPr>
              <w:pStyle w:val="Normal"/>
              <w:widowControl/>
              <w:spacing w:after="55" w:line="240" w:lineRule="auto"/>
              <w:keepNext w:val="0"/>
              <w:keepLines/>
            </w:pPr>
            <w:r>
              <w:rPr>
                <w:sz w:val="21"/>
                <w:szCs w:val="21"/>
              </w:rPr>
              <w:t xml:space="preserve">Single-centre biliary transplant series. Explant nodes.</w:t>
            </w:r>
          </w:p>
        </w:tc>
        <w:tc>
          <w:tcPr>
            <w:tcW w:w="3743" w:type="dxa"/>
            <w:vAlign w:val="top"/>
            <w:shd w:fill="F1F5F8"/>
          </w:tcPr>
          <w:p>
            <w:pPr>
              <w:pStyle w:val="Normal"/>
              <w:widowControl/>
              <w:spacing w:after="55" w:line="240" w:lineRule="auto"/>
              <w:keepNext w:val="0"/>
              <w:keepLines/>
            </w:pPr>
            <w:r>
              <w:rPr>
                <w:sz w:val="21"/>
                <w:szCs w:val="21"/>
              </w:rPr>
              <w:t xml:space="preserve">Results: Node positivity predicted recurrence (HR 3.27), not survival; not significant in the intentional pCCA/iCCA subset (HR 2.48).</w:t>
            </w:r>
          </w:p>
          <w:p>
            <w:pPr>
              <w:pStyle w:val="Normal"/>
              <w:widowControl/>
              <w:spacing w:after="55" w:line="240" w:lineRule="auto"/>
              <w:keepNext w:val="0"/>
              <w:keepLines/>
            </w:pPr>
            <w:r>
              <w:rPr>
                <w:sz w:val="21"/>
                <w:szCs w:val="21"/>
              </w:rPr>
              <w:t xml:space="preserve">Limits: Mixed subtypes.</w:t>
            </w:r>
          </w:p>
          <w:p>
            <w:pPr>
              <w:pStyle w:val="Normal"/>
              <w:widowControl/>
              <w:spacing w:after="55" w:line="240" w:lineRule="auto"/>
              <w:keepNext w:val="0"/>
              <w:keepLines/>
            </w:pPr>
            <w:r>
              <w:rPr>
                <w:sz w:val="21"/>
                <w:szCs w:val="21"/>
              </w:rPr>
              <w:t xml:space="preserve">Ann Surg Oncol 2026.</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</w:fldData>
              </w:fldChar>
            </w:r>
            <w:r>
              <w:instrText xml:space="preserve"> ADDIN EN.CITE.DATA </w:instrText>
            </w:r>
            <w:r>
              <w:fldChar w:fldCharType="end"/>
            </w:r>
            <w:r>
              <w:fldChar w:fldCharType="separate"/>
            </w:r>
            <w:r>
              <w:t xml:space="preserve">[V16-43]</w:t>
            </w:r>
            <w:r>
              <w:fldChar w:fldCharType="end"/>
            </w:r>
            <w:r>
              <w:br/>
            </w:r>
            <w:hyperlink r:id="rId266">
              <w:r>
                <w:rPr>
                  <w:color w:val="0563C1"/>
                  <w:u w:val="single"/>
                </w:rPr>
                <w:t>Source</w:t>
              </w:r>
            </w:hyperlink>
            <w:r>
              <w:t xml:space="preserve"> · </w:t>
            </w:r>
            <w:r>
              <w:t xml:space="preserve">full PDF pending</w:t>
            </w:r>
          </w:p>
        </w:tc>
      </w:tr>
      <w:tr>
        <w:trPr>
          <w:cantSplit/>
        </w:trPr>
        <w:tc>
          <w:tcPr>
            <w:tcW w:w="1701" w:type="dxa"/>
            <w:vAlign w:val="top"/>
            <w:shd w:fill="FFFFFF"/>
          </w:tcPr>
          <w:p>
            <w:pPr>
              <w:pStyle w:val="Normal"/>
              <w:widowControl/>
              <w:spacing w:after="55" w:line="240" w:lineRule="auto"/>
              <w:keepNext w:val="0"/>
              <w:keepLines/>
            </w:pPr>
            <w:r>
              <w:rPr>
                <w:sz w:val="21"/>
                <w:szCs w:val="21"/>
                <w:b/>
              </w:rPr>
              <w:t xml:space="preserve">de Jong 2023 · EUS nodal sampling before LT</w:t>
            </w:r>
          </w:p>
          <w:p>
            <w:pPr>
              <w:pStyle w:val="Normal"/>
              <w:widowControl/>
              <w:spacing w:after="55" w:line="240" w:lineRule="auto"/>
              <w:keepNext w:val="0"/>
              <w:keepLines/>
            </w:pPr>
            <w:r>
              <w:rPr>
                <w:sz w:val="21"/>
                <w:szCs w:val="21"/>
              </w:rPr>
              <w:t xml:space="preserve">Abstract only; full text pending.</w:t>
            </w:r>
          </w:p>
        </w:tc>
        <w:tc>
          <w:tcPr>
            <w:tcW w:w="3582" w:type="dxa"/>
            <w:vAlign w:val="top"/>
            <w:shd w:fill="FFFFFF"/>
          </w:tcPr>
          <w:p>
            <w:pPr>
              <w:pStyle w:val="Normal"/>
              <w:widowControl/>
              <w:spacing w:after="55" w:line="240" w:lineRule="auto"/>
              <w:keepNext w:val="0"/>
              <w:keepLines/>
            </w:pPr>
            <w:r>
              <w:rPr>
                <w:sz w:val="21"/>
                <w:szCs w:val="21"/>
              </w:rPr>
              <w:t xml:space="preserve">Dutch nationwide screening cohort, 75 patients. Any malignant node precludes further screening.</w:t>
            </w:r>
          </w:p>
        </w:tc>
        <w:tc>
          <w:tcPr>
            <w:tcW w:w="3743" w:type="dxa"/>
            <w:vAlign w:val="top"/>
            <w:shd w:fill="FFFFFF"/>
          </w:tcPr>
          <w:p>
            <w:pPr>
              <w:pStyle w:val="Normal"/>
              <w:widowControl/>
              <w:spacing w:after="55" w:line="240" w:lineRule="auto"/>
              <w:keepNext w:val="0"/>
              <w:keepLines/>
            </w:pPr>
            <w:r>
              <w:rPr>
                <w:sz w:val="21"/>
                <w:szCs w:val="21"/>
              </w:rPr>
              <w:t xml:space="preserve">Results: EUS sampling found malignant nodes in 3 of 75; surgical staging found non-regional malignant nodes in 6 of 43.</w:t>
            </w:r>
          </w:p>
          <w:p>
            <w:pPr>
              <w:pStyle w:val="Normal"/>
              <w:widowControl/>
              <w:spacing w:after="55" w:line="240" w:lineRule="auto"/>
              <w:keepNext w:val="0"/>
              <w:keepLines/>
            </w:pPr>
            <w:r>
              <w:rPr>
                <w:sz w:val="21"/>
                <w:szCs w:val="21"/>
              </w:rPr>
              <w:t xml:space="preserve">Limits: Small.</w:t>
            </w:r>
          </w:p>
          <w:p>
            <w:pPr>
              <w:pStyle w:val="Normal"/>
              <w:widowControl/>
              <w:spacing w:after="55" w:line="240" w:lineRule="auto"/>
              <w:keepNext w:val="0"/>
              <w:keepLines/>
            </w:pPr>
            <w:r>
              <w:rPr>
                <w:sz w:val="21"/>
                <w:szCs w:val="21"/>
              </w:rPr>
              <w:t xml:space="preserve">Gastrointest Endosc 2023 (abstract; full text pending).</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</w:fldData>
              </w:fldChar>
            </w:r>
            <w:r>
              <w:instrText xml:space="preserve"> ADDIN EN.CITE.DATA </w:instrText>
            </w:r>
            <w:r>
              <w:fldChar w:fldCharType="end"/>
            </w:r>
            <w:r>
              <w:fldChar w:fldCharType="separate"/>
            </w:r>
            <w:r>
              <w:t xml:space="preserve">[V16-44]</w:t>
            </w:r>
            <w:r>
              <w:fldChar w:fldCharType="end"/>
            </w:r>
            <w:r>
              <w:br/>
            </w:r>
            <w:hyperlink r:id="rId267">
              <w:r>
                <w:rPr>
                  <w:color w:val="0563C1"/>
                  <w:u w:val="single"/>
                </w:rPr>
                <w:t>Source</w:t>
              </w:r>
            </w:hyperlink>
            <w:r>
              <w:t xml:space="preserve"> · </w:t>
            </w:r>
            <w:r>
              <w:t xml:space="preserve">full PDF pending</w:t>
            </w:r>
          </w:p>
        </w:tc>
      </w:tr>
      <w:tr>
        <w:trPr>
          <w:cantSplit/>
        </w:trPr>
        <w:tc>
          <w:tcPr>
            <w:tcW w:w="1701" w:type="dxa"/>
            <w:vAlign w:val="top"/>
            <w:shd w:fill="F1F5F8"/>
          </w:tcPr>
          <w:p>
            <w:pPr>
              <w:pStyle w:val="Normal"/>
              <w:widowControl/>
              <w:spacing w:after="55" w:line="240" w:lineRule="auto"/>
              <w:keepNext w:val="0"/>
              <w:keepLines/>
            </w:pPr>
            <w:r>
              <w:rPr>
                <w:sz w:val="21"/>
                <w:szCs w:val="21"/>
                <w:b/>
              </w:rPr>
              <w:t xml:space="preserve">Wong 2019 · downstaging pilot</w:t>
            </w:r>
          </w:p>
          <w:p>
            <w:pPr>
              <w:pStyle w:val="Normal"/>
              <w:widowControl/>
              <w:spacing w:after="55" w:line="240" w:lineRule="auto"/>
              <w:keepNext w:val="0"/>
              <w:keepLines/>
            </w:pPr>
            <w:r>
              <w:rPr>
                <w:sz w:val="21"/>
                <w:szCs w:val="21"/>
              </w:rPr>
              <w:t xml:space="preserve"/>
            </w:r>
          </w:p>
        </w:tc>
        <w:tc>
          <w:tcPr>
            <w:tcW w:w="3582" w:type="dxa"/>
            <w:vAlign w:val="top"/>
            <w:shd w:fill="F1F5F8"/>
          </w:tcPr>
          <w:p>
            <w:pPr>
              <w:pStyle w:val="Normal"/>
              <w:widowControl/>
              <w:spacing w:after="55" w:line="240" w:lineRule="auto"/>
              <w:keepNext w:val="0"/>
              <w:keepLines/>
            </w:pPr>
            <w:r>
              <w:rPr>
                <w:sz w:val="21"/>
                <w:szCs w:val="21"/>
              </w:rPr>
              <w:t xml:space="preserve">Prospective pilot, 18 hilar and intrahepatic tumors. Admitted regional lymphadenopathy without distant metastasis; nodal pathology not reported in the abstract.</w:t>
            </w:r>
          </w:p>
        </w:tc>
        <w:tc>
          <w:tcPr>
            <w:tcW w:w="3743" w:type="dxa"/>
            <w:vAlign w:val="top"/>
            <w:shd w:fill="F1F5F8"/>
          </w:tcPr>
          <w:p>
            <w:pPr>
              <w:pStyle w:val="Normal"/>
              <w:widowControl/>
              <w:spacing w:after="55" w:line="240" w:lineRule="auto"/>
              <w:keepNext w:val="0"/>
              <w:keepLines/>
            </w:pPr>
            <w:r>
              <w:rPr>
                <w:sz w:val="21"/>
                <w:szCs w:val="21"/>
              </w:rPr>
              <w:t xml:space="preserve">Results: 5 transplanted; one isolated portacaval nodal recurrence at 12 months.</w:t>
            </w:r>
          </w:p>
          <w:p>
            <w:pPr>
              <w:pStyle w:val="Normal"/>
              <w:widowControl/>
              <w:spacing w:after="55" w:line="240" w:lineRule="auto"/>
              <w:keepNext w:val="0"/>
              <w:keepLines/>
            </w:pPr>
            <w:r>
              <w:rPr>
                <w:sz w:val="21"/>
                <w:szCs w:val="21"/>
              </w:rPr>
              <w:t xml:space="preserve">Limits: Cannot establish a cleared-node stratum.</w:t>
            </w:r>
          </w:p>
          <w:p>
            <w:pPr>
              <w:pStyle w:val="Normal"/>
              <w:widowControl/>
              <w:spacing w:after="55" w:line="240" w:lineRule="auto"/>
              <w:keepNext w:val="0"/>
              <w:keepLines/>
            </w:pPr>
            <w:r>
              <w:rPr>
                <w:sz w:val="21"/>
                <w:szCs w:val="21"/>
              </w:rPr>
              <w:t xml:space="preserve">J Surg Res 2019.</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</w:fldData>
              </w:fldChar>
            </w:r>
            <w:r>
              <w:instrText xml:space="preserve"> ADDIN EN.CITE.DATA </w:instrText>
            </w:r>
            <w:r>
              <w:fldChar w:fldCharType="end"/>
            </w:r>
            <w:r>
              <w:fldChar w:fldCharType="separate"/>
            </w:r>
            <w:r>
              <w:t xml:space="preserve">[V16-45]</w:t>
            </w:r>
            <w:r>
              <w:fldChar w:fldCharType="end"/>
            </w:r>
            <w:r>
              <w:br/>
            </w:r>
            <w:hyperlink r:id="rId268">
              <w:r>
                <w:rPr>
                  <w:color w:val="0563C1"/>
                  <w:u w:val="single"/>
                </w:rPr>
                <w:t>Source</w:t>
              </w:r>
            </w:hyperlink>
            <w:r>
              <w:t xml:space="preserve"> · </w:t>
            </w:r>
            <w:r>
              <w:t xml:space="preserve">full PDF pending</w:t>
            </w:r>
          </w:p>
        </w:tc>
      </w:tr>
    </w:tbl>
    <w:p>
      <w:pPr>
        <w:pStyle w:val="Normal"/>
        <w:widowControl/>
        <w:spacing w:after="120"/>
      </w:pPr>
      <w:r>
        <w:t xml:space="preserve"/>
      </w:r>
    </w:p>
    <w:p>
      <w:pPr>
        <w:pStyle w:val="Normal"/>
        <w:widowControl/>
        <w:spacing w:after="120"/>
      </w:pPr>
      <w:r>
        <w:t xml:space="preserve">Against, or uncertain: Absence of usable data is not proof of futility; a small regional-node subset may do well.</w:t>
      </w:r>
    </w:p>
    <w:p>
      <w:pPr>
        <w:pStyle w:val="Normal"/>
        <w:widowControl/>
        <w:spacing w:after="120"/>
      </w:pPr>
      <w:r>
        <w:t xml:space="preserve">Certainty: Moderate that conventional selection gives better outcomes; very low or none for a cleared-node pathway.</w:t>
      </w:r>
    </w:p>
    <w:p>
      <w:pPr>
        <w:pStyle w:val="Normal"/>
        <w:widowControl/>
        <w:spacing w:after="120"/>
      </w:pPr>
      <w:r>
        <w:t xml:space="preserve">What would change the answer: A prospective series transplanting tissue-proven regional N1 disease after response, with intention-to-treat survival.</w:t>
      </w:r>
    </w:p>
    <w:p>
      <w:pPr>
        <w:pStyle w:val="Normal"/>
        <w:widowControl/>
        <w:spacing w:after="120"/>
      </w:pPr>
      <w:r>
        <w:t xml:space="preserve">Meeting question pCCA-B1, with blank decision fields, is in the corresponding meeting record and the V16 decision worksheet.</w:t>
      </w:r>
    </w:p>
    <w:p>
      <w:pPr>
        <w:pStyle w:val="Heading1"/>
        <w:keepNext/>
        <w:widowControl/>
        <w:keepLines/>
      </w:pPr>
      <w:r>
        <w:t xml:space="preserve">Revision note</w:t>
      </w:r>
    </w:p>
    <w:p>
      <w:pPr>
        <w:pStyle w:val="Normal"/>
        <w:keepNext/>
        <w:widowControl/>
        <w:keepLines/>
      </w:pPr>
      <w:r>
        <w:t xml:space="preserve">Revised 2026-10-24 12:46 CDT. V8 incorporates the matched local full-text PDFs and recorded corrections below. Prior versions and external analyst reviews remain preserved. Institutional decisions remain OPEN.</w:t>
      </w:r>
    </w:p>
    <w:p>
      <w:pPr>
        <w:pStyle w:val="Normal"/>
        <w:keepNext/>
        <w:widowControl/>
        <w:keepLines/>
      </w:pPr>
      <w:r>
        <w:rPr>
          <w:b/>
        </w:rPr>
        <w:t xml:space="preserve">Problem: </w:t>
      </w:r>
      <w:r>
        <w:t xml:space="preserve">Size, biopsy and regimen comparisons were liable to be interpreted as evidence for broader eligibility. </w:t>
      </w:r>
      <w:r>
        <w:rPr>
          <w:b/>
        </w:rPr>
        <w:t xml:space="preserve">Correction and reason: </w:t>
      </w:r>
      <w:r>
        <w:t xml:space="preserve">Clarified radial-size versus recorded mass dimensions, node versus primary biopsy, unadjusted resection comparisons and separately governed regimen alternatives.</w:t>
      </w:r>
    </w:p>
    <w:p>
      <w:pPr>
        <w:pStyle w:val="Normal"/>
        <w:keepNext/>
        <w:widowControl/>
        <w:keepLines/>
      </w:pPr>
      <w:r>
        <w:rPr>
          <w:b/>
        </w:rPr>
        <w:t xml:space="preserve">Problem: </w:t>
      </w:r>
      <w:r>
        <w:t xml:space="preserve">The earlier B proposals had an uneven evidence base and emphasized a stance before its supporting and contrary data. </w:t>
      </w:r>
      <w:r>
        <w:rPr>
          <w:b/>
        </w:rPr>
        <w:t xml:space="preserve">Correction and reason: </w:t>
      </w:r>
      <w:r>
        <w:t xml:space="preserve">Added question-level primary-study tables with selection, denominators, outcome clocks, harms, limitations, exact source excerpts and threshold provenance before each OPEN proposal. Sources/PDF links are adjacent; missing full texts remain flagged.</w:t>
      </w:r>
    </w:p>
    <w:p>
      <w:pPr>
        <w:pStyle w:val="Normal"/>
        <w:keepNext/>
        <w:widowControl/>
        <w:keepLines/>
      </w:pPr>
      <w:r>
        <w:rPr>
          <w:b/>
        </w:rPr>
        <w:t xml:space="preserve">Problem: </w:t>
      </w:r>
      <w:r>
        <w:t xml:space="preserve">Local operational numbers could be mistaken for validated eligibility or allocation thresholds. </w:t>
      </w:r>
      <w:r>
        <w:rPr>
          <w:b/>
        </w:rPr>
        <w:t xml:space="preserve">Correction and reason: </w:t>
      </w:r>
      <w:r>
        <w:t xml:space="preserve">Separated outcome-derived estimates, guideline/policy wording and local safeguards; revised proposals when the deeper review changed their evidentiary basis. Institutional decisions remain blank.</w:t>
      </w:r>
    </w:p>
    <w:p>
      <w:pPr>
        <w:pStyle w:val="Normal"/>
        <w:widowControl/>
        <w:keepLines/>
      </w:pPr>
      <w:r>
        <w:t xml:space="preserve">Approval record  Clinical lead __________  Allocation review __________  Research authorization if required __________  Donor review if applicable __________  Date __________</w:t>
      </w:r>
    </w:p>
    <w:p>
      <w:pPr>
        <w:pStyle w:val="Heading1"/>
        <w:widowControl/>
        <w:keepNext/>
      </w:pPr>
      <w:r>
        <w:t xml:space="preserve">Revision history</w:t>
      </w:r>
    </w:p>
    <w:p>
      <w:pPr>
        <w:pStyle w:val="Normal"/>
        <w:widowControl/>
        <w:spacing w:after="120"/>
      </w:pPr>
      <w:r>
        <w:t xml:space="preserve">2026-10-25 04:38 CDT. Problem and correction: Integrate pCCA full-text findings at the treatment/selection interface. Separate systemic cancer control from transplant eligibility and allocation. Do not infer new transplant eligibility from these regimen studies.</w:t>
      </w:r>
    </w:p>
    <w:p>
      <w:pPr>
        <w:pStyle w:val="Normal"/>
        <w:widowControl/>
        <w:spacing w:after="120"/>
      </w:pPr>
      <w:r>
        <w:t xml:space="preserve">Review scope: all pages of the 14 newly supplied main PDFs were read; separately linked supplements and every older retained reference were not reread. Existing formatting and prior material are retained. New clinical proposals remain OPEN. Live EndNote field structures and document-specific XML/RIS exports are included; native Word/EndNote CWYW execution has not been verified.</w:t>
      </w:r>
    </w:p>
    <w:p>
      <w:pPr>
        <w:pStyle w:val="Normal"/>
      </w:pPr>
      <w:r>
        <w:t>26 October 2026, 09:30 CDT. Presentation revision: removed release-specific emphasis and grouped evidence with the clinical question it informs. Website navigation is separate from patient findings; selecting a topic or opening a care plan does not establish eligibility. Clinical thresholds, negative results, uncertainty, source links, EndNote field data and OPEN decision status are retained.</w:t>
      </w:r>
    </w:p>
    <w:p>
      <w:pPr>
        <w:pStyle w:val="Heading1"/>
        <w:widowControl/>
        <w:keepNext/>
      </w:pPr>
      <w:r>
        <w:t xml:space="preserve">References</w:t>
      </w:r>
    </w:p>
    <w:p>
      <w:pPr>
        <w:pStyle w:val="Normal"/>
        <w:widowControl/>
        <w:spacing w:after="120"/>
      </w:pPr>
      <w:r>
        <w:t xml:space="preserve"/>
      </w:r>
      <w:r>
        <w:fldChar w:fldCharType="begin"/>
      </w:r>
      <w:r>
        <w:instrText xml:space="preserve"> ADDIN EN.REFLIST </w:instrText>
      </w:r>
      <w:r>
        <w:fldChar w:fldCharType="separate"/>
      </w:r>
      <w:r>
        <w:t xml:space="preserve">[V16-1] Organ Procurement and Transplantation Network. OPTN Policies: liver allocation and living donation. HRSA/OPTN. 2026. </w:t>
      </w:r>
      <w:hyperlink r:id="rId269">
        <w:r>
          <w:rPr>
            <w:color w:val="0563C1"/>
            <w:u w:val="single"/>
          </w:rPr>
          <w:t>Source</w:t>
        </w:r>
      </w:hyperlink>
      <w:r>
        <w:t xml:space="preserve"> | </w:t>
      </w:r>
      <w:hyperlink r:id="rId270">
        <w:r>
          <w:rPr>
            <w:color w:val="0563C1"/>
            <w:u w:val="single"/>
          </w:rPr>
          <w:t>Full-text access</w:t>
        </w:r>
      </w:hyperlink>
    </w:p>
    <w:p>
      <w:pPr>
        <w:pStyle w:val="Normal"/>
        <w:widowControl/>
        <w:spacing w:after="120"/>
      </w:pPr>
      <w:r>
        <w:t xml:space="preserve"/>
      </w:r>
      <w:r>
        <w:t xml:space="preserve">[V16-2] Organ Procurement and Transplantation Network. Adult MELD Exceptions for Transplant Oncology. HRSA/OPTN. 2025. </w:t>
      </w:r>
      <w:hyperlink r:id="rId271">
        <w:r>
          <w:rPr>
            <w:color w:val="0563C1"/>
            <w:u w:val="single"/>
          </w:rPr>
          <w:t>Source</w:t>
        </w:r>
      </w:hyperlink>
      <w:r>
        <w:t xml:space="preserve"> | </w:t>
      </w:r>
      <w:hyperlink r:id="rId272">
        <w:r>
          <w:rPr>
            <w:color w:val="0563C1"/>
            <w:u w:val="single"/>
          </w:rPr>
          <w:t>Full-text access</w:t>
        </w:r>
      </w:hyperlink>
    </w:p>
    <w:p>
      <w:pPr>
        <w:pStyle w:val="Normal"/>
        <w:widowControl/>
        <w:spacing w:after="120"/>
      </w:pPr>
      <w:r>
        <w:t xml:space="preserve"/>
      </w:r>
      <w:r>
        <w:t xml:space="preserve">[V16-3] Dong, Yawen; Li, Zhihao; Podrascanin, Vanja; et al. Liver resection with and without vascular resection versus transplantation for de novo perihilar cholangiocarcinoma. Hepatology. 2026; 83(5):1128-1142. </w:t>
      </w:r>
      <w:hyperlink r:id="rId273">
        <w:r>
          <w:rPr>
            <w:color w:val="0563C1"/>
            <w:u w:val="single"/>
          </w:rPr>
          <w:t>Source</w:t>
        </w:r>
      </w:hyperlink>
      <w:r>
        <w:t xml:space="preserve"> | </w:t>
      </w:r>
      <w:hyperlink r:id="rId274">
        <w:r>
          <w:rPr>
            <w:color w:val="0563C1"/>
            <w:u w:val="single"/>
          </w:rPr>
          <w:t>Full-text access</w:t>
        </w:r>
      </w:hyperlink>
    </w:p>
    <w:p>
      <w:pPr>
        <w:pStyle w:val="Normal"/>
        <w:widowControl/>
        <w:spacing w:after="120"/>
      </w:pPr>
      <w:r>
        <w:t xml:space="preserve"/>
      </w:r>
      <w:r>
        <w:t xml:space="preserve">[V16-4] Heimbach, Julie K; Sanchez, William; Rosen, Charles B; et al. Trans-peritoneal fine needle aspiration biopsy of hilar cholangiocarcinoma is associated with disease dissemination. HPB : the official journal of the International Hepato Pancreato Biliary Association. 2011; 13(5):356-60. </w:t>
      </w:r>
      <w:hyperlink r:id="rId275">
        <w:r>
          <w:rPr>
            <w:color w:val="0563C1"/>
            <w:u w:val="single"/>
          </w:rPr>
          <w:t>Source</w:t>
        </w:r>
      </w:hyperlink>
      <w:r>
        <w:t xml:space="preserve"> | </w:t>
      </w:r>
      <w:hyperlink r:id="rId276">
        <w:r>
          <w:rPr>
            <w:color w:val="0563C1"/>
            <w:u w:val="single"/>
          </w:rPr>
          <w:t>Full-text access</w:t>
        </w:r>
      </w:hyperlink>
    </w:p>
    <w:p>
      <w:pPr>
        <w:pStyle w:val="Normal"/>
        <w:widowControl/>
        <w:spacing w:after="120"/>
      </w:pPr>
      <w:r>
        <w:t xml:space="preserve"/>
      </w:r>
      <w:r>
        <w:t xml:space="preserve">[V16-5] Darwish Murad, Sarwa; Kim, W. Ray; Harnois, Denise M.; et al. Efficacy of Neoadjuvant Chemoradiation, Followed by Liver Transplantation, for Perihilar Cholangiocarcinoma at 12 US Centers. Gastroenterology. 2012; 143(1):88-98.e3. </w:t>
      </w:r>
      <w:hyperlink r:id="rId277">
        <w:r>
          <w:rPr>
            <w:color w:val="0563C1"/>
            <w:u w:val="single"/>
          </w:rPr>
          <w:t>Source</w:t>
        </w:r>
      </w:hyperlink>
      <w:r>
        <w:t xml:space="preserve"> | </w:t>
      </w:r>
      <w:hyperlink r:id="rId278">
        <w:r>
          <w:rPr>
            <w:color w:val="0563C1"/>
            <w:u w:val="single"/>
          </w:rPr>
          <w:t>Full-text access</w:t>
        </w:r>
      </w:hyperlink>
    </w:p>
    <w:p>
      <w:pPr>
        <w:pStyle w:val="Normal"/>
        <w:widowControl/>
        <w:spacing w:after="120"/>
      </w:pPr>
      <w:r>
        <w:t xml:space="preserve"/>
      </w:r>
      <w:r>
        <w:t xml:space="preserve">[V16-6] Darwish Murad, Sarwa. Predictors of pretransplant dropout and posttransplant recurrence in patients with perihilar cholangiocarcinoma. Hepatology. 2012. </w:t>
      </w:r>
      <w:hyperlink r:id="rId279">
        <w:r>
          <w:rPr>
            <w:color w:val="0563C1"/>
            <w:u w:val="single"/>
          </w:rPr>
          <w:t>Source</w:t>
        </w:r>
      </w:hyperlink>
      <w:r>
        <w:t xml:space="preserve"> | </w:t>
      </w:r>
      <w:hyperlink r:id="rId280">
        <w:r>
          <w:rPr>
            <w:color w:val="0563C1"/>
            <w:u w:val="single"/>
          </w:rPr>
          <w:t>Full-text access</w:t>
        </w:r>
      </w:hyperlink>
    </w:p>
    <w:p>
      <w:pPr>
        <w:pStyle w:val="Normal"/>
        <w:widowControl/>
        <w:spacing w:after="120"/>
      </w:pPr>
      <w:r>
        <w:t xml:space="preserve"/>
      </w:r>
      <w:r>
        <w:t xml:space="preserve">[V16-7] Aveson, Victoria G; Ilagan, Crisanta H; Chou, Joanne F; et al. Association between biopsy method and development of peritoneal metastases in perihilar cholangiocarcinoma. HPB (Oxford). 2022. </w:t>
      </w:r>
      <w:hyperlink r:id="rId281">
        <w:r>
          <w:rPr>
            <w:color w:val="0563C1"/>
            <w:u w:val="single"/>
          </w:rPr>
          <w:t>Source</w:t>
        </w:r>
      </w:hyperlink>
      <w:r>
        <w:t xml:space="preserve"> | </w:t>
      </w:r>
      <w:hyperlink r:id="rId282">
        <w:r>
          <w:rPr>
            <w:color w:val="0563C1"/>
            <w:u w:val="single"/>
          </w:rPr>
          <w:t>Full-text access</w:t>
        </w:r>
      </w:hyperlink>
    </w:p>
    <w:p>
      <w:pPr>
        <w:pStyle w:val="Normal"/>
        <w:widowControl/>
        <w:spacing w:after="120"/>
      </w:pPr>
      <w:r>
        <w:t xml:space="preserve"/>
      </w:r>
      <w:r>
        <w:t xml:space="preserve">[V16-8] Soliman, Nadine; Connor, Ashton A; Saharia, Ashish; et al. Neoadjuvant Multiagent Systemic Therapy Approach to Liver Transplantation for Perihilar Cholangiocarcinoma. Transplantation direct. 2025; 11(3):e1760. </w:t>
      </w:r>
      <w:hyperlink r:id="rId283">
        <w:r>
          <w:rPr>
            <w:color w:val="0563C1"/>
            <w:u w:val="single"/>
          </w:rPr>
          <w:t>Source</w:t>
        </w:r>
      </w:hyperlink>
      <w:r>
        <w:t xml:space="preserve"> | </w:t>
      </w:r>
      <w:hyperlink r:id="rId284">
        <w:r>
          <w:rPr>
            <w:color w:val="0563C1"/>
            <w:u w:val="single"/>
          </w:rPr>
          <w:t>Full-text access</w:t>
        </w:r>
      </w:hyperlink>
    </w:p>
    <w:p>
      <w:pPr>
        <w:pStyle w:val="Normal"/>
        <w:widowControl/>
        <w:spacing w:after="120"/>
      </w:pPr>
      <w:r>
        <w:t xml:space="preserve"/>
      </w:r>
      <w:r>
        <w:t xml:space="preserve">[V16-9] Bowlus, Christopher L.; Arrivé, Lionel; Bergquist, Annika; et al. AASLD practice guidance on primary sclerosing cholangitis and cholangiocarcinoma. Hepatology. 2022; 77(2):659-702. </w:t>
      </w:r>
      <w:hyperlink r:id="rId285">
        <w:r>
          <w:rPr>
            <w:color w:val="0563C1"/>
            <w:u w:val="single"/>
          </w:rPr>
          <w:t>Source</w:t>
        </w:r>
      </w:hyperlink>
      <w:r>
        <w:t xml:space="preserve"> | </w:t>
      </w:r>
      <w:hyperlink r:id="rId286">
        <w:r>
          <w:rPr>
            <w:color w:val="0563C1"/>
            <w:u w:val="single"/>
          </w:rPr>
          <w:t>Full-text access</w:t>
        </w:r>
      </w:hyperlink>
    </w:p>
    <w:p>
      <w:pPr>
        <w:pStyle w:val="Normal"/>
        <w:widowControl/>
        <w:spacing w:after="120"/>
      </w:pPr>
      <w:r>
        <w:t xml:space="preserve"/>
      </w:r>
      <w:r>
        <w:t xml:space="preserve">[V16-10] Loveday, Benjamin P.T.; Knox, Jennifer J.; Dawson, Laura A.; et al. Neoadjuvant hyperfractionated chemoradiation and liver transplantation for unresectable perihilar cholangiocarcinoma in Canada. Journal of Surgical Oncology. 2018; 117(2):213-219. </w:t>
      </w:r>
      <w:hyperlink r:id="rId287">
        <w:r>
          <w:rPr>
            <w:color w:val="0563C1"/>
            <w:u w:val="single"/>
          </w:rPr>
          <w:t>Source</w:t>
        </w:r>
      </w:hyperlink>
      <w:r>
        <w:t xml:space="preserve"> | </w:t>
      </w:r>
      <w:hyperlink r:id="rId288">
        <w:r>
          <w:rPr>
            <w:color w:val="0563C1"/>
            <w:u w:val="single"/>
          </w:rPr>
          <w:t>Full-text access</w:t>
        </w:r>
      </w:hyperlink>
    </w:p>
    <w:p>
      <w:pPr>
        <w:pStyle w:val="Normal"/>
        <w:widowControl/>
        <w:spacing w:after="120"/>
      </w:pPr>
      <w:r>
        <w:t xml:space="preserve"/>
      </w:r>
      <w:r>
        <w:t xml:space="preserve">[V16-11] National Comprehensive Cancer Network. NCCN Clinical Practice Guidelines in Oncology: Biliary Tract Cancers, Version 1.2026 (10 March 2026). . 2026. </w:t>
      </w:r>
      <w:hyperlink r:id="rId289">
        <w:r>
          <w:rPr>
            <w:color w:val="0563C1"/>
            <w:u w:val="single"/>
          </w:rPr>
          <w:t>Source</w:t>
        </w:r>
      </w:hyperlink>
      <w:r>
        <w:t xml:space="preserve"> | </w:t>
      </w:r>
      <w:hyperlink r:id="rId290">
        <w:r>
          <w:rPr>
            <w:color w:val="0563C1"/>
            <w:u w:val="single"/>
          </w:rPr>
          <w:t>Full-text access</w:t>
        </w:r>
      </w:hyperlink>
    </w:p>
    <w:p>
      <w:pPr>
        <w:pStyle w:val="Normal"/>
        <w:widowControl/>
        <w:spacing w:after="120"/>
      </w:pPr>
      <w:r>
        <w:t xml:space="preserve"/>
      </w:r>
      <w:r>
        <w:t xml:space="preserve">[V16-12] Ethun, Cecilia G; Lopez-Aguiar, Alexandra G; Anderson, Douglas J; et al. Transplantation Versus Resection for Hilar Cholangiocarcinoma: An Argument for Shifting Treatment Paradigms for Resectable Disease. Annals of Surgery. 2018. </w:t>
      </w:r>
      <w:hyperlink r:id="rId291">
        <w:r>
          <w:rPr>
            <w:color w:val="0563C1"/>
            <w:u w:val="single"/>
          </w:rPr>
          <w:t>Source</w:t>
        </w:r>
      </w:hyperlink>
      <w:r>
        <w:t xml:space="preserve"> | </w:t>
      </w:r>
      <w:hyperlink r:id="rId292">
        <w:r>
          <w:rPr>
            <w:color w:val="0563C1"/>
            <w:u w:val="single"/>
          </w:rPr>
          <w:t>Full-text access</w:t>
        </w:r>
      </w:hyperlink>
    </w:p>
    <w:p>
      <w:pPr>
        <w:pStyle w:val="Normal"/>
        <w:widowControl/>
        <w:spacing w:after="120"/>
      </w:pPr>
      <w:r>
        <w:t xml:space="preserve"/>
      </w:r>
      <w:r>
        <w:t xml:space="preserve">[V16-13] Vugts, Jaynee J A; Gaspersz, Marcia P; Roos, Eva; et al. Eligibility for Liver Transplantation in Patients with Perihilar Cholangiocarcinoma. Annals of Surgical Oncology. 2021. </w:t>
      </w:r>
      <w:hyperlink r:id="rId293">
        <w:r>
          <w:rPr>
            <w:color w:val="0563C1"/>
            <w:u w:val="single"/>
          </w:rPr>
          <w:t>Source</w:t>
        </w:r>
      </w:hyperlink>
      <w:r>
        <w:t xml:space="preserve"> | </w:t>
      </w:r>
      <w:hyperlink r:id="rId294">
        <w:r>
          <w:rPr>
            <w:color w:val="0563C1"/>
            <w:u w:val="single"/>
          </w:rPr>
          <w:t>Full-text access</w:t>
        </w:r>
      </w:hyperlink>
    </w:p>
    <w:p>
      <w:pPr>
        <w:pStyle w:val="Normal"/>
        <w:widowControl/>
        <w:spacing w:after="120"/>
      </w:pPr>
      <w:r>
        <w:t xml:space="preserve"/>
      </w:r>
      <w:r>
        <w:t xml:space="preserve">[V16-14] Olthof, Pim B; Aldrighetti, Luca; Alikhanov, Ruslan; et al. Portal Vein Embolization is Associated with Reduced Liver Failure and Mortality in High-Risk Resections for Perihilar Cholangiocarcinoma. Annals of Surgical Oncology. 2020. </w:t>
      </w:r>
      <w:hyperlink r:id="rId295">
        <w:r>
          <w:rPr>
            <w:color w:val="0563C1"/>
            <w:u w:val="single"/>
          </w:rPr>
          <w:t>Source</w:t>
        </w:r>
      </w:hyperlink>
      <w:r>
        <w:t xml:space="preserve"> | </w:t>
      </w:r>
      <w:hyperlink r:id="rId296">
        <w:r>
          <w:rPr>
            <w:color w:val="0563C1"/>
            <w:u w:val="single"/>
          </w:rPr>
          <w:t>Full-text access</w:t>
        </w:r>
      </w:hyperlink>
    </w:p>
    <w:p>
      <w:pPr>
        <w:pStyle w:val="Normal"/>
        <w:widowControl/>
        <w:spacing w:after="120"/>
      </w:pPr>
      <w:r>
        <w:t xml:space="preserve"/>
      </w:r>
      <w:r>
        <w:t xml:space="preserve">[V16-15] Tan, Ek Khoon; Taner, Timucin; Heimbach, Julie K.; et al. Liver Transplantation for Peri-hilar Cholangiocarcinoma. Journal of Gastrointestinal Surgery. 2020; 24(11):2679-2685. </w:t>
      </w:r>
      <w:hyperlink r:id="rId297">
        <w:r>
          <w:rPr>
            <w:color w:val="0563C1"/>
            <w:u w:val="single"/>
          </w:rPr>
          <w:t>Source</w:t>
        </w:r>
      </w:hyperlink>
      <w:r>
        <w:t xml:space="preserve"> | </w:t>
      </w:r>
      <w:hyperlink r:id="rId298">
        <w:r>
          <w:rPr>
            <w:color w:val="0563C1"/>
            <w:u w:val="single"/>
          </w:rPr>
          <w:t>Full-text access</w:t>
        </w:r>
      </w:hyperlink>
    </w:p>
    <w:p>
      <w:pPr>
        <w:pStyle w:val="Normal"/>
        <w:widowControl/>
        <w:spacing w:after="120"/>
      </w:pPr>
      <w:r>
        <w:t xml:space="preserve"/>
      </w:r>
      <w:r>
        <w:t xml:space="preserve">[V16-16] Bilhim, Tiago; Böning, Georg; Guiu, Boris; et al. CIRSE Standards of Practice on Portal Vein Embolization and Double Vein Embolization/Liver Venous Deprivation. CardioVascular and Interventional Radiology. 2024; 47(8):1025-1036. </w:t>
      </w:r>
      <w:hyperlink r:id="rId299">
        <w:r>
          <w:rPr>
            <w:color w:val="0563C1"/>
            <w:u w:val="single"/>
          </w:rPr>
          <w:t>Source</w:t>
        </w:r>
      </w:hyperlink>
      <w:r>
        <w:t xml:space="preserve"> | </w:t>
      </w:r>
      <w:hyperlink r:id="rId300">
        <w:r>
          <w:rPr>
            <w:color w:val="0563C1"/>
            <w:u w:val="single"/>
          </w:rPr>
          <w:t>Full-text access</w:t>
        </w:r>
      </w:hyperlink>
    </w:p>
    <w:p>
      <w:pPr>
        <w:pStyle w:val="Normal"/>
        <w:widowControl/>
        <w:spacing w:after="120"/>
      </w:pPr>
      <w:r>
        <w:t xml:space="preserve"/>
      </w:r>
      <w:r>
        <w:t xml:space="preserve">[V16-17] Dove, Lorna; Chadha, Ryan M.; Lai, Jennifer C.; et al. AASLD AST Practice Guideline on adult liver transplantation: Candidate evaluation. Hepatology. 2026; 83(6):1609-1645. </w:t>
      </w:r>
      <w:hyperlink r:id="rId301">
        <w:r>
          <w:rPr>
            <w:color w:val="0563C1"/>
            <w:u w:val="single"/>
          </w:rPr>
          <w:t>Source</w:t>
        </w:r>
      </w:hyperlink>
      <w:r>
        <w:t xml:space="preserve"> | </w:t>
      </w:r>
      <w:hyperlink r:id="rId302">
        <w:r>
          <w:rPr>
            <w:color w:val="0563C1"/>
            <w:u w:val="single"/>
          </w:rPr>
          <w:t>Full-text access</w:t>
        </w:r>
      </w:hyperlink>
    </w:p>
    <w:p>
      <w:pPr>
        <w:pStyle w:val="Normal"/>
        <w:widowControl/>
        <w:spacing w:after="120"/>
      </w:pPr>
      <w:r>
        <w:t xml:space="preserve"/>
      </w:r>
      <w:r>
        <w:t xml:space="preserve">[V16-18] Welling, Theodore H.; Feng, Mary; Wan, Shanshan; et al. Neoadjuvant stereotactic body radiation therapy, capecitabine, and liver transplantation for unresectable hilar cholangiocarcinoma. Liver Transplantation. 2014; 20(1):81-88. </w:t>
      </w:r>
      <w:hyperlink r:id="rId303">
        <w:r>
          <w:rPr>
            <w:color w:val="0563C1"/>
            <w:u w:val="single"/>
          </w:rPr>
          <w:t>Source</w:t>
        </w:r>
      </w:hyperlink>
      <w:r>
        <w:t xml:space="preserve"> | </w:t>
      </w:r>
      <w:hyperlink r:id="rId304">
        <w:r>
          <w:rPr>
            <w:color w:val="0563C1"/>
            <w:u w:val="single"/>
          </w:rPr>
          <w:t>Full-text access</w:t>
        </w:r>
      </w:hyperlink>
    </w:p>
    <w:p>
      <w:pPr>
        <w:pStyle w:val="Normal"/>
        <w:widowControl/>
        <w:spacing w:after="120"/>
      </w:pPr>
      <w:r>
        <w:t xml:space="preserve"/>
      </w:r>
      <w:r>
        <w:t xml:space="preserve">[V16-19] Hoogwater, Frederik J H; Kuipers, Hendrien; de Meijer, Vincent E; et al. Role of neoadjuvant chemoradiotherapy in liver transplantation for unresectable perihilar cholangiocarcinoma: multicentre, retrospective cohort study. BJS open. 2023; 7(2):zrad025. </w:t>
      </w:r>
      <w:hyperlink r:id="rId305">
        <w:r>
          <w:rPr>
            <w:color w:val="0563C1"/>
            <w:u w:val="single"/>
          </w:rPr>
          <w:t>Source</w:t>
        </w:r>
      </w:hyperlink>
      <w:r>
        <w:t xml:space="preserve"> | </w:t>
      </w:r>
      <w:hyperlink r:id="rId306">
        <w:r>
          <w:rPr>
            <w:color w:val="0563C1"/>
            <w:u w:val="single"/>
          </w:rPr>
          <w:t>Full-text access</w:t>
        </w:r>
      </w:hyperlink>
    </w:p>
    <w:p>
      <w:pPr>
        <w:pStyle w:val="Normal"/>
        <w:widowControl/>
        <w:spacing w:after="120"/>
      </w:pPr>
      <w:r>
        <w:t xml:space="preserve"/>
      </w:r>
      <w:r>
        <w:t xml:space="preserve">[V16-20] Ito, Takashi; Taura, Kojiro; Fukumitsu, Ken; et al. Safety and efficacy of living donor liver transplantation for unresectable perihilar cholangiocarcinoma: A single center prospective study. Journal of Hepato-Biliary-Pancreatic Sciences. 2025; 32(4):276-286. </w:t>
      </w:r>
      <w:hyperlink r:id="rId307">
        <w:r>
          <w:rPr>
            <w:color w:val="0563C1"/>
            <w:u w:val="single"/>
          </w:rPr>
          <w:t>Source</w:t>
        </w:r>
      </w:hyperlink>
      <w:r>
        <w:t xml:space="preserve"> | </w:t>
      </w:r>
      <w:hyperlink r:id="rId308">
        <w:r>
          <w:rPr>
            <w:color w:val="0563C1"/>
            <w:u w:val="single"/>
          </w:rPr>
          <w:t>Full-text access</w:t>
        </w:r>
      </w:hyperlink>
    </w:p>
    <w:p>
      <w:pPr>
        <w:pStyle w:val="Normal"/>
        <w:widowControl/>
        <w:spacing w:after="120"/>
      </w:pPr>
      <w:r>
        <w:t xml:space="preserve"/>
      </w:r>
      <w:r>
        <w:t xml:space="preserve">[V16-21] Wu, Trudy C.; Smith, Clayton P.; Li, Joshua S.; et al. A systematic review and meta‐analysis of pathologic complete response rates for patients with cholangiocarcinoma treated on liver transplant protocols. Journal of Surgical Oncology. 2023; 129(3):574-583. </w:t>
      </w:r>
      <w:hyperlink r:id="rId309">
        <w:r>
          <w:rPr>
            <w:color w:val="0563C1"/>
            <w:u w:val="single"/>
          </w:rPr>
          <w:t>Source</w:t>
        </w:r>
      </w:hyperlink>
      <w:r>
        <w:t xml:space="preserve"> | </w:t>
      </w:r>
      <w:hyperlink r:id="rId310">
        <w:r>
          <w:rPr>
            <w:color w:val="0563C1"/>
            <w:u w:val="single"/>
          </w:rPr>
          <w:t>Full-text access</w:t>
        </w:r>
      </w:hyperlink>
    </w:p>
    <w:p>
      <w:pPr>
        <w:pStyle w:val="Normal"/>
        <w:widowControl/>
        <w:spacing w:after="120"/>
      </w:pPr>
      <w:r>
        <w:t xml:space="preserve"/>
      </w:r>
      <w:r>
        <w:t xml:space="preserve">[V16-22] Abdelrahim, Maen; Esmail, Abdullah; Connor, Ashton A; et al. Utilization of immunotherapy as a neoadjuvant treatment in liver transplant recipients with hepatobiliary carcinoma. Frontiers in oncology. 2026; 16:1866870. </w:t>
      </w:r>
      <w:hyperlink r:id="rId311">
        <w:r>
          <w:rPr>
            <w:color w:val="0563C1"/>
            <w:u w:val="single"/>
          </w:rPr>
          <w:t>Source</w:t>
        </w:r>
      </w:hyperlink>
      <w:r>
        <w:t xml:space="preserve"> | </w:t>
      </w:r>
      <w:hyperlink r:id="rId312">
        <w:r>
          <w:rPr>
            <w:color w:val="0563C1"/>
            <w:u w:val="single"/>
          </w:rPr>
          <w:t>Full-text access</w:t>
        </w:r>
      </w:hyperlink>
    </w:p>
    <w:p>
      <w:pPr>
        <w:pStyle w:val="Normal"/>
        <w:widowControl/>
        <w:spacing w:after="120"/>
      </w:pPr>
      <w:r>
        <w:t xml:space="preserve"/>
      </w:r>
      <w:r>
        <w:t xml:space="preserve">[V16-23] Moeckli, Beat; Wassmer, Charles-Henri; El Hajji, Sofia; et al. Determining safe washout period for immune checkpoint inhibitors prior to liver transplantation: An international retrospective cohort study. Hepatology. 2025; 82(5):1122-1137. </w:t>
      </w:r>
      <w:hyperlink r:id="rId313">
        <w:r>
          <w:rPr>
            <w:color w:val="0563C1"/>
            <w:u w:val="single"/>
          </w:rPr>
          <w:t>Source</w:t>
        </w:r>
      </w:hyperlink>
      <w:r>
        <w:t xml:space="preserve"> | </w:t>
      </w:r>
      <w:hyperlink r:id="rId314">
        <w:r>
          <w:rPr>
            <w:color w:val="0563C1"/>
            <w:u w:val="single"/>
          </w:rPr>
          <w:t>Full-text access</w:t>
        </w:r>
      </w:hyperlink>
    </w:p>
    <w:p>
      <w:pPr>
        <w:pStyle w:val="Normal"/>
        <w:widowControl/>
        <w:spacing w:after="120"/>
      </w:pPr>
      <w:r>
        <w:t xml:space="preserve"/>
      </w:r>
      <w:r>
        <w:t xml:space="preserve">[V16-24] Rezaee-Zavareh, Mohammad Saeid; Yeo, Yee Hui; Wang, Tielong; et al. Impact of pre-transplant immune checkpoint inhibitor use on post-transplant outcomes in HCC: A systematic review and individual patient data meta-analysis. Journal of Hepatology. 2025; 82(1):107-119. </w:t>
      </w:r>
      <w:hyperlink r:id="rId315">
        <w:r>
          <w:rPr>
            <w:color w:val="0563C1"/>
            <w:u w:val="single"/>
          </w:rPr>
          <w:t>Source</w:t>
        </w:r>
      </w:hyperlink>
      <w:r>
        <w:t xml:space="preserve"> | </w:t>
      </w:r>
      <w:hyperlink r:id="rId316">
        <w:r>
          <w:rPr>
            <w:color w:val="0563C1"/>
            <w:u w:val="single"/>
          </w:rPr>
          <w:t>Full-text access</w:t>
        </w:r>
      </w:hyperlink>
    </w:p>
    <w:p>
      <w:pPr>
        <w:pStyle w:val="Normal"/>
        <w:widowControl/>
        <w:spacing w:after="120"/>
      </w:pPr>
      <w:r>
        <w:t xml:space="preserve"/>
      </w:r>
      <w:r>
        <w:t xml:space="preserve">[V16-25] Shroff RT; Kennedy EB; Alarcon Rozas AE; et al. Treatment of Advanced Biliary Tract Cancer: ASCO Living Guideline, Version 2026.1.0.. Journal of clinical oncology : official journal of the American Society of Clinical Oncology. 2026; :101200JCO2602462. </w:t>
      </w:r>
      <w:hyperlink r:id="rId317">
        <w:r>
          <w:rPr>
            <w:color w:val="0563C1"/>
            <w:u w:val="single"/>
          </w:rPr>
          <w:t>Source</w:t>
        </w:r>
      </w:hyperlink>
      <w:r>
        <w:t xml:space="preserve"> | </w:t>
      </w:r>
      <w:hyperlink r:id="rId318">
        <w:r>
          <w:rPr>
            <w:color w:val="0563C1"/>
            <w:u w:val="single"/>
          </w:rPr>
          <w:t>Full-text access</w:t>
        </w:r>
      </w:hyperlink>
    </w:p>
    <w:p>
      <w:pPr>
        <w:pStyle w:val="Normal"/>
        <w:widowControl/>
        <w:spacing w:after="120"/>
      </w:pPr>
      <w:r>
        <w:t xml:space="preserve"/>
      </w:r>
      <w:r>
        <w:t xml:space="preserve">[V16-26] Vogel A; Saborowski A; Wenzel P; et al. Nanoliposomal irinotecan and fluorouracil plus leucovorin versus fluorouracil plus leucovorin in patients with cholangiocarcinoma and gallbladder carcinoma previously treated with gemcitabine-based therapies (AIO NALIRICC): a multicentre, open-label, randomised, phase 2 trial. The lancet. Gastroenterology &amp; hepatology. 2024; 9(8):734-744. </w:t>
      </w:r>
      <w:hyperlink r:id="rId319">
        <w:r>
          <w:rPr>
            <w:color w:val="0563C1"/>
            <w:u w:val="single"/>
          </w:rPr>
          <w:t>Source</w:t>
        </w:r>
      </w:hyperlink>
      <w:r>
        <w:t xml:space="preserve"> | </w:t>
      </w:r>
      <w:hyperlink r:id="rId320">
        <w:r>
          <w:rPr>
            <w:color w:val="0563C1"/>
            <w:u w:val="single"/>
          </w:rPr>
          <w:t>Full-text access</w:t>
        </w:r>
      </w:hyperlink>
    </w:p>
    <w:p>
      <w:pPr>
        <w:pStyle w:val="Normal"/>
        <w:widowControl/>
        <w:spacing w:after="120"/>
      </w:pPr>
      <w:r>
        <w:t xml:space="preserve"/>
      </w:r>
      <w:r>
        <w:t xml:space="preserve">[V16-27] Kelly, Morgan E.; Truby, Tianna M.; Lai, Jennifer C.; et al. Three Decades of Living Liver Donor Outcomes: A National Cohort Analysis of Patterns in Mortality and Recovery. Journal of Transplantation. 2026; 2026(1):2545887. </w:t>
      </w:r>
      <w:hyperlink r:id="rId321">
        <w:r>
          <w:rPr>
            <w:color w:val="0563C1"/>
            <w:u w:val="single"/>
          </w:rPr>
          <w:t>Source</w:t>
        </w:r>
      </w:hyperlink>
      <w:r>
        <w:t xml:space="preserve"> | </w:t>
      </w:r>
      <w:hyperlink r:id="rId322">
        <w:r>
          <w:rPr>
            <w:color w:val="0563C1"/>
            <w:u w:val="single"/>
          </w:rPr>
          <w:t>Full-text access</w:t>
        </w:r>
      </w:hyperlink>
    </w:p>
    <w:p>
      <w:pPr>
        <w:pStyle w:val="Normal"/>
        <w:widowControl/>
        <w:spacing w:after="120"/>
      </w:pPr>
      <w:r>
        <w:t xml:space="preserve"/>
      </w:r>
      <w:r>
        <w:t xml:space="preserve">[V16-28] US Department of Health and Human Services. 45 CFR 46.111: Criteria for IRB approval of research. . 2018. </w:t>
      </w:r>
      <w:hyperlink r:id="rId323">
        <w:r>
          <w:rPr>
            <w:color w:val="0563C1"/>
            <w:u w:val="single"/>
          </w:rPr>
          <w:t>Source</w:t>
        </w:r>
      </w:hyperlink>
      <w:r>
        <w:t xml:space="preserve"> | Local PDF not available in this update</w:t>
      </w:r>
    </w:p>
    <w:p>
      <w:pPr>
        <w:pStyle w:val="Normal"/>
        <w:widowControl/>
        <w:spacing w:after="120"/>
      </w:pPr>
      <w:r>
        <w:t xml:space="preserve"/>
      </w:r>
      <w:r>
        <w:t xml:space="preserve">[V16-29] OPTN Ethics Committee. Ethical Principles in the Allocation of Human Organs. . 2015. </w:t>
      </w:r>
      <w:hyperlink r:id="rId324">
        <w:r>
          <w:rPr>
            <w:color w:val="0563C1"/>
            <w:u w:val="single"/>
          </w:rPr>
          <w:t>Source</w:t>
        </w:r>
      </w:hyperlink>
      <w:r>
        <w:t xml:space="preserve"> | Local PDF not available in this update</w:t>
      </w:r>
    </w:p>
    <w:p>
      <w:pPr>
        <w:pStyle w:val="Normal"/>
        <w:widowControl/>
        <w:spacing w:after="120"/>
      </w:pPr>
      <w:r>
        <w:t xml:space="preserve"/>
      </w:r>
      <w:r>
        <w:t xml:space="preserve">[V16-30] Llovet, Josep M; Mauro, Ezequiel; Rimassa, Lorenza; et al. Trial design and end points in hepatocellular carcinoma: an EASL-AASLD-ILCA consensus statement. Nature reviews. Clinical oncology. 2026; 23(8):619-647. </w:t>
      </w:r>
      <w:hyperlink r:id="rId325">
        <w:r>
          <w:rPr>
            <w:color w:val="0563C1"/>
            <w:u w:val="single"/>
          </w:rPr>
          <w:t>Source</w:t>
        </w:r>
      </w:hyperlink>
      <w:r>
        <w:t xml:space="preserve"> | </w:t>
      </w:r>
      <w:hyperlink r:id="rId326">
        <w:r>
          <w:rPr>
            <w:color w:val="0563C1"/>
            <w:u w:val="single"/>
          </w:rPr>
          <w:t>Full-text access</w:t>
        </w:r>
      </w:hyperlink>
    </w:p>
    <w:p>
      <w:pPr>
        <w:pStyle w:val="Normal"/>
        <w:widowControl/>
        <w:spacing w:after="120"/>
      </w:pPr>
      <w:r>
        <w:t xml:space="preserve"/>
      </w:r>
      <w:r>
        <w:t xml:space="preserve">[V16-31] Mazzaferro, Vincenzo; Citterio, Davide; Bhoori, Sherrie; et al. Liver transplantation in hepatocellular carcinoma after tumour downstaging (XXL): a randomised, controlled, phase 2b/3 trial. The Lancet Oncology. 2020; 21(7):947-956. </w:t>
      </w:r>
      <w:hyperlink r:id="rId327">
        <w:r>
          <w:rPr>
            <w:color w:val="0563C1"/>
            <w:u w:val="single"/>
          </w:rPr>
          <w:t>Source</w:t>
        </w:r>
      </w:hyperlink>
      <w:r>
        <w:t xml:space="preserve"> | </w:t>
      </w:r>
      <w:hyperlink r:id="rId328">
        <w:r>
          <w:rPr>
            <w:color w:val="0563C1"/>
            <w:u w:val="single"/>
          </w:rPr>
          <w:t>Full-text access</w:t>
        </w:r>
      </w:hyperlink>
    </w:p>
    <w:p>
      <w:pPr>
        <w:pStyle w:val="Normal"/>
        <w:widowControl/>
        <w:spacing w:after="120"/>
      </w:pPr>
      <w:r>
        <w:t xml:space="preserve"/>
      </w:r>
      <w:r>
        <w:t xml:space="preserve">[V16-32] Adam, René; Piedvache, Céline; Chiche, Laurence; et al. Liver transplantation plus chemotherapy versus chemotherapy alone in patients with permanently unresectable colorectal liver metastases (TransMet): results from a multicentre, open-label, prospective, randomised controlled trial. Lancet (London, England). 2024; 404(10458):1107-1118. </w:t>
      </w:r>
      <w:hyperlink r:id="rId329">
        <w:r>
          <w:rPr>
            <w:color w:val="0563C1"/>
            <w:u w:val="single"/>
          </w:rPr>
          <w:t>Source</w:t>
        </w:r>
      </w:hyperlink>
      <w:r>
        <w:t xml:space="preserve"> | </w:t>
      </w:r>
      <w:hyperlink r:id="rId330">
        <w:r>
          <w:rPr>
            <w:color w:val="0563C1"/>
            <w:u w:val="single"/>
          </w:rPr>
          <w:t>Full-text access</w:t>
        </w:r>
      </w:hyperlink>
    </w:p>
    <w:p>
      <w:pPr>
        <w:pStyle w:val="Normal"/>
        <w:widowControl/>
        <w:spacing w:after="120"/>
      </w:pPr>
      <w:r>
        <w:t xml:space="preserve"/>
      </w:r>
      <w:r>
        <w:t xml:space="preserve">[V16-33] Allen, Elisa; Taylor, Rhiannon; Gimson, Alexander; et al. Transplant benefit-based offering of deceased donor livers in the United Kingdom. Journal of Hepatology. 2024; 81(3):471-478. </w:t>
      </w:r>
      <w:hyperlink r:id="rId331">
        <w:r>
          <w:rPr>
            <w:color w:val="0563C1"/>
            <w:u w:val="single"/>
          </w:rPr>
          <w:t>Source</w:t>
        </w:r>
      </w:hyperlink>
      <w:r>
        <w:t xml:space="preserve"> | </w:t>
      </w:r>
      <w:hyperlink r:id="rId332">
        <w:r>
          <w:rPr>
            <w:color w:val="0563C1"/>
            <w:u w:val="single"/>
          </w:rPr>
          <w:t>Full-text access</w:t>
        </w:r>
      </w:hyperlink>
    </w:p>
    <w:p>
      <w:pPr>
        <w:pStyle w:val="Normal"/>
        <w:widowControl/>
        <w:spacing w:after="120"/>
      </w:pPr>
      <w:r>
        <w:t xml:space="preserve"/>
      </w:r>
      <w:r>
        <w:t xml:space="preserve">[V16-34] Abecassis, M.M.; Fisher, R.A.; Olthoff, K.M.; et al. Complications of Living Donor Hepatic Lobectomy—A Comprehensive Report. American Journal of Transplantation. 2012; 12(5):1208-1217. </w:t>
      </w:r>
      <w:hyperlink r:id="rId333">
        <w:r>
          <w:rPr>
            <w:color w:val="0563C1"/>
            <w:u w:val="single"/>
          </w:rPr>
          <w:t>Source</w:t>
        </w:r>
      </w:hyperlink>
      <w:r>
        <w:t xml:space="preserve"> | </w:t>
      </w:r>
      <w:hyperlink r:id="rId334">
        <w:r>
          <w:rPr>
            <w:color w:val="0563C1"/>
            <w:u w:val="single"/>
          </w:rPr>
          <w:t>Full-text access</w:t>
        </w:r>
      </w:hyperlink>
    </w:p>
    <w:p>
      <w:pPr>
        <w:pStyle w:val="Normal"/>
        <w:widowControl/>
        <w:spacing w:after="120"/>
      </w:pPr>
      <w:r>
        <w:t xml:space="preserve"/>
      </w:r>
      <w:r>
        <w:t xml:space="preserve">[V16-35] DiMartini, A.; Dew, M.A.; Liu, Q.; et al. Social and Financial Outcomes of Living Liver Donation: A Prospective Investigation Within the Adult-to-Adult Living Donor Liver Transplantation Cohort Study 2 (A2ALL-2). American Journal of Transplantation. 2017; 17(4):1081-1096. </w:t>
      </w:r>
      <w:hyperlink r:id="rId335">
        <w:r>
          <w:rPr>
            <w:color w:val="0563C1"/>
            <w:u w:val="single"/>
          </w:rPr>
          <w:t>Source</w:t>
        </w:r>
      </w:hyperlink>
      <w:r>
        <w:t xml:space="preserve"> | </w:t>
      </w:r>
      <w:hyperlink r:id="rId336">
        <w:r>
          <w:rPr>
            <w:color w:val="0563C1"/>
            <w:u w:val="single"/>
          </w:rPr>
          <w:t>Full-text access</w:t>
        </w:r>
      </w:hyperlink>
    </w:p>
    <w:p>
      <w:pPr>
        <w:pStyle w:val="Normal"/>
        <w:widowControl/>
        <w:spacing w:after="120"/>
      </w:pPr>
      <w:r>
        <w:t xml:space="preserve"/>
      </w:r>
      <w:r>
        <w:t xml:space="preserve">[V16-36] Xiao, Jieling; Zeng, Rebecca Wenling; Lim, Wen Hui; et al. The incidence of adverse outcome in donors after living donor liver transplantation: A meta-analysis of 60,829 donors. Liver Transplantation. 2024; 30(5):493-504. </w:t>
      </w:r>
      <w:hyperlink r:id="rId337">
        <w:r>
          <w:rPr>
            <w:color w:val="0563C1"/>
            <w:u w:val="single"/>
          </w:rPr>
          <w:t>Source</w:t>
        </w:r>
      </w:hyperlink>
      <w:r>
        <w:t xml:space="preserve"> | </w:t>
      </w:r>
      <w:hyperlink r:id="rId338">
        <w:r>
          <w:rPr>
            <w:color w:val="0563C1"/>
            <w:u w:val="single"/>
          </w:rPr>
          <w:t>Full-text access</w:t>
        </w:r>
      </w:hyperlink>
    </w:p>
    <w:p>
      <w:pPr>
        <w:pStyle w:val="Normal"/>
        <w:widowControl/>
        <w:spacing w:after="120"/>
      </w:pPr>
      <w:r>
        <w:t xml:space="preserve"/>
      </w:r>
      <w:r>
        <w:t xml:space="preserve">[V16-37] De Martin, Eleonora; Antonini, Teresa Maria; Uguen, Thomas; et al. Immune checkpoint inhibitors after liver transplantation: The role of immunosuppressive management. American Journal of Transplantation. 2026; 26(8):1958-1971. </w:t>
      </w:r>
      <w:hyperlink r:id="rId339">
        <w:r>
          <w:rPr>
            <w:color w:val="0563C1"/>
            <w:u w:val="single"/>
          </w:rPr>
          <w:t>Source</w:t>
        </w:r>
      </w:hyperlink>
      <w:r>
        <w:t xml:space="preserve"> | </w:t>
      </w:r>
      <w:hyperlink r:id="rId340">
        <w:r>
          <w:rPr>
            <w:color w:val="0563C1"/>
            <w:u w:val="single"/>
          </w:rPr>
          <w:t>Full-text access</w:t>
        </w:r>
      </w:hyperlink>
    </w:p>
    <w:p>
      <w:pPr>
        <w:pStyle w:val="Normal"/>
        <w:widowControl/>
        <w:spacing w:after="120"/>
      </w:pPr>
      <w:r>
        <w:t xml:space="preserve"/>
      </w:r>
      <w:r>
        <w:t xml:space="preserve">[V16-38] Eldridge, Sandra M; Chan, Claire L; Campbell, Michael J; et al. CONSORT 2010 statement: extension to randomised pilot and feasibility trials. BMJ. 2016; :i5239. </w:t>
      </w:r>
      <w:hyperlink r:id="rId341">
        <w:r>
          <w:rPr>
            <w:color w:val="0563C1"/>
            <w:u w:val="single"/>
          </w:rPr>
          <w:t>Source</w:t>
        </w:r>
      </w:hyperlink>
      <w:r>
        <w:t xml:space="preserve"> | </w:t>
      </w:r>
      <w:hyperlink r:id="rId342">
        <w:r>
          <w:rPr>
            <w:color w:val="0563C1"/>
            <w:u w:val="single"/>
          </w:rPr>
          <w:t>Full-text access</w:t>
        </w:r>
      </w:hyperlink>
    </w:p>
    <w:p>
      <w:pPr>
        <w:pStyle w:val="Normal"/>
        <w:widowControl/>
        <w:spacing w:after="120"/>
      </w:pPr>
      <w:r>
        <w:t xml:space="preserve"/>
      </w:r>
      <w:r>
        <w:t xml:space="preserve">[V16-39] Maspero, Marianna; Sposito, Carlo; Bongini, Marco A; et al. Liver Transplantation for Intrahepatic Cholangiocarcinoma After Chemotherapy and Radioembolization: An Intention-To-Treat Study. Transplant international : official journal of the European Society for Organ Transplantation. 2024; 37:13641. </w:t>
      </w:r>
      <w:hyperlink r:id="rId343">
        <w:r>
          <w:rPr>
            <w:color w:val="0563C1"/>
            <w:u w:val="single"/>
          </w:rPr>
          <w:t>Source</w:t>
        </w:r>
      </w:hyperlink>
      <w:r>
        <w:t xml:space="preserve"> | </w:t>
      </w:r>
      <w:hyperlink r:id="rId344">
        <w:r>
          <w:rPr>
            <w:color w:val="0563C1"/>
            <w:u w:val="single"/>
          </w:rPr>
          <w:t>Full-text access</w:t>
        </w:r>
      </w:hyperlink>
    </w:p>
    <w:p>
      <w:pPr>
        <w:pStyle w:val="Normal"/>
        <w:widowControl/>
        <w:spacing w:after="120"/>
      </w:pPr>
      <w:r>
        <w:t xml:space="preserve"/>
      </w:r>
      <w:r>
        <w:t xml:space="preserve">[V16-40] Yaqub, Sheraz; Busund, Sondre; Smedman, Tor Magnus; et al. Liver transplantation for locally advanced non-resectable intrahepatic cholangiocarcinoma treated with neoadjuvant therapy: early results from the TESLA trial. British Journal of Surgery. 2025. </w:t>
      </w:r>
      <w:hyperlink r:id="rId345">
        <w:r>
          <w:rPr>
            <w:color w:val="0563C1"/>
            <w:u w:val="single"/>
          </w:rPr>
          <w:t>Source</w:t>
        </w:r>
      </w:hyperlink>
      <w:r>
        <w:t xml:space="preserve"> | </w:t>
      </w:r>
      <w:hyperlink r:id="rId346">
        <w:r>
          <w:rPr>
            <w:color w:val="0563C1"/>
            <w:u w:val="single"/>
          </w:rPr>
          <w:t>Full-text access</w:t>
        </w:r>
      </w:hyperlink>
    </w:p>
    <w:p>
      <w:pPr>
        <w:pStyle w:val="Normal"/>
        <w:widowControl/>
        <w:spacing w:after="120"/>
      </w:pPr>
      <w:r>
        <w:t xml:space="preserve"/>
      </w:r>
      <w:r>
        <w:t xml:space="preserve">[V16-41] Sio, Terence T; Martenson, James A; Haddock, Michael G; et al. Outcome of Transplant-fallout Patients With Unresectable Cholangiocarcinoma. American journal of clinical oncology. 2016; 39(3):271-5. </w:t>
      </w:r>
      <w:hyperlink r:id="rId347">
        <w:r>
          <w:rPr>
            <w:color w:val="0563C1"/>
            <w:u w:val="single"/>
          </w:rPr>
          <w:t>Source</w:t>
        </w:r>
      </w:hyperlink>
      <w:r>
        <w:t xml:space="preserve"> | Local PDF not available in this update</w:t>
      </w:r>
    </w:p>
    <w:p>
      <w:pPr>
        <w:pStyle w:val="Normal"/>
        <w:widowControl/>
        <w:spacing w:after="120"/>
      </w:pPr>
      <w:r>
        <w:t xml:space="preserve"/>
      </w:r>
      <w:r>
        <w:t xml:space="preserve">[V16-42] Mansour, John C; Aloia, Thomas A; Crane, Christopher H; et al. Hilar cholangiocarcinoma: expert consensus statement. HPB : the official journal of the International Hepato Pancreato Biliary Association. 2015; 17(8):691-9. </w:t>
      </w:r>
      <w:hyperlink r:id="rId348">
        <w:r>
          <w:rPr>
            <w:color w:val="0563C1"/>
            <w:u w:val="single"/>
          </w:rPr>
          <w:t>Source</w:t>
        </w:r>
      </w:hyperlink>
      <w:r>
        <w:t xml:space="preserve"> | </w:t>
      </w:r>
      <w:hyperlink r:id="rId349">
        <w:r>
          <w:rPr>
            <w:color w:val="0563C1"/>
            <w:u w:val="single"/>
          </w:rPr>
          <w:t>Full-text access</w:t>
        </w:r>
      </w:hyperlink>
    </w:p>
    <w:p>
      <w:pPr>
        <w:pStyle w:val="Normal"/>
        <w:widowControl/>
        <w:spacing w:after="120"/>
      </w:pPr>
      <w:r>
        <w:t xml:space="preserve"/>
      </w:r>
      <w:r>
        <w:t xml:space="preserve">[V16-43] Campbell, Sally; Ahmed, Ola; Cullinan, Darren; et al. Liver Transplantation for Unresectable Biliary Tract Cancers: Largest Single-Center Analysis of Subtype-Specific Survival and Recurrence (2007-2025). Annals of surgical oncology. 2026; 33(9):7870-7880. </w:t>
      </w:r>
      <w:hyperlink r:id="rId350">
        <w:r>
          <w:rPr>
            <w:color w:val="0563C1"/>
            <w:u w:val="single"/>
          </w:rPr>
          <w:t>Source</w:t>
        </w:r>
      </w:hyperlink>
      <w:r>
        <w:t xml:space="preserve"> | Local PDF not available in this update</w:t>
      </w:r>
    </w:p>
    <w:p>
      <w:pPr>
        <w:pStyle w:val="Normal"/>
        <w:widowControl/>
        <w:spacing w:after="120"/>
      </w:pPr>
      <w:r>
        <w:t xml:space="preserve"/>
      </w:r>
      <w:r>
        <w:t xml:space="preserve">[V16-44] de Jong, David M; den Hoed, Caroline M; Willemssen, Francois E J A; et al. Impact of EUS in liver transplantation workup for patients with unresectable perihilar cholangiocarcinoma. Gastrointestinal endoscopy. 2023; 99(4):548-556. </w:t>
      </w:r>
      <w:hyperlink r:id="rId351">
        <w:r>
          <w:rPr>
            <w:color w:val="0563C1"/>
            <w:u w:val="single"/>
          </w:rPr>
          <w:t>Source</w:t>
        </w:r>
      </w:hyperlink>
      <w:r>
        <w:t xml:space="preserve"> | Local PDF not available in this update</w:t>
      </w:r>
    </w:p>
    <w:p>
      <w:pPr>
        <w:pStyle w:val="Normal"/>
        <w:widowControl/>
        <w:spacing w:after="120"/>
      </w:pPr>
      <w:r>
        <w:t xml:space="preserve"/>
      </w:r>
      <w:r>
        <w:t xml:space="preserve">[V16-45] Wong. Downstaging locally advanced cholangiocarcinoma pre-liver transplantation: a prospective pilot study. The Journal of surgical research. 2019. </w:t>
      </w:r>
      <w:hyperlink r:id="rId352">
        <w:r>
          <w:rPr>
            <w:color w:val="0563C1"/>
            <w:u w:val="single"/>
          </w:rPr>
          <w:t>Source</w:t>
        </w:r>
      </w:hyperlink>
      <w:r>
        <w:t xml:space="preserve"> | Local PDF not available in this update</w:t>
      </w:r>
      <w:r>
        <w:fldChar w:fldCharType="end"/>
      </w:r>
    </w:p>
    <w:p>
      <w:pPr>
        <w:pStyle w:val="Heading1"/>
        <w:widowControl/>
        <w:keepNext/>
      </w:pPr>
      <w:r>
        <w:t xml:space="preserve">V16 revision note</w:t>
      </w:r>
    </w:p>
    <w:p>
      <w:pPr>
        <w:pStyle w:val="Normal"/>
        <w:widowControl/>
        <w:spacing w:after="120"/>
      </w:pPr>
      <w:r>
        <w:t xml:space="preserve">2026-10-29 09:21 CDT. Problem: no dedicated position on previously treated, responded extrahepatic disease. Correction: added pCCA-B1 with a proposed position, rules, evidence and OPEN decision fields. No eligibility rule, allocation route, MELD-exception request or study is activated; existing clinical content is retained.</w:t>
      </w:r>
    </w:p>
    <w:p>
      <w:pPr>
        <w:pStyle w:val="Normal"/>
        <w:widowControl/>
        <w:spacing w:after="120"/>
      </w:pPr>
      <w:r>
        <w:t xml:space="preserve">Review scope: 5 cited study lines rest on full-text reading (complete main text; relevant complete sections of long guidelines) and 1 on verified PubMed abstracts whose full texts are pending TMC download. Positions will be revised after those full texts are read. Analyst B (Claude.ai) for Hao Liu; no external-analyst consensus or institutional approval is implied. Live EndNote field structures and document-specific XML/RIS exports are included; native Word/EndNote CWYW refresh has not been tested.</w:t>
      </w:r>
    </w:p>
    <w:sectPr>
      <w:type w:val="continuous"/>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spacing w:before="0" w:after="0"/>
        <w:ind w:left="720" w:hanging="360"/>
      </w:pPr>
    </w:lvl>
  </w:abstractNum>
  <w:num w:numId="1">
    <w:abstractNumId w:val="1"/>
    <w:lvlOverride w:ilvl="0">
      <w:startOverride w:val="1"/>
    </w:lvlOverride>
  </w:num>
  <w:num w:numId="2">
    <w:abstractNumId w:val="2"/>
    <w:lvlOverride w:ilvl="0">
      <w:startOverride w:val="1"/>
    </w:lvlOverride>
  </w:num>
  <w:abstractNum w:abstractNumId="3">
    <w:multiLevelType w:val="multilevel"/>
    <w:lvl w:ilvl="0">
      <w:start w:val="1"/>
      <w:numFmt w:val="bullet"/>
      <w:lvlText w:val="•"/>
      <w:lvlJc w:val="left"/>
      <w:pPr>
        <w:ind w:left="360" w:hanging="220"/>
      </w:pPr>
    </w:lvl>
    <w:lvl w:ilvl="1">
      <w:start w:val="1"/>
      <w:numFmt w:val="bullet"/>
      <w:lvlText w:val="–"/>
      <w:lvlJc w:val="left"/>
      <w:pPr>
        <w:ind w:left="720" w:hanging="220"/>
      </w:pPr>
    </w:lvl>
    <w:lvl w:ilvl="2">
      <w:start w:val="1"/>
      <w:numFmt w:val="bullet"/>
      <w:lvlText w:val="–"/>
      <w:lvlJc w:val="left"/>
      <w:pPr>
        <w:ind w:left="1080" w:hanging="220"/>
      </w:pPr>
    </w:lvl>
  </w:abstractNum>
  <w:num w:numId="3">
    <w:abstractNumId w:val="3"/>
  </w:num>
  <w:abstractNum w:abstractNumId="4">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4">
    <w:abstractNumId w:val="4"/>
  </w:num>
  <w:abstractNum w:abstractNumId="5">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5">
    <w:abstractNumId w:val="5"/>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56FB"/>
    <w:rPr>
      <w:sz w:val="20"/>
      <w:szCs w:val="20"/>
    </w:rPr>
  </w:style>
  <w:style w:type="paragraph" w:styleId="Heading1">
    <w:name w:val="heading 1"/>
    <w:basedOn w:val="Normal"/>
    <w:next w:val="Normal"/>
    <w:link w:val="Heading1Char"/>
    <w:uiPriority w:val="9"/>
    <w:qFormat/>
    <w:rsid w:val="008C56FB"/>
    <w:pPr>
      <w:pBdr>
        <w:top w:val="single" w:sz="24" w:space="0" w:color="E84C22" w:themeColor="accent1"/>
        <w:left w:val="single" w:sz="24" w:space="0" w:color="E84C22" w:themeColor="accent1"/>
        <w:bottom w:val="single" w:sz="24" w:space="0" w:color="E84C22" w:themeColor="accent1"/>
        <w:right w:val="single" w:sz="24" w:space="0" w:color="E84C22" w:themeColor="accent1"/>
      </w:pBdr>
      <w:shd w:val="clear" w:fill="FFFFFF"/>
      <w:spacing w:after="0"/>
      <w:outlineLvl w:val="0"/>
    </w:pPr>
    <w:rPr>
      <w:b/>
      <w:bCs/>
      <w:caps/>
      <w:color w:val="A8470A"/>
      <w:spacing w:val="15"/>
      <w:sz w:val="22"/>
      <w:szCs w:val="22"/>
    </w:rPr>
  </w:style>
  <w:style w:type="paragraph" w:styleId="Heading2">
    <w:name w:val="heading 2"/>
    <w:basedOn w:val="Normal"/>
    <w:next w:val="Normal"/>
    <w:link w:val="Heading2Char"/>
    <w:uiPriority w:val="9"/>
    <w:unhideWhenUsed/>
    <w:qFormat/>
    <w:rsid w:val="008C56FB"/>
    <w:pPr>
      <w:pBdr>
        <w:top w:val="single" w:sz="24" w:space="0" w:color="FADAD2" w:themeColor="accent1" w:themeTint="33"/>
        <w:left w:val="single" w:sz="24" w:space="0" w:color="FADAD2" w:themeColor="accent1" w:themeTint="33"/>
        <w:bottom w:val="single" w:sz="24" w:space="0" w:color="FADAD2" w:themeColor="accent1" w:themeTint="33"/>
        <w:right w:val="single" w:sz="24" w:space="0" w:color="FADAD2" w:themeColor="accent1" w:themeTint="33"/>
      </w:pBdr>
      <w:shd w:val="clear" w:fill="FFFFFF"/>
      <w:spacing w:after="0"/>
      <w:outlineLvl w:val="1"/>
    </w:pPr>
    <w:rPr>
      <w:caps/>
      <w:spacing w:val="15"/>
      <w:sz w:val="22"/>
      <w:szCs w:val="22"/>
      <w:color w:val="A8470A"/>
    </w:rPr>
  </w:style>
  <w:style w:type="paragraph" w:styleId="Heading3">
    <w:name w:val="heading 3"/>
    <w:basedOn w:val="Normal"/>
    <w:next w:val="Normal"/>
    <w:link w:val="Heading3Char"/>
    <w:uiPriority w:val="9"/>
    <w:unhideWhenUsed/>
    <w:qFormat/>
    <w:rsid w:val="008C56FB"/>
    <w:pPr>
      <w:pBdr>
        <w:top w:val="single" w:sz="6" w:space="2" w:color="E84C22" w:themeColor="accent1"/>
        <w:left w:val="single" w:sz="6" w:space="2" w:color="E84C22" w:themeColor="accent1"/>
      </w:pBdr>
      <w:spacing w:before="300" w:after="0"/>
      <w:outlineLvl w:val="2"/>
    </w:pPr>
    <w:rPr>
      <w:caps/>
      <w:color w:val="A8470A"/>
      <w:spacing w:val="15"/>
      <w:sz w:val="22"/>
      <w:szCs w:val="22"/>
    </w:rPr>
  </w:style>
  <w:style w:type="paragraph" w:styleId="Heading4">
    <w:name w:val="heading 4"/>
    <w:basedOn w:val="Normal"/>
    <w:next w:val="Normal"/>
    <w:link w:val="Heading4Char"/>
    <w:uiPriority w:val="9"/>
    <w:semiHidden/>
    <w:unhideWhenUsed/>
    <w:qFormat/>
    <w:rsid w:val="008C56FB"/>
    <w:pPr>
      <w:pBdr>
        <w:top w:val="dotted" w:sz="6" w:space="2" w:color="E84C22" w:themeColor="accent1"/>
        <w:left w:val="dotted" w:sz="6" w:space="2" w:color="E84C22" w:themeColor="accent1"/>
      </w:pBdr>
      <w:spacing w:before="300" w:after="0"/>
      <w:outlineLvl w:val="3"/>
    </w:pPr>
    <w:rPr>
      <w:caps/>
      <w:color w:val="A8470A"/>
      <w:spacing w:val="10"/>
      <w:sz w:val="22"/>
      <w:szCs w:val="22"/>
    </w:rPr>
  </w:style>
  <w:style w:type="paragraph" w:styleId="Heading5">
    <w:name w:val="heading 5"/>
    <w:basedOn w:val="Normal"/>
    <w:next w:val="Normal"/>
    <w:link w:val="Heading5Char"/>
    <w:uiPriority w:val="9"/>
    <w:semiHidden/>
    <w:unhideWhenUsed/>
    <w:qFormat/>
    <w:rsid w:val="008C56FB"/>
    <w:pPr>
      <w:pBdr>
        <w:bottom w:val="single" w:sz="6" w:space="1" w:color="E84C22" w:themeColor="accent1"/>
      </w:pBdr>
      <w:spacing w:before="300" w:after="0"/>
      <w:outlineLvl w:val="4"/>
    </w:pPr>
    <w:rPr>
      <w:caps/>
      <w:color w:val="A8470A"/>
      <w:spacing w:val="10"/>
      <w:sz w:val="22"/>
      <w:szCs w:val="22"/>
    </w:rPr>
  </w:style>
  <w:style w:type="paragraph" w:styleId="Heading6">
    <w:name w:val="heading 6"/>
    <w:basedOn w:val="Normal"/>
    <w:next w:val="Normal"/>
    <w:link w:val="Heading6Char"/>
    <w:uiPriority w:val="9"/>
    <w:semiHidden/>
    <w:unhideWhenUsed/>
    <w:qFormat/>
    <w:rsid w:val="008C56FB"/>
    <w:pPr>
      <w:pBdr>
        <w:bottom w:val="dotted" w:sz="6" w:space="1" w:color="E84C22" w:themeColor="accent1"/>
      </w:pBdr>
      <w:spacing w:before="300" w:after="0"/>
      <w:outlineLvl w:val="5"/>
    </w:pPr>
    <w:rPr>
      <w:caps/>
      <w:color w:val="A8470A"/>
      <w:spacing w:val="10"/>
      <w:sz w:val="22"/>
      <w:szCs w:val="22"/>
    </w:rPr>
  </w:style>
  <w:style w:type="paragraph" w:styleId="Heading7">
    <w:name w:val="heading 7"/>
    <w:basedOn w:val="Normal"/>
    <w:next w:val="Normal"/>
    <w:link w:val="Heading7Char"/>
    <w:uiPriority w:val="9"/>
    <w:semiHidden/>
    <w:unhideWhenUsed/>
    <w:qFormat/>
    <w:rsid w:val="008C56FB"/>
    <w:pPr>
      <w:spacing w:before="300" w:after="0"/>
      <w:outlineLvl w:val="6"/>
    </w:pPr>
    <w:rPr>
      <w:caps/>
      <w:color w:val="A8470A"/>
      <w:spacing w:val="10"/>
      <w:sz w:val="22"/>
      <w:szCs w:val="22"/>
    </w:rPr>
  </w:style>
  <w:style w:type="paragraph" w:styleId="Heading8">
    <w:name w:val="heading 8"/>
    <w:basedOn w:val="Normal"/>
    <w:next w:val="Normal"/>
    <w:link w:val="Heading8Char"/>
    <w:uiPriority w:val="9"/>
    <w:semiHidden/>
    <w:unhideWhenUsed/>
    <w:qFormat/>
    <w:rsid w:val="008C56FB"/>
    <w:pPr>
      <w:spacing w:before="300" w:after="0"/>
      <w:outlineLvl w:val="7"/>
    </w:pPr>
    <w:rPr>
      <w:caps/>
      <w:spacing w:val="10"/>
      <w:sz w:val="18"/>
      <w:szCs w:val="18"/>
      <w:color w:val="A8470A"/>
    </w:rPr>
  </w:style>
  <w:style w:type="paragraph" w:styleId="Heading9">
    <w:name w:val="heading 9"/>
    <w:basedOn w:val="Normal"/>
    <w:next w:val="Normal"/>
    <w:link w:val="Heading9Char"/>
    <w:uiPriority w:val="9"/>
    <w:semiHidden/>
    <w:unhideWhenUsed/>
    <w:qFormat/>
    <w:rsid w:val="008C56FB"/>
    <w:pPr>
      <w:spacing w:before="300" w:after="0"/>
      <w:outlineLvl w:val="8"/>
    </w:pPr>
    <w:rPr>
      <w:i/>
      <w:caps/>
      <w:spacing w:val="10"/>
      <w:sz w:val="18"/>
      <w:szCs w:val="18"/>
      <w:color w:val="A8470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C56FB"/>
    <w:pPr>
      <w:spacing w:before="720"/>
    </w:pPr>
    <w:rPr>
      <w:caps/>
      <w:color w:val="A8470A"/>
      <w:spacing w:val="10"/>
      <w:kern w:val="28"/>
      <w:sz w:val="52"/>
      <w:szCs w:val="52"/>
    </w:rPr>
  </w:style>
  <w:style w:type="paragraph" w:customStyle="1" w:styleId="Strong1">
    <w:name w:val="Strong1"/>
    <w:basedOn w:val="Normal"/>
    <w:next w:val="Normal"/>
    <w:rPr>
      <w:b/>
      <w:bCs/>
    </w:rPr>
  </w:style>
  <w:style w:type="paragraph" w:styleId="ListParagraph">
    <w:name w:val="List Paragraph"/>
    <w:basedOn w:val="Normal"/>
    <w:uiPriority w:val="34"/>
    <w:qFormat/>
    <w:rsid w:val="008C56FB"/>
    <w:pPr>
      <w:ind w:left="720"/>
      <w:contextualSpacing/>
    </w:pPr>
  </w:style>
  <w:style w:type="character" w:styleId="Hyperlink">
    <w:name w:val="Hyperlink"/>
    <w:uiPriority w:val="99"/>
    <w:unhideWhenUsed/>
    <w:qFormat/>
    <w:rPr>
      <w:b w:val="0"/>
      <w:bCs w:val="0"/>
      <w:color w:val="0000FF"/>
      <w:sz w:val="24"/>
      <w:szCs w:val="24"/>
      <w:u w:val="single" w:color="0000FF"/>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style>
  <w:style w:type="character" w:customStyle="1" w:styleId="FootnoteTextChar">
    <w:name w:val="Footnote Text Char"/>
    <w:link w:val="FootnoteText"/>
    <w:uiPriority w:val="99"/>
    <w:semiHidden/>
    <w:unhideWhenUsed/>
    <w:rPr>
      <w:sz w:val="20"/>
      <w:szCs w:val="20"/>
    </w:rPr>
  </w:style>
  <w:style w:type="character" w:customStyle="1" w:styleId="Heading1Char">
    <w:pPr/>
    <w:name w:val="Heading 1 Char"/>
    <w:basedOn w:val="DefaultParagraphFont"/>
    <w:link w:val="Heading1"/>
    <w:uiPriority w:val="9"/>
    <w:rsid w:val="008C56FB"/>
    <w:rPr>
      <w:b/>
      <w:bCs/>
      <w:caps/>
      <w:color w:val="A8470A"/>
      <w:spacing w:val="15"/>
      <w:shd w:val="clear" w:color="auto" w:fill="E84C22" w:themeFill="accent1"/>
    </w:rPr>
  </w:style>
  <w:style w:type="character" w:customStyle="1" w:styleId="Heading2Char">
    <w:pPr/>
    <w:name w:val="Heading 2 Char"/>
    <w:basedOn w:val="DefaultParagraphFont"/>
    <w:link w:val="Heading2"/>
    <w:uiPriority w:val="9"/>
    <w:rsid w:val="008C56FB"/>
    <w:rPr>
      <w:caps/>
      <w:spacing w:val="15"/>
      <w:shd w:val="clear" w:color="auto" w:fill="FADAD2" w:themeFill="accent1" w:themeFillTint="33"/>
      <w:color w:val="A8470A"/>
    </w:rPr>
  </w:style>
  <w:style w:type="character" w:customStyle="1" w:styleId="Heading3Char">
    <w:pPr/>
    <w:name w:val="Heading 3 Char"/>
    <w:basedOn w:val="DefaultParagraphFont"/>
    <w:link w:val="Heading3"/>
    <w:uiPriority w:val="9"/>
    <w:rsid w:val="008C56FB"/>
    <w:rPr>
      <w:caps/>
      <w:color w:val="A8470A"/>
      <w:spacing w:val="15"/>
    </w:rPr>
  </w:style>
  <w:style w:type="character" w:customStyle="1" w:styleId="Heading4Char">
    <w:pPr/>
    <w:name w:val="Heading 4 Char"/>
    <w:basedOn w:val="DefaultParagraphFont"/>
    <w:link w:val="Heading4"/>
    <w:uiPriority w:val="9"/>
    <w:semiHidden/>
    <w:rsid w:val="008C56FB"/>
    <w:rPr>
      <w:caps/>
      <w:color w:val="A8470A"/>
      <w:spacing w:val="10"/>
    </w:rPr>
  </w:style>
  <w:style w:type="character" w:customStyle="1" w:styleId="Heading5Char">
    <w:pPr/>
    <w:name w:val="Heading 5 Char"/>
    <w:basedOn w:val="DefaultParagraphFont"/>
    <w:link w:val="Heading5"/>
    <w:uiPriority w:val="9"/>
    <w:semiHidden/>
    <w:rsid w:val="008C56FB"/>
    <w:rPr>
      <w:caps/>
      <w:color w:val="A8470A"/>
      <w:spacing w:val="10"/>
    </w:rPr>
  </w:style>
  <w:style w:type="character" w:customStyle="1" w:styleId="Heading6Char">
    <w:pPr/>
    <w:name w:val="Heading 6 Char"/>
    <w:basedOn w:val="DefaultParagraphFont"/>
    <w:link w:val="Heading6"/>
    <w:uiPriority w:val="9"/>
    <w:semiHidden/>
    <w:rsid w:val="008C56FB"/>
    <w:rPr>
      <w:caps/>
      <w:color w:val="A8470A"/>
      <w:spacing w:val="10"/>
    </w:rPr>
  </w:style>
  <w:style w:type="character" w:customStyle="1" w:styleId="Heading7Char">
    <w:pPr/>
    <w:name w:val="Heading 7 Char"/>
    <w:basedOn w:val="DefaultParagraphFont"/>
    <w:link w:val="Heading7"/>
    <w:uiPriority w:val="9"/>
    <w:semiHidden/>
    <w:rsid w:val="008C56FB"/>
    <w:rPr>
      <w:caps/>
      <w:color w:val="A8470A"/>
      <w:spacing w:val="10"/>
    </w:rPr>
  </w:style>
  <w:style w:type="character" w:customStyle="1" w:styleId="Heading8Char">
    <w:pPr/>
    <w:name w:val="Heading 8 Char"/>
    <w:basedOn w:val="DefaultParagraphFont"/>
    <w:link w:val="Heading8"/>
    <w:uiPriority w:val="9"/>
    <w:semiHidden/>
    <w:rsid w:val="008C56FB"/>
    <w:rPr>
      <w:caps/>
      <w:spacing w:val="10"/>
      <w:sz w:val="18"/>
      <w:szCs w:val="18"/>
      <w:color w:val="A8470A"/>
    </w:rPr>
  </w:style>
  <w:style w:type="character" w:customStyle="1" w:styleId="Heading9Char">
    <w:pPr/>
    <w:name w:val="Heading 9 Char"/>
    <w:basedOn w:val="DefaultParagraphFont"/>
    <w:link w:val="Heading9"/>
    <w:uiPriority w:val="9"/>
    <w:semiHidden/>
    <w:rsid w:val="008C56FB"/>
    <w:rPr>
      <w:i/>
      <w:caps/>
      <w:spacing w:val="10"/>
      <w:sz w:val="18"/>
      <w:szCs w:val="18"/>
      <w:color w:val="A8470A"/>
    </w:rPr>
  </w:style>
  <w:style w:type="paragraph" w:styleId="Caption">
    <w:name w:val="caption"/>
    <w:basedOn w:val="Normal"/>
    <w:next w:val="Normal"/>
    <w:uiPriority w:val="35"/>
    <w:semiHidden/>
    <w:unhideWhenUsed/>
    <w:qFormat/>
    <w:rsid w:val="008C56FB"/>
    <w:rPr>
      <w:b/>
      <w:bCs/>
      <w:color w:val="B43412" w:themeColor="accent1" w:themeShade="BF"/>
      <w:sz w:val="16"/>
      <w:szCs w:val="16"/>
    </w:rPr>
  </w:style>
  <w:style w:type="character" w:customStyle="1" w:styleId="TitleChar">
    <w:pPr/>
    <w:name w:val="Title Char"/>
    <w:basedOn w:val="DefaultParagraphFont"/>
    <w:link w:val="Title"/>
    <w:uiPriority w:val="10"/>
    <w:rsid w:val="008C56FB"/>
    <w:rPr>
      <w:caps/>
      <w:color w:val="A8470A"/>
      <w:spacing w:val="10"/>
      <w:kern w:val="28"/>
      <w:sz w:val="52"/>
      <w:szCs w:val="52"/>
    </w:rPr>
  </w:style>
  <w:style w:type="paragraph" w:styleId="Subtitle">
    <w:name w:val="Subtitle"/>
    <w:basedOn w:val="Normal"/>
    <w:next w:val="Normal"/>
    <w:link w:val="SubtitleChar"/>
    <w:uiPriority w:val="11"/>
    <w:qFormat/>
    <w:rsid w:val="008C56FB"/>
    <w:pPr>
      <w:spacing w:after="1000" w:line="240" w:lineRule="auto"/>
    </w:pPr>
    <w:rPr>
      <w:caps/>
      <w:color w:val="A8470A"/>
      <w:spacing w:val="10"/>
      <w:sz w:val="24"/>
      <w:szCs w:val="24"/>
    </w:rPr>
  </w:style>
  <w:style w:type="character" w:customStyle="1" w:styleId="SubtitleChar">
    <w:pPr/>
    <w:name w:val="Subtitle Char"/>
    <w:basedOn w:val="DefaultParagraphFont"/>
    <w:link w:val="Subtitle"/>
    <w:uiPriority w:val="11"/>
    <w:rsid w:val="008C56FB"/>
    <w:rPr>
      <w:caps/>
      <w:color w:val="A8470A"/>
      <w:spacing w:val="10"/>
      <w:sz w:val="24"/>
      <w:szCs w:val="24"/>
    </w:rPr>
  </w:style>
  <w:style w:type="character" w:styleId="Strong">
    <w:name w:val="Strong"/>
    <w:uiPriority w:val="22"/>
    <w:qFormat/>
    <w:rsid w:val="008C56FB"/>
    <w:rPr>
      <w:b/>
      <w:bCs/>
    </w:rPr>
  </w:style>
  <w:style w:type="character" w:styleId="Emphasis">
    <w:name w:val="Emphasis"/>
    <w:uiPriority w:val="20"/>
    <w:qFormat/>
    <w:rsid w:val="008C56FB"/>
    <w:rPr>
      <w:caps/>
      <w:color w:val="77230C" w:themeColor="accent1" w:themeShade="7F"/>
      <w:spacing w:val="5"/>
    </w:rPr>
  </w:style>
  <w:style w:type="paragraph" w:styleId="NoSpacing">
    <w:name w:val="No Spacing"/>
    <w:basedOn w:val="Normal"/>
    <w:link w:val="NoSpacingChar"/>
    <w:uiPriority w:val="1"/>
    <w:qFormat/>
    <w:rsid w:val="008C56FB"/>
    <w:pPr>
      <w:spacing w:before="0" w:after="0" w:line="240" w:lineRule="auto"/>
    </w:pPr>
  </w:style>
  <w:style w:type="character" w:customStyle="1" w:styleId="NoSpacingChar">
    <w:name w:val="No Spacing Char"/>
    <w:basedOn w:val="DefaultParagraphFont"/>
    <w:link w:val="NoSpacing"/>
    <w:uiPriority w:val="1"/>
    <w:rsid w:val="008C56FB"/>
    <w:rPr>
      <w:sz w:val="20"/>
      <w:szCs w:val="20"/>
    </w:rPr>
  </w:style>
  <w:style w:type="paragraph" w:styleId="Quote">
    <w:name w:val="Quote"/>
    <w:basedOn w:val="Normal"/>
    <w:next w:val="Normal"/>
    <w:link w:val="QuoteChar"/>
    <w:uiPriority w:val="29"/>
    <w:qFormat/>
    <w:rsid w:val="008C56FB"/>
    <w:rPr>
      <w:i/>
      <w:iCs/>
    </w:rPr>
  </w:style>
  <w:style w:type="character" w:customStyle="1" w:styleId="QuoteChar">
    <w:name w:val="Quote Char"/>
    <w:basedOn w:val="DefaultParagraphFont"/>
    <w:link w:val="Quote"/>
    <w:uiPriority w:val="29"/>
    <w:rsid w:val="008C56FB"/>
    <w:rPr>
      <w:i/>
      <w:iCs/>
      <w:sz w:val="20"/>
      <w:szCs w:val="20"/>
    </w:rPr>
  </w:style>
  <w:style w:type="paragraph" w:styleId="IntenseQuote">
    <w:name w:val="Intense Quote"/>
    <w:basedOn w:val="Normal"/>
    <w:next w:val="Normal"/>
    <w:link w:val="IntenseQuoteChar"/>
    <w:uiPriority w:val="30"/>
    <w:qFormat/>
    <w:rsid w:val="008C56FB"/>
    <w:pPr>
      <w:pBdr>
        <w:top w:val="single" w:sz="4" w:space="10" w:color="E84C22" w:themeColor="accent1"/>
        <w:left w:val="single" w:sz="4" w:space="10" w:color="E84C22" w:themeColor="accent1"/>
      </w:pBdr>
      <w:spacing w:after="0"/>
      <w:ind w:left="1296" w:right="1152"/>
      <w:jc w:val="both"/>
    </w:pPr>
    <w:rPr>
      <w:i/>
      <w:iCs/>
      <w:color w:val="E84C22" w:themeColor="accent1"/>
    </w:rPr>
  </w:style>
  <w:style w:type="character" w:customStyle="1" w:styleId="IntenseQuoteChar">
    <w:name w:val="Intense Quote Char"/>
    <w:basedOn w:val="DefaultParagraphFont"/>
    <w:link w:val="IntenseQuote"/>
    <w:uiPriority w:val="30"/>
    <w:rsid w:val="008C56FB"/>
    <w:rPr>
      <w:i/>
      <w:iCs/>
      <w:color w:val="E84C22" w:themeColor="accent1"/>
      <w:sz w:val="20"/>
      <w:szCs w:val="20"/>
    </w:rPr>
  </w:style>
  <w:style w:type="character" w:styleId="SubtleEmphasis">
    <w:name w:val="Subtle Emphasis"/>
    <w:uiPriority w:val="19"/>
    <w:qFormat/>
    <w:rsid w:val="008C56FB"/>
    <w:rPr>
      <w:i/>
      <w:iCs/>
      <w:color w:val="77230C" w:themeColor="accent1" w:themeShade="7F"/>
    </w:rPr>
  </w:style>
  <w:style w:type="character" w:styleId="IntenseEmphasis">
    <w:name w:val="Intense Emphasis"/>
    <w:uiPriority w:val="21"/>
    <w:qFormat/>
    <w:rsid w:val="008C56FB"/>
    <w:rPr>
      <w:b/>
      <w:bCs/>
      <w:caps/>
      <w:color w:val="77230C" w:themeColor="accent1" w:themeShade="7F"/>
      <w:spacing w:val="10"/>
    </w:rPr>
  </w:style>
  <w:style w:type="character" w:styleId="SubtleReference">
    <w:name w:val="Subtle Reference"/>
    <w:uiPriority w:val="31"/>
    <w:qFormat/>
    <w:rsid w:val="008C56FB"/>
    <w:rPr>
      <w:b/>
      <w:bCs/>
      <w:color w:val="E84C22" w:themeColor="accent1"/>
    </w:rPr>
  </w:style>
  <w:style w:type="character" w:styleId="IntenseReference">
    <w:name w:val="Intense Reference"/>
    <w:uiPriority w:val="32"/>
    <w:qFormat/>
    <w:rsid w:val="008C56FB"/>
    <w:rPr>
      <w:b/>
      <w:bCs/>
      <w:i/>
      <w:iCs/>
      <w:caps/>
      <w:color w:val="E84C22" w:themeColor="accent1"/>
    </w:rPr>
  </w:style>
  <w:style w:type="character" w:styleId="BookTitle">
    <w:name w:val="Book Title"/>
    <w:uiPriority w:val="33"/>
    <w:qFormat/>
    <w:rsid w:val="008C56FB"/>
    <w:rPr>
      <w:b/>
      <w:bCs/>
      <w:i/>
      <w:iCs/>
      <w:spacing w:val="9"/>
    </w:rPr>
  </w:style>
  <w:style w:type="paragraph" w:styleId="TOCHeading">
    <w:name w:val="TOC Heading"/>
    <w:basedOn w:val="Heading1"/>
    <w:next w:val="Normal"/>
    <w:uiPriority w:val="39"/>
    <w:semiHidden/>
    <w:unhideWhenUsed/>
    <w:qFormat/>
    <w:rsid w:val="008C56FB"/>
    <w:pPr>
      <w:outlineLvl w:val="9"/>
    </w:pPr>
  </w:style>
  <w:style w:type="paragraph" w:styleId="Header">
    <w:rPr>
      <w:color w:val="A8470A"/>
    </w:rPr>
    <w:name w:val="header"/>
    <w:basedOn w:val="Normal"/>
    <w:link w:val="HeaderChar"/>
    <w:uiPriority w:val="99"/>
    <w:unhideWhenUsed/>
    <w:rsid w:val="008C56FB"/>
    <w:pPr>
      <w:tabs>
        <w:tab w:val="center" w:pos="4680"/>
        <w:tab w:val="right" w:pos="9360"/>
      </w:tabs>
      <w:spacing w:before="0" w:after="0" w:line="240" w:lineRule="auto"/>
    </w:pPr>
  </w:style>
  <w:style w:type="character" w:customStyle="1" w:styleId="HeaderChar">
    <w:pPr/>
    <w:name w:val="Header Char"/>
    <w:basedOn w:val="DefaultParagraphFont"/>
    <w:link w:val="Header"/>
    <w:uiPriority w:val="99"/>
    <w:rsid w:val="008C56FB"/>
    <w:rPr>
      <w:sz w:val="20"/>
      <w:szCs w:val="20"/>
      <w:color w:val="A8470A"/>
    </w:rPr>
  </w:style>
  <w:style w:type="paragraph" w:styleId="Footer">
    <w:name w:val="footer"/>
    <w:basedOn w:val="Normal"/>
    <w:link w:val="FooterChar"/>
    <w:uiPriority w:val="99"/>
    <w:unhideWhenUsed/>
    <w:rsid w:val="008C56FB"/>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8C56FB"/>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s1eqwtejbt6fad7bttkla" Type="http://schemas.openxmlformats.org/officeDocument/2006/relationships/hyperlink" Target="https://doi.org/10.1002/hep.32771" TargetMode="External"/><Relationship Id="rIdr8inpyax5gy96gts3eo5p" Type="http://schemas.openxmlformats.org/officeDocument/2006/relationships/hyperlink" Target="https://doi.org/10.1097/HEP.0000000000001644" TargetMode="External"/><Relationship Id="rIdqssj9czqemee1n3l7yvud" Type="http://schemas.openxmlformats.org/officeDocument/2006/relationships/hyperlink" Target="https://www.nccn.org/professionals/physician_gls/pdf/btc.pdf#page=23" TargetMode="External"/><Relationship Id="rIdjpvwiwjsfy9vrzfsy034h" Type="http://schemas.openxmlformats.org/officeDocument/2006/relationships/hyperlink" Target="https://pubmed.ncbi.nlm.nih.gov/32671802" TargetMode="External"/><Relationship Id="rIdgvhnqvuhaimk9pemvhnwk" Type="http://schemas.openxmlformats.org/officeDocument/2006/relationships/hyperlink" Target="https://onlinelibrary.wiley.com/doi/10.1002/jso.27511" TargetMode="External"/><Relationship Id="rIdnb8jto2kvuvp8pbgxpfdi" Type="http://schemas.openxmlformats.org/officeDocument/2006/relationships/hyperlink" Target="https://jamanetwork.com/journals/jamasurgery/fullarticle/10.1001/jamasurg.2023.6083?utm_source=openevidence&amp;utm_medium=referral" TargetMode="External"/><Relationship Id="rIdvt9i8kjhgrvclooarmsjc" Type="http://schemas.openxmlformats.org/officeDocument/2006/relationships/hyperlink" Target="https://doi.org/10.1002/hep.26972" TargetMode="External"/><Relationship Id="rIdgr56vommnphmzrszqbeig" Type="http://schemas.openxmlformats.org/officeDocument/2006/relationships/hyperlink" Target="https://pubmed.ncbi.nlm.nih.gov/29548617" TargetMode="External"/><Relationship Id="rIdsjixnukvi5iewpsl6tmf1" Type="http://schemas.openxmlformats.org/officeDocument/2006/relationships/hyperlink" Target="https://onlinelibrary.wiley.com/doi/10.1111/ctr.13023" TargetMode="External"/><Relationship Id="rIdwnmj0zfnc4gcwxzi4m5kw" Type="http://schemas.openxmlformats.org/officeDocument/2006/relationships/hyperlink" Target="https://pubmed.ncbi.nlm.nih.gov/39939239" TargetMode="External"/><Relationship Id="rIdrv8ezywjyfchxdaztc3v7" Type="http://schemas.openxmlformats.org/officeDocument/2006/relationships/hyperlink" Target="https://onlinelibrary.wiley.com/doi/10.1111/ctr.70547" TargetMode="External"/><Relationship Id="rIdyrgsm_-3ite8glop60jgl" Type="http://schemas.openxmlformats.org/officeDocument/2006/relationships/hyperlink" Target="https://pubmed.ncbi.nlm.nih.gov/31972704" TargetMode="External"/><Relationship Id="rIddevqlwro1v_pbh8imtxbo" Type="http://schemas.openxmlformats.org/officeDocument/2006/relationships/hyperlink" Target="https://pubmed.ncbi.nlm.nih.gov/40622853" TargetMode="External"/><Relationship Id="rIdah40xaiwshz2cm5s3ouz0" Type="http://schemas.openxmlformats.org/officeDocument/2006/relationships/hyperlink" Target="https://onlinelibrary.wiley.com/doi/10.1002/jso.24833" TargetMode="External"/><Relationship Id="rIdd0oxcj9dm-ekcgq4rcxz4" Type="http://schemas.openxmlformats.org/officeDocument/2006/relationships/hyperlink" Target="https://pubmed.ncbi.nlm.nih.gov/41899493" TargetMode="External"/><Relationship Id="rId1naamldjfpmbuqysogu3d" Type="http://schemas.openxmlformats.org/officeDocument/2006/relationships/hyperlink" Target="https://pubmed.ncbi.nlm.nih.gov/42073607" TargetMode="External"/><Relationship Id="rIdb2_lubzxx4n3lvvi8l1ai" Type="http://schemas.openxmlformats.org/officeDocument/2006/relationships/hyperlink" Target="https://www.ncbi.nlm.nih.gov/pmc/articles/PMC10663390/" TargetMode="External"/><Relationship Id="rIdgspakwp1qfentfjvyzty5" Type="http://schemas.openxmlformats.org/officeDocument/2006/relationships/hyperlink" Target="https://meetings.asco.org/abstracts-presentations/247656" TargetMode="External"/><Relationship Id="rIdul2eciutnbgv7ujwojggg" Type="http://schemas.openxmlformats.org/officeDocument/2006/relationships/hyperlink" Target="https://meetings.asco.org/abstracts-presentations/255564" TargetMode="External"/><Relationship Id="rIdy9jr0bzcoynngb0otf66m" Type="http://schemas.openxmlformats.org/officeDocument/2006/relationships/hyperlink" Target="https://pubmed.ncbi.nlm.nih.gov/37760542" TargetMode="External"/><Relationship Id="rIdk14r2uu5xunnsalzz-so1" Type="http://schemas.openxmlformats.org/officeDocument/2006/relationships/hyperlink" Target="https://pubmed.ncbi.nlm.nih.gov/41919430" TargetMode="External"/><Relationship Id="rId27" Type="http://schemas.openxmlformats.org/officeDocument/2006/relationships/fontTable" Target="fontTable.xml"/><Relationship Id="rId28" Type="http://schemas.openxmlformats.org/officeDocument/2006/relationships/hyperlink" Target="https://doi.org/10.1053/j.gastro.2012.04.008" TargetMode="External"/><Relationship Id="rId29" Type="http://schemas.openxmlformats.org/officeDocument/2006/relationships/hyperlink" Target="https://drliuhao.github.io/mh-liver-pathways/evidence-libraries/" TargetMode="External"/><Relationship Id="rId30" Type="http://schemas.openxmlformats.org/officeDocument/2006/relationships/hyperlink" Target="https://onlinelibrary.wiley.com/doi/full/10.1002/hep.25629" TargetMode="External"/><Relationship Id="rId31" Type="http://schemas.openxmlformats.org/officeDocument/2006/relationships/hyperlink" Target="https://drliuhao.github.io/mh-liver-pathways/evidence-libraries/" TargetMode="External"/><Relationship Id="rId32" Type="http://schemas.openxmlformats.org/officeDocument/2006/relationships/hyperlink" Target="https://doi.org/10.1111/j.1477-2574.2011.00298.x" TargetMode="External"/><Relationship Id="rId33" Type="http://schemas.openxmlformats.org/officeDocument/2006/relationships/hyperlink" Target="https://drliuhao.github.io/mh-liver-pathways/evidence-libraries/" TargetMode="External"/><Relationship Id="rId34" Type="http://schemas.openxmlformats.org/officeDocument/2006/relationships/hyperlink" Target="https://pmc.ncbi.nlm.nih.gov/articles/PMC9085963/" TargetMode="External"/><Relationship Id="rId35" Type="http://schemas.openxmlformats.org/officeDocument/2006/relationships/hyperlink" Target="https://drliuhao.github.io/mh-liver-pathways/evidence-libraries/" TargetMode="External"/><Relationship Id="rId36" Type="http://schemas.openxmlformats.org/officeDocument/2006/relationships/hyperlink" Target="https://doi.org/10.1097/TXD.0000000000001760" TargetMode="External"/><Relationship Id="rId37" Type="http://schemas.openxmlformats.org/officeDocument/2006/relationships/hyperlink" Target="https://drliuhao.github.io/mh-liver-pathways/evidence-libraries/" TargetMode="External"/><Relationship Id="rId38" Type="http://schemas.openxmlformats.org/officeDocument/2006/relationships/hyperlink" Target="https://doi.org/10.1097/HEP.0000000000001449" TargetMode="External"/><Relationship Id="rId39" Type="http://schemas.openxmlformats.org/officeDocument/2006/relationships/hyperlink" Target="https://drliuhao.github.io/mh-liver-pathways/evidence-libraries/" TargetMode="External"/><Relationship Id="rId40" Type="http://schemas.openxmlformats.org/officeDocument/2006/relationships/hyperlink" Target="https://doi.org/10.1002/hep.32771" TargetMode="External"/><Relationship Id="rId41" Type="http://schemas.openxmlformats.org/officeDocument/2006/relationships/hyperlink" Target="https://drliuhao.github.io/mh-liver-pathways/evidence-libraries/" TargetMode="External"/><Relationship Id="rId42" Type="http://schemas.openxmlformats.org/officeDocument/2006/relationships/hyperlink" Target="https://onlinelibrary.wiley.com/doi/10.1002/jso.24833" TargetMode="External"/><Relationship Id="rId43" Type="http://schemas.openxmlformats.org/officeDocument/2006/relationships/hyperlink" Target="https://drliuhao.github.io/mh-liver-pathways/evidence-libraries/" TargetMode="External"/><Relationship Id="rId44" Type="http://schemas.openxmlformats.org/officeDocument/2006/relationships/hyperlink" Target="https://www.hrsa.gov/sites/default/files/hrsa/optn/optn_policies.pdf" TargetMode="External"/><Relationship Id="rId45" Type="http://schemas.openxmlformats.org/officeDocument/2006/relationships/hyperlink" Target="https://drliuhao.github.io/mh-liver-pathways/evidence-libraries/" TargetMode="External"/><Relationship Id="rId46" Type="http://schemas.openxmlformats.org/officeDocument/2006/relationships/hyperlink" Target="https://doi.org/10.1111/j.1477-2574.2011.00298.x" TargetMode="External"/><Relationship Id="rId47" Type="http://schemas.openxmlformats.org/officeDocument/2006/relationships/hyperlink" Target="https://drliuhao.github.io/mh-liver-pathways/evidence-libraries/" TargetMode="External"/><Relationship Id="rId48" Type="http://schemas.openxmlformats.org/officeDocument/2006/relationships/hyperlink" Target="https://drliuhao.github.io/mh-liver-pathways/evidence-libraries/" TargetMode="External"/><Relationship Id="rId49" Type="http://schemas.openxmlformats.org/officeDocument/2006/relationships/hyperlink" Target="https://drliuhao.github.io/mh-liver-pathways/evidence-libraries/" TargetMode="External"/><Relationship Id="rId50" Type="http://schemas.openxmlformats.org/officeDocument/2006/relationships/hyperlink" Target="https://doi.org/10.1097/HEP.0000000000001449" TargetMode="External"/><Relationship Id="rId51" Type="http://schemas.openxmlformats.org/officeDocument/2006/relationships/hyperlink" Target="https://drliuhao.github.io/mh-liver-pathways/evidence-libraries/" TargetMode="External"/><Relationship Id="rId52" Type="http://schemas.openxmlformats.org/officeDocument/2006/relationships/hyperlink" Target="https://pmc.ncbi.nlm.nih.gov/articles/PMC6002861/" TargetMode="External"/><Relationship Id="rId53" Type="http://schemas.openxmlformats.org/officeDocument/2006/relationships/hyperlink" Target="https://drliuhao.github.io/mh-liver-pathways/evidence-libraries/" TargetMode="External"/><Relationship Id="rId54" Type="http://schemas.openxmlformats.org/officeDocument/2006/relationships/hyperlink" Target="https://link.springer.com/article/10.1245/s10434-020-09001-8" TargetMode="External"/><Relationship Id="rId55" Type="http://schemas.openxmlformats.org/officeDocument/2006/relationships/hyperlink" Target="https://drliuhao.github.io/mh-liver-pathways/evidence-libraries/" TargetMode="External"/><Relationship Id="rId56" Type="http://schemas.openxmlformats.org/officeDocument/2006/relationships/hyperlink" Target="https://link.springer.com/article/10.1245/s10434-020-08258-3" TargetMode="External"/><Relationship Id="rId57" Type="http://schemas.openxmlformats.org/officeDocument/2006/relationships/hyperlink" Target="https://drliuhao.github.io/mh-liver-pathways/evidence-libraries/" TargetMode="External"/><Relationship Id="rId58" Type="http://schemas.openxmlformats.org/officeDocument/2006/relationships/hyperlink" Target="https://doi.org/10.1053/j.gastro.2012.04.008" TargetMode="External"/><Relationship Id="rId59" Type="http://schemas.openxmlformats.org/officeDocument/2006/relationships/hyperlink" Target="https://drliuhao.github.io/mh-liver-pathways/evidence-libraries/" TargetMode="External"/><Relationship Id="rId60" Type="http://schemas.openxmlformats.org/officeDocument/2006/relationships/hyperlink" Target="https://pubmed.ncbi.nlm.nih.gov/32671802" TargetMode="External"/><Relationship Id="rId61" Type="http://schemas.openxmlformats.org/officeDocument/2006/relationships/hyperlink" Target="https://drliuhao.github.io/mh-liver-pathways/evidence-libraries/" TargetMode="External"/><Relationship Id="rId62" Type="http://schemas.openxmlformats.org/officeDocument/2006/relationships/hyperlink" Target="https://doi.org/10.1097/HEP.0000000000001449" TargetMode="External"/><Relationship Id="rId63" Type="http://schemas.openxmlformats.org/officeDocument/2006/relationships/hyperlink" Target="https://drliuhao.github.io/mh-liver-pathways/evidence-libraries/" TargetMode="External"/><Relationship Id="rId64" Type="http://schemas.openxmlformats.org/officeDocument/2006/relationships/hyperlink" Target="https://doi.org/10.1007/s00270-024-03743-8" TargetMode="External"/><Relationship Id="rId65" Type="http://schemas.openxmlformats.org/officeDocument/2006/relationships/hyperlink" Target="https://drliuhao.github.io/mh-liver-pathways/evidence-libraries/" TargetMode="External"/><Relationship Id="rId66" Type="http://schemas.openxmlformats.org/officeDocument/2006/relationships/hyperlink" Target="https://drliuhao.github.io/mh-liver-pathways/evidence-libraries/" TargetMode="External"/><Relationship Id="rId67" Type="http://schemas.openxmlformats.org/officeDocument/2006/relationships/hyperlink" Target="https://drliuhao.github.io/mh-liver-pathways/evidence-libraries/" TargetMode="External"/><Relationship Id="rId68" Type="http://schemas.openxmlformats.org/officeDocument/2006/relationships/hyperlink" Target="https://doi.org/10.1053/j.gastro.2012.04.008" TargetMode="External"/><Relationship Id="rId69" Type="http://schemas.openxmlformats.org/officeDocument/2006/relationships/hyperlink" Target="https://drliuhao.github.io/mh-liver-pathways/evidence-libraries/" TargetMode="External"/><Relationship Id="rId70" Type="http://schemas.openxmlformats.org/officeDocument/2006/relationships/hyperlink" Target="https://doi.org/10.1002/lt.23757" TargetMode="External"/><Relationship Id="rId71" Type="http://schemas.openxmlformats.org/officeDocument/2006/relationships/hyperlink" Target="https://drliuhao.github.io/mh-liver-pathways/evidence-libraries/" TargetMode="External"/><Relationship Id="rId72" Type="http://schemas.openxmlformats.org/officeDocument/2006/relationships/hyperlink" Target="https://doi.org/10.1097/TXD.0000000000001760" TargetMode="External"/><Relationship Id="rId73" Type="http://schemas.openxmlformats.org/officeDocument/2006/relationships/hyperlink" Target="https://drliuhao.github.io/mh-liver-pathways/evidence-libraries/" TargetMode="External"/><Relationship Id="rId74" Type="http://schemas.openxmlformats.org/officeDocument/2006/relationships/hyperlink" Target="https://doi.org/10.1093/bjsopen/zrad025" TargetMode="External"/><Relationship Id="rId75" Type="http://schemas.openxmlformats.org/officeDocument/2006/relationships/hyperlink" Target="https://drliuhao.github.io/mh-liver-pathways/evidence-libraries/" TargetMode="External"/><Relationship Id="rId76" Type="http://schemas.openxmlformats.org/officeDocument/2006/relationships/hyperlink" Target="https://doi.org/10.1002/jhbp.12121" TargetMode="External"/><Relationship Id="rId77" Type="http://schemas.openxmlformats.org/officeDocument/2006/relationships/hyperlink" Target="https://drliuhao.github.io/mh-liver-pathways/evidence-libraries/" TargetMode="External"/><Relationship Id="rId78" Type="http://schemas.openxmlformats.org/officeDocument/2006/relationships/hyperlink" Target="https://onlinelibrary.wiley.com/doi/full/10.1002/hep.25629" TargetMode="External"/><Relationship Id="rId79" Type="http://schemas.openxmlformats.org/officeDocument/2006/relationships/hyperlink" Target="https://drliuhao.github.io/mh-liver-pathways/evidence-libraries/" TargetMode="External"/><Relationship Id="rId80" Type="http://schemas.openxmlformats.org/officeDocument/2006/relationships/hyperlink" Target="https://onlinelibrary.wiley.com/doi/10.1002/jso.24833" TargetMode="External"/><Relationship Id="rId81" Type="http://schemas.openxmlformats.org/officeDocument/2006/relationships/hyperlink" Target="https://drliuhao.github.io/mh-liver-pathways/evidence-libraries/" TargetMode="External"/><Relationship Id="rId82" Type="http://schemas.openxmlformats.org/officeDocument/2006/relationships/hyperlink" Target="https://onlinelibrary.wiley.com/doi/10.1002/jso.27511" TargetMode="External"/><Relationship Id="rId83" Type="http://schemas.openxmlformats.org/officeDocument/2006/relationships/hyperlink" Target="https://drliuhao.github.io/mh-liver-pathways/evidence-libraries/" TargetMode="External"/><Relationship Id="rId84" Type="http://schemas.openxmlformats.org/officeDocument/2006/relationships/hyperlink" Target="https://doi.org/10.3389/fonc.2026.1866870" TargetMode="External"/><Relationship Id="rId85" Type="http://schemas.openxmlformats.org/officeDocument/2006/relationships/hyperlink" Target="https://drliuhao.github.io/mh-liver-pathways/evidence-libraries/" TargetMode="External"/><Relationship Id="rId86" Type="http://schemas.openxmlformats.org/officeDocument/2006/relationships/hyperlink" Target="https://doi.org/10.1002/lt.23757" TargetMode="External"/><Relationship Id="rId87" Type="http://schemas.openxmlformats.org/officeDocument/2006/relationships/hyperlink" Target="https://drliuhao.github.io/mh-liver-pathways/evidence-libraries/" TargetMode="External"/><Relationship Id="rId88" Type="http://schemas.openxmlformats.org/officeDocument/2006/relationships/hyperlink" Target="https://doi.org/10.1093/bjsopen/zrad025" TargetMode="External"/><Relationship Id="rId89" Type="http://schemas.openxmlformats.org/officeDocument/2006/relationships/hyperlink" Target="https://drliuhao.github.io/mh-liver-pathways/evidence-libraries/" TargetMode="External"/><Relationship Id="rId90" Type="http://schemas.openxmlformats.org/officeDocument/2006/relationships/hyperlink" Target="https://drliuhao.github.io/mh-liver-pathways/evidence-libraries/" TargetMode="External"/><Relationship Id="rId91" Type="http://schemas.openxmlformats.org/officeDocument/2006/relationships/hyperlink" Target="https://drliuhao.github.io/mh-liver-pathways/evidence-libraries/" TargetMode="External"/><Relationship Id="rId92" Type="http://schemas.openxmlformats.org/officeDocument/2006/relationships/hyperlink" Target="https://drliuhao.github.io/mh-liver-pathways/evidence-libraries/" TargetMode="External"/><Relationship Id="rId93" Type="http://schemas.openxmlformats.org/officeDocument/2006/relationships/hyperlink" Target="https://drliuhao.github.io/mh-liver-pathways/evidence-libraries/" TargetMode="External"/><Relationship Id="rId94" Type="http://schemas.openxmlformats.org/officeDocument/2006/relationships/hyperlink" Target="https://drliuhao.github.io/mh-liver-pathways/evidence-libraries/" TargetMode="External"/><Relationship Id="rId95" Type="http://schemas.openxmlformats.org/officeDocument/2006/relationships/hyperlink" Target="https://drliuhao.github.io/mh-liver-pathways/evidence-libraries/" TargetMode="External"/><Relationship Id="rId96" Type="http://schemas.openxmlformats.org/officeDocument/2006/relationships/hyperlink" Target="https://drliuhao.github.io/mh-liver-pathways/evidence-libraries/" TargetMode="External"/><Relationship Id="rId97" Type="http://schemas.openxmlformats.org/officeDocument/2006/relationships/hyperlink" Target="https://drliuhao.github.io/mh-liver-pathways/evidence-libraries/" TargetMode="External"/><Relationship Id="rId98" Type="http://schemas.openxmlformats.org/officeDocument/2006/relationships/hyperlink" Target="https://drliuhao.github.io/mh-liver-pathways/evidence-libraries/" TargetMode="External"/><Relationship Id="rId99" Type="http://schemas.openxmlformats.org/officeDocument/2006/relationships/hyperlink" Target="https://drliuhao.github.io/mh-liver-pathways/evidence-libraries/" TargetMode="External"/><Relationship Id="rId100" Type="http://schemas.openxmlformats.org/officeDocument/2006/relationships/hyperlink" Target="https://drliuhao.github.io/mh-liver-pathways/evidence-libraries/" TargetMode="External"/><Relationship Id="rId101" Type="http://schemas.openxmlformats.org/officeDocument/2006/relationships/hyperlink" Target="https://drliuhao.github.io/mh-liver-pathways/evidence-libraries/" TargetMode="External"/><Relationship Id="rId102" Type="http://schemas.openxmlformats.org/officeDocument/2006/relationships/hyperlink" Target="https://www.hrsa.gov/sites/default/files/hrsa/optn/optn_policies.pdf" TargetMode="External"/><Relationship Id="rId103" Type="http://schemas.openxmlformats.org/officeDocument/2006/relationships/hyperlink" Target="https://drliuhao.github.io/mh-liver-pathways/evidence-libraries/" TargetMode="External"/><Relationship Id="rId104" Type="http://schemas.openxmlformats.org/officeDocument/2006/relationships/hyperlink" Target="https://www.hrsa.gov/sites/default/files/hrsa/optn/adult-meld-exception-transplant-oncology-review-guidance.pdf" TargetMode="External"/><Relationship Id="rId105" Type="http://schemas.openxmlformats.org/officeDocument/2006/relationships/hyperlink" Target="https://drliuhao.github.io/mh-liver-pathways/evidence-libraries/" TargetMode="External"/><Relationship Id="rId106" Type="http://schemas.openxmlformats.org/officeDocument/2006/relationships/hyperlink" Target="https://doi.org/10.1097/HEP.0000000000001449" TargetMode="External"/><Relationship Id="rId107" Type="http://schemas.openxmlformats.org/officeDocument/2006/relationships/hyperlink" Target="https://drliuhao.github.io/mh-liver-pathways/evidence-libraries/" TargetMode="External"/><Relationship Id="rId108" Type="http://schemas.openxmlformats.org/officeDocument/2006/relationships/hyperlink" Target="https://doi.org/10.1111/j.1477-2574.2011.00298.x" TargetMode="External"/><Relationship Id="rId109" Type="http://schemas.openxmlformats.org/officeDocument/2006/relationships/hyperlink" Target="https://drliuhao.github.io/mh-liver-pathways/evidence-libraries/" TargetMode="External"/><Relationship Id="rId110" Type="http://schemas.openxmlformats.org/officeDocument/2006/relationships/hyperlink" Target="https://doi.org/10.1053/j.gastro.2012.04.008" TargetMode="External"/><Relationship Id="rId111" Type="http://schemas.openxmlformats.org/officeDocument/2006/relationships/hyperlink" Target="https://drliuhao.github.io/mh-liver-pathways/evidence-libraries/" TargetMode="External"/><Relationship Id="rId112" Type="http://schemas.openxmlformats.org/officeDocument/2006/relationships/hyperlink" Target="https://onlinelibrary.wiley.com/doi/full/10.1002/hep.25629" TargetMode="External"/><Relationship Id="rId113" Type="http://schemas.openxmlformats.org/officeDocument/2006/relationships/hyperlink" Target="https://drliuhao.github.io/mh-liver-pathways/evidence-libraries/" TargetMode="External"/><Relationship Id="rId114" Type="http://schemas.openxmlformats.org/officeDocument/2006/relationships/hyperlink" Target="https://pmc.ncbi.nlm.nih.gov/articles/PMC9085963/" TargetMode="External"/><Relationship Id="rId115" Type="http://schemas.openxmlformats.org/officeDocument/2006/relationships/hyperlink" Target="https://drliuhao.github.io/mh-liver-pathways/evidence-libraries/" TargetMode="External"/><Relationship Id="rId116" Type="http://schemas.openxmlformats.org/officeDocument/2006/relationships/hyperlink" Target="https://doi.org/10.1097/TXD.0000000000001760" TargetMode="External"/><Relationship Id="rId117" Type="http://schemas.openxmlformats.org/officeDocument/2006/relationships/hyperlink" Target="https://drliuhao.github.io/mh-liver-pathways/evidence-libraries/" TargetMode="External"/><Relationship Id="rId118" Type="http://schemas.openxmlformats.org/officeDocument/2006/relationships/hyperlink" Target="https://doi.org/10.1002/hep.32771" TargetMode="External"/><Relationship Id="rId119" Type="http://schemas.openxmlformats.org/officeDocument/2006/relationships/hyperlink" Target="https://drliuhao.github.io/mh-liver-pathways/evidence-libraries/" TargetMode="External"/><Relationship Id="rId120" Type="http://schemas.openxmlformats.org/officeDocument/2006/relationships/hyperlink" Target="https://onlinelibrary.wiley.com/doi/10.1002/jso.24833" TargetMode="External"/><Relationship Id="rId121" Type="http://schemas.openxmlformats.org/officeDocument/2006/relationships/hyperlink" Target="https://drliuhao.github.io/mh-liver-pathways/evidence-libraries/" TargetMode="External"/><Relationship Id="rId122" Type="http://schemas.openxmlformats.org/officeDocument/2006/relationships/hyperlink" Target="https://www.nccn.org/professionals/physician_gls/pdf/btc.pdf#page=23" TargetMode="External"/><Relationship Id="rId123" Type="http://schemas.openxmlformats.org/officeDocument/2006/relationships/hyperlink" Target="https://drliuhao.github.io/mh-liver-pathways/evidence-libraries/" TargetMode="External"/><Relationship Id="rId124" Type="http://schemas.openxmlformats.org/officeDocument/2006/relationships/hyperlink" Target="https://pmc.ncbi.nlm.nih.gov/articles/PMC6002861/" TargetMode="External"/><Relationship Id="rId125" Type="http://schemas.openxmlformats.org/officeDocument/2006/relationships/hyperlink" Target="https://drliuhao.github.io/mh-liver-pathways/evidence-libraries/" TargetMode="External"/><Relationship Id="rId126" Type="http://schemas.openxmlformats.org/officeDocument/2006/relationships/hyperlink" Target="https://link.springer.com/article/10.1245/s10434-020-09001-8" TargetMode="External"/><Relationship Id="rId127" Type="http://schemas.openxmlformats.org/officeDocument/2006/relationships/hyperlink" Target="https://drliuhao.github.io/mh-liver-pathways/evidence-libraries/" TargetMode="External"/><Relationship Id="rId128" Type="http://schemas.openxmlformats.org/officeDocument/2006/relationships/hyperlink" Target="https://link.springer.com/article/10.1245/s10434-020-08258-3" TargetMode="External"/><Relationship Id="rId129" Type="http://schemas.openxmlformats.org/officeDocument/2006/relationships/hyperlink" Target="https://drliuhao.github.io/mh-liver-pathways/evidence-libraries/" TargetMode="External"/><Relationship Id="rId130" Type="http://schemas.openxmlformats.org/officeDocument/2006/relationships/hyperlink" Target="https://pubmed.ncbi.nlm.nih.gov/32671802" TargetMode="External"/><Relationship Id="rId131" Type="http://schemas.openxmlformats.org/officeDocument/2006/relationships/hyperlink" Target="https://drliuhao.github.io/mh-liver-pathways/evidence-libraries/" TargetMode="External"/><Relationship Id="rId132" Type="http://schemas.openxmlformats.org/officeDocument/2006/relationships/hyperlink" Target="https://doi.org/10.1007/s00270-024-03743-8" TargetMode="External"/><Relationship Id="rId133" Type="http://schemas.openxmlformats.org/officeDocument/2006/relationships/hyperlink" Target="https://drliuhao.github.io/mh-liver-pathways/evidence-libraries/" TargetMode="External"/><Relationship Id="rId134" Type="http://schemas.openxmlformats.org/officeDocument/2006/relationships/hyperlink" Target="https://doi.org/10.1097/HEP.0000000000001644" TargetMode="External"/><Relationship Id="rId135" Type="http://schemas.openxmlformats.org/officeDocument/2006/relationships/hyperlink" Target="https://drliuhao.github.io/mh-liver-pathways/evidence-libraries/" TargetMode="External"/><Relationship Id="rId136" Type="http://schemas.openxmlformats.org/officeDocument/2006/relationships/hyperlink" Target="https://doi.org/10.1002/lt.23757" TargetMode="External"/><Relationship Id="rId137" Type="http://schemas.openxmlformats.org/officeDocument/2006/relationships/hyperlink" Target="https://drliuhao.github.io/mh-liver-pathways/evidence-libraries/" TargetMode="External"/><Relationship Id="rId138" Type="http://schemas.openxmlformats.org/officeDocument/2006/relationships/hyperlink" Target="https://doi.org/10.1093/bjsopen/zrad025" TargetMode="External"/><Relationship Id="rId139" Type="http://schemas.openxmlformats.org/officeDocument/2006/relationships/hyperlink" Target="https://drliuhao.github.io/mh-liver-pathways/evidence-libraries/" TargetMode="External"/><Relationship Id="rId140" Type="http://schemas.openxmlformats.org/officeDocument/2006/relationships/hyperlink" Target="https://doi.org/10.1002/jhbp.12121" TargetMode="External"/><Relationship Id="rId141" Type="http://schemas.openxmlformats.org/officeDocument/2006/relationships/hyperlink" Target="https://drliuhao.github.io/mh-liver-pathways/evidence-libraries/" TargetMode="External"/><Relationship Id="rId142" Type="http://schemas.openxmlformats.org/officeDocument/2006/relationships/hyperlink" Target="https://onlinelibrary.wiley.com/doi/10.1002/jso.27511" TargetMode="External"/><Relationship Id="rId143" Type="http://schemas.openxmlformats.org/officeDocument/2006/relationships/hyperlink" Target="https://drliuhao.github.io/mh-liver-pathways/evidence-libraries/" TargetMode="External"/><Relationship Id="rId144" Type="http://schemas.openxmlformats.org/officeDocument/2006/relationships/hyperlink" Target="https://doi.org/10.3389/fonc.2026.1866870" TargetMode="External"/><Relationship Id="rId145" Type="http://schemas.openxmlformats.org/officeDocument/2006/relationships/hyperlink" Target="https://drliuhao.github.io/mh-liver-pathways/evidence-libraries/" TargetMode="External"/><Relationship Id="rId146" Type="http://schemas.openxmlformats.org/officeDocument/2006/relationships/hyperlink" Target="https://doi.org/10.1097/HEP.0000000000001289" TargetMode="External"/><Relationship Id="rId147" Type="http://schemas.openxmlformats.org/officeDocument/2006/relationships/hyperlink" Target="https://drliuhao.github.io/mh-liver-pathways/evidence-libraries/" TargetMode="External"/><Relationship Id="rId148" Type="http://schemas.openxmlformats.org/officeDocument/2006/relationships/hyperlink" Target="https://doi.org/10.1016/j.jhep.2024.06.042" TargetMode="External"/><Relationship Id="rId149" Type="http://schemas.openxmlformats.org/officeDocument/2006/relationships/hyperlink" Target="https://drliuhao.github.io/mh-liver-pathways/evidence-libraries/" TargetMode="External"/><Relationship Id="rId150" Type="http://schemas.openxmlformats.org/officeDocument/2006/relationships/hyperlink" Target="https://doi.org/10.1155/joot/2545887" TargetMode="External"/><Relationship Id="rId151" Type="http://schemas.openxmlformats.org/officeDocument/2006/relationships/hyperlink" Target="https://drliuhao.github.io/mh-liver-pathways/evidence-libraries/" TargetMode="External"/><Relationship Id="rId152" Type="http://schemas.openxmlformats.org/officeDocument/2006/relationships/hyperlink" Target="https://www.ecfr.gov/current/title-45/subtitle-A/subchapter-A/part-46/subpart-A/section-46.111" TargetMode="External"/><Relationship Id="rId153" Type="http://schemas.openxmlformats.org/officeDocument/2006/relationships/hyperlink" Target="https://www.hrsa.gov/optn/professionals/resources/ethical-considerations/ethical-principles-in-the-allocation-of-human-organs" TargetMode="External"/><Relationship Id="rId154" Type="http://schemas.openxmlformats.org/officeDocument/2006/relationships/hyperlink" Target="https://doi.org/10.1038/s41571-026-01160-z" TargetMode="External"/><Relationship Id="rId155" Type="http://schemas.openxmlformats.org/officeDocument/2006/relationships/hyperlink" Target="https://drliuhao.github.io/mh-liver-pathways/evidence-libraries/" TargetMode="External"/><Relationship Id="rId156" Type="http://schemas.openxmlformats.org/officeDocument/2006/relationships/hyperlink" Target="https://doi.org/10.1016/S1470-2045(20)30224-2" TargetMode="External"/><Relationship Id="rId157" Type="http://schemas.openxmlformats.org/officeDocument/2006/relationships/hyperlink" Target="https://drliuhao.github.io/mh-liver-pathways/evidence-libraries/" TargetMode="External"/><Relationship Id="rId158" Type="http://schemas.openxmlformats.org/officeDocument/2006/relationships/hyperlink" Target="https://doi.org/10.1016/S0140-6736(24)01595-2" TargetMode="External"/><Relationship Id="rId159" Type="http://schemas.openxmlformats.org/officeDocument/2006/relationships/hyperlink" Target="https://drliuhao.github.io/mh-liver-pathways/evidence-libraries/" TargetMode="External"/><Relationship Id="rId160" Type="http://schemas.openxmlformats.org/officeDocument/2006/relationships/hyperlink" Target="https://doi.org/10.1016/j.jhep.2024.03.020" TargetMode="External"/><Relationship Id="rId161" Type="http://schemas.openxmlformats.org/officeDocument/2006/relationships/hyperlink" Target="https://drliuhao.github.io/mh-liver-pathways/evidence-libraries/" TargetMode="External"/><Relationship Id="rId162" Type="http://schemas.openxmlformats.org/officeDocument/2006/relationships/hyperlink" Target="https://doi.org/10.1111/j.1600-6143.2011.03972.x" TargetMode="External"/><Relationship Id="rId163" Type="http://schemas.openxmlformats.org/officeDocument/2006/relationships/hyperlink" Target="https://drliuhao.github.io/mh-liver-pathways/evidence-libraries/" TargetMode="External"/><Relationship Id="rId164" Type="http://schemas.openxmlformats.org/officeDocument/2006/relationships/hyperlink" Target="https://doi.org/10.1111/ajt.14055" TargetMode="External"/><Relationship Id="rId165" Type="http://schemas.openxmlformats.org/officeDocument/2006/relationships/hyperlink" Target="https://drliuhao.github.io/mh-liver-pathways/evidence-libraries/" TargetMode="External"/><Relationship Id="rId166" Type="http://schemas.openxmlformats.org/officeDocument/2006/relationships/hyperlink" Target="https://doi.org/10.1097/LVT.0000000000000303" TargetMode="External"/><Relationship Id="rId167" Type="http://schemas.openxmlformats.org/officeDocument/2006/relationships/hyperlink" Target="https://drliuhao.github.io/mh-liver-pathways/evidence-libraries/" TargetMode="External"/><Relationship Id="rId168" Type="http://schemas.openxmlformats.org/officeDocument/2006/relationships/hyperlink" Target="https://doi.org/10.1016/j.ajt.2026.02.010" TargetMode="External"/><Relationship Id="rId169" Type="http://schemas.openxmlformats.org/officeDocument/2006/relationships/hyperlink" Target="https://drliuhao.github.io/mh-liver-pathways/evidence-libraries/" TargetMode="External"/><Relationship Id="rId170" Type="http://schemas.openxmlformats.org/officeDocument/2006/relationships/hyperlink" Target="https://doi.org/10.1136/bmj.i5239" TargetMode="External"/><Relationship Id="rId171" Type="http://schemas.openxmlformats.org/officeDocument/2006/relationships/hyperlink" Target="https://drliuhao.github.io/mh-liver-pathways/evidence-libraries/" TargetMode="External"/><Relationship Id="rId172" Type="http://schemas.openxmlformats.org/officeDocument/2006/relationships/hyperlink" Target="https://doi.org/10.3389/ti.2024.13641" TargetMode="External"/><Relationship Id="rId173" Type="http://schemas.openxmlformats.org/officeDocument/2006/relationships/hyperlink" Target="https://drliuhao.github.io/mh-liver-pathways/evidence-libraries/" TargetMode="External"/><Relationship Id="rId174" Type="http://schemas.openxmlformats.org/officeDocument/2006/relationships/hyperlink" Target="https://academic.oup.com/bjs/article/112/3/znaf054/8083032" TargetMode="External"/><Relationship Id="rId175" Type="http://schemas.openxmlformats.org/officeDocument/2006/relationships/hyperlink" Target="https://drliuhao.github.io/mh-liver-pathways/evidence-libraries/" TargetMode="External"/><Relationship Id="rId176" Type="http://schemas.openxmlformats.org/officeDocument/2006/relationships/hyperlink" Target="https://drliuhao.github.io/mh-liver-pathways/evidence-libraries/" TargetMode="External"/><Relationship Id="rId177" Type="http://schemas.openxmlformats.org/officeDocument/2006/relationships/hyperlink" Target="https://doi.org/10.1200/JCO-26-02462" TargetMode="External"/><Relationship Id="rId178" Type="http://schemas.openxmlformats.org/officeDocument/2006/relationships/hyperlink" Target="https://drliuhao.github.io/mh-liver-pathways/evidence-libraries/" TargetMode="External"/><Relationship Id="rId179" Type="http://schemas.openxmlformats.org/officeDocument/2006/relationships/hyperlink" Target="https://doi.org/10.1016/S2468-1253(24)00119-5" TargetMode="External"/><Relationship Id="rId180" Type="http://schemas.openxmlformats.org/officeDocument/2006/relationships/hyperlink" Target="https://drliuhao.github.io/mh-liver-pathways/evidence-libraries/" TargetMode="External"/><Relationship Id="rId181" Type="http://schemas.openxmlformats.org/officeDocument/2006/relationships/hyperlink" Target="https://www.hrsa.gov/sites/default/files/hrsa/optn/optn_policies.pdf" TargetMode="External"/><Relationship Id="rId182" Type="http://schemas.openxmlformats.org/officeDocument/2006/relationships/hyperlink" Target="https://drliuhao.github.io/mh-liver-pathways/evidence-libraries/" TargetMode="External"/><Relationship Id="rId183" Type="http://schemas.openxmlformats.org/officeDocument/2006/relationships/hyperlink" Target="https://www.hrsa.gov/sites/default/files/hrsa/optn/adult-meld-exception-transplant-oncology-review-guidance.pdf" TargetMode="External"/><Relationship Id="rId184" Type="http://schemas.openxmlformats.org/officeDocument/2006/relationships/hyperlink" Target="https://drliuhao.github.io/mh-liver-pathways/evidence-libraries/" TargetMode="External"/><Relationship Id="rId185" Type="http://schemas.openxmlformats.org/officeDocument/2006/relationships/hyperlink" Target="https://doi.org/10.1097/HEP.0000000000001449" TargetMode="External"/><Relationship Id="rId186" Type="http://schemas.openxmlformats.org/officeDocument/2006/relationships/hyperlink" Target="https://drliuhao.github.io/mh-liver-pathways/evidence-libraries/" TargetMode="External"/><Relationship Id="rId187" Type="http://schemas.openxmlformats.org/officeDocument/2006/relationships/hyperlink" Target="https://doi.org/10.1111/j.1477-2574.2011.00298.x" TargetMode="External"/><Relationship Id="rId188" Type="http://schemas.openxmlformats.org/officeDocument/2006/relationships/hyperlink" Target="https://drliuhao.github.io/mh-liver-pathways/evidence-libraries/" TargetMode="External"/><Relationship Id="rId189" Type="http://schemas.openxmlformats.org/officeDocument/2006/relationships/hyperlink" Target="https://doi.org/10.1053/j.gastro.2012.04.008" TargetMode="External"/><Relationship Id="rId190" Type="http://schemas.openxmlformats.org/officeDocument/2006/relationships/hyperlink" Target="https://drliuhao.github.io/mh-liver-pathways/evidence-libraries/" TargetMode="External"/><Relationship Id="rId191" Type="http://schemas.openxmlformats.org/officeDocument/2006/relationships/hyperlink" Target="https://onlinelibrary.wiley.com/doi/full/10.1002/hep.25629" TargetMode="External"/><Relationship Id="rId192" Type="http://schemas.openxmlformats.org/officeDocument/2006/relationships/hyperlink" Target="https://drliuhao.github.io/mh-liver-pathways/evidence-libraries/" TargetMode="External"/><Relationship Id="rId193" Type="http://schemas.openxmlformats.org/officeDocument/2006/relationships/hyperlink" Target="https://pmc.ncbi.nlm.nih.gov/articles/PMC9085963/" TargetMode="External"/><Relationship Id="rId194" Type="http://schemas.openxmlformats.org/officeDocument/2006/relationships/hyperlink" Target="https://drliuhao.github.io/mh-liver-pathways/evidence-libraries/" TargetMode="External"/><Relationship Id="rId195" Type="http://schemas.openxmlformats.org/officeDocument/2006/relationships/hyperlink" Target="https://doi.org/10.1097/TXD.0000000000001760" TargetMode="External"/><Relationship Id="rId196" Type="http://schemas.openxmlformats.org/officeDocument/2006/relationships/hyperlink" Target="https://drliuhao.github.io/mh-liver-pathways/evidence-libraries/" TargetMode="External"/><Relationship Id="rId197" Type="http://schemas.openxmlformats.org/officeDocument/2006/relationships/hyperlink" Target="https://doi.org/10.1002/hep.32771" TargetMode="External"/><Relationship Id="rId198" Type="http://schemas.openxmlformats.org/officeDocument/2006/relationships/hyperlink" Target="https://drliuhao.github.io/mh-liver-pathways/evidence-libraries/" TargetMode="External"/><Relationship Id="rId199" Type="http://schemas.openxmlformats.org/officeDocument/2006/relationships/hyperlink" Target="https://onlinelibrary.wiley.com/doi/10.1002/jso.24833" TargetMode="External"/><Relationship Id="rId200" Type="http://schemas.openxmlformats.org/officeDocument/2006/relationships/hyperlink" Target="https://drliuhao.github.io/mh-liver-pathways/evidence-libraries/" TargetMode="External"/><Relationship Id="rId201" Type="http://schemas.openxmlformats.org/officeDocument/2006/relationships/hyperlink" Target="https://www.nccn.org/professionals/physician_gls/pdf/btc.pdf#page=16" TargetMode="External"/><Relationship Id="rId202" Type="http://schemas.openxmlformats.org/officeDocument/2006/relationships/hyperlink" Target="https://drliuhao.github.io/mh-liver-pathways/evidence-libraries/" TargetMode="External"/><Relationship Id="rId203" Type="http://schemas.openxmlformats.org/officeDocument/2006/relationships/hyperlink" Target="https://pmc.ncbi.nlm.nih.gov/articles/PMC6002861/" TargetMode="External"/><Relationship Id="rId204" Type="http://schemas.openxmlformats.org/officeDocument/2006/relationships/hyperlink" Target="https://drliuhao.github.io/mh-liver-pathways/evidence-libraries/" TargetMode="External"/><Relationship Id="rId205" Type="http://schemas.openxmlformats.org/officeDocument/2006/relationships/hyperlink" Target="https://link.springer.com/article/10.1245/s10434-020-09001-8" TargetMode="External"/><Relationship Id="rId206" Type="http://schemas.openxmlformats.org/officeDocument/2006/relationships/hyperlink" Target="https://drliuhao.github.io/mh-liver-pathways/evidence-libraries/" TargetMode="External"/><Relationship Id="rId207" Type="http://schemas.openxmlformats.org/officeDocument/2006/relationships/hyperlink" Target="https://link.springer.com/article/10.1245/s10434-020-08258-3" TargetMode="External"/><Relationship Id="rId208" Type="http://schemas.openxmlformats.org/officeDocument/2006/relationships/hyperlink" Target="https://drliuhao.github.io/mh-liver-pathways/evidence-libraries/" TargetMode="External"/><Relationship Id="rId209" Type="http://schemas.openxmlformats.org/officeDocument/2006/relationships/hyperlink" Target="https://pubmed.ncbi.nlm.nih.gov/32671802" TargetMode="External"/><Relationship Id="rId210" Type="http://schemas.openxmlformats.org/officeDocument/2006/relationships/hyperlink" Target="https://drliuhao.github.io/mh-liver-pathways/evidence-libraries/" TargetMode="External"/><Relationship Id="rId211" Type="http://schemas.openxmlformats.org/officeDocument/2006/relationships/hyperlink" Target="https://doi.org/10.1007/s00270-024-03743-8" TargetMode="External"/><Relationship Id="rId212" Type="http://schemas.openxmlformats.org/officeDocument/2006/relationships/hyperlink" Target="https://drliuhao.github.io/mh-liver-pathways/evidence-libraries/" TargetMode="External"/><Relationship Id="rId213" Type="http://schemas.openxmlformats.org/officeDocument/2006/relationships/hyperlink" Target="https://doi.org/10.1097/HEP.0000000000001644" TargetMode="External"/><Relationship Id="rId214" Type="http://schemas.openxmlformats.org/officeDocument/2006/relationships/hyperlink" Target="https://drliuhao.github.io/mh-liver-pathways/evidence-libraries/" TargetMode="External"/><Relationship Id="rId215" Type="http://schemas.openxmlformats.org/officeDocument/2006/relationships/hyperlink" Target="https://doi.org/10.1002/lt.23757" TargetMode="External"/><Relationship Id="rId216" Type="http://schemas.openxmlformats.org/officeDocument/2006/relationships/hyperlink" Target="https://drliuhao.github.io/mh-liver-pathways/evidence-libraries/" TargetMode="External"/><Relationship Id="rId217" Type="http://schemas.openxmlformats.org/officeDocument/2006/relationships/hyperlink" Target="https://doi.org/10.1093/bjsopen/zrad025" TargetMode="External"/><Relationship Id="rId218" Type="http://schemas.openxmlformats.org/officeDocument/2006/relationships/hyperlink" Target="https://drliuhao.github.io/mh-liver-pathways/evidence-libraries/" TargetMode="External"/><Relationship Id="rId219" Type="http://schemas.openxmlformats.org/officeDocument/2006/relationships/hyperlink" Target="https://doi.org/10.1002/jhbp.12121" TargetMode="External"/><Relationship Id="rId220" Type="http://schemas.openxmlformats.org/officeDocument/2006/relationships/hyperlink" Target="https://drliuhao.github.io/mh-liver-pathways/evidence-libraries/" TargetMode="External"/><Relationship Id="rId221" Type="http://schemas.openxmlformats.org/officeDocument/2006/relationships/hyperlink" Target="https://onlinelibrary.wiley.com/doi/10.1002/jso.27511" TargetMode="External"/><Relationship Id="rId222" Type="http://schemas.openxmlformats.org/officeDocument/2006/relationships/hyperlink" Target="https://drliuhao.github.io/mh-liver-pathways/evidence-libraries/" TargetMode="External"/><Relationship Id="rId223" Type="http://schemas.openxmlformats.org/officeDocument/2006/relationships/hyperlink" Target="https://doi.org/10.3389/fonc.2026.1866870" TargetMode="External"/><Relationship Id="rId224" Type="http://schemas.openxmlformats.org/officeDocument/2006/relationships/hyperlink" Target="https://drliuhao.github.io/mh-liver-pathways/evidence-libraries/" TargetMode="External"/><Relationship Id="rId225" Type="http://schemas.openxmlformats.org/officeDocument/2006/relationships/hyperlink" Target="https://doi.org/10.1097/HEP.0000000000001289" TargetMode="External"/><Relationship Id="rId226" Type="http://schemas.openxmlformats.org/officeDocument/2006/relationships/hyperlink" Target="https://drliuhao.github.io/mh-liver-pathways/evidence-libraries/" TargetMode="External"/><Relationship Id="rId227" Type="http://schemas.openxmlformats.org/officeDocument/2006/relationships/hyperlink" Target="https://doi.org/10.1016/j.jhep.2024.06.042" TargetMode="External"/><Relationship Id="rId228" Type="http://schemas.openxmlformats.org/officeDocument/2006/relationships/hyperlink" Target="https://drliuhao.github.io/mh-liver-pathways/evidence-libraries/" TargetMode="External"/><Relationship Id="rId229" Type="http://schemas.openxmlformats.org/officeDocument/2006/relationships/hyperlink" Target="https://doi.org/10.1155/joot/2545887" TargetMode="External"/><Relationship Id="rId230" Type="http://schemas.openxmlformats.org/officeDocument/2006/relationships/hyperlink" Target="https://drliuhao.github.io/mh-liver-pathways/evidence-libraries/" TargetMode="External"/><Relationship Id="rId231" Type="http://schemas.openxmlformats.org/officeDocument/2006/relationships/hyperlink" Target="https://www.ecfr.gov/current/title-45/subtitle-A/subchapter-A/part-46/subpart-A/section-46.111" TargetMode="External"/><Relationship Id="rId232" Type="http://schemas.openxmlformats.org/officeDocument/2006/relationships/hyperlink" Target="https://www.hrsa.gov/optn/professionals/resources/ethical-considerations/ethical-principles-in-the-allocation-of-human-organs" TargetMode="External"/><Relationship Id="rId233" Type="http://schemas.openxmlformats.org/officeDocument/2006/relationships/hyperlink" Target="https://doi.org/10.1038/s41571-026-01160-z" TargetMode="External"/><Relationship Id="rId234" Type="http://schemas.openxmlformats.org/officeDocument/2006/relationships/hyperlink" Target="https://drliuhao.github.io/mh-liver-pathways/evidence-libraries/" TargetMode="External"/><Relationship Id="rId235" Type="http://schemas.openxmlformats.org/officeDocument/2006/relationships/hyperlink" Target="https://doi.org/10.1016/S1470-2045(20)30224-2" TargetMode="External"/><Relationship Id="rId236" Type="http://schemas.openxmlformats.org/officeDocument/2006/relationships/hyperlink" Target="https://drliuhao.github.io/mh-liver-pathways/evidence-libraries/" TargetMode="External"/><Relationship Id="rId237" Type="http://schemas.openxmlformats.org/officeDocument/2006/relationships/hyperlink" Target="https://doi.org/10.1016/S0140-6736(24)01595-2" TargetMode="External"/><Relationship Id="rId238" Type="http://schemas.openxmlformats.org/officeDocument/2006/relationships/hyperlink" Target="https://drliuhao.github.io/mh-liver-pathways/evidence-libraries/" TargetMode="External"/><Relationship Id="rId239" Type="http://schemas.openxmlformats.org/officeDocument/2006/relationships/hyperlink" Target="https://doi.org/10.1016/j.jhep.2024.03.020" TargetMode="External"/><Relationship Id="rId240" Type="http://schemas.openxmlformats.org/officeDocument/2006/relationships/hyperlink" Target="https://drliuhao.github.io/mh-liver-pathways/evidence-libraries/" TargetMode="External"/><Relationship Id="rId241" Type="http://schemas.openxmlformats.org/officeDocument/2006/relationships/hyperlink" Target="https://doi.org/10.1111/j.1600-6143.2011.03972.x" TargetMode="External"/><Relationship Id="rId242" Type="http://schemas.openxmlformats.org/officeDocument/2006/relationships/hyperlink" Target="https://drliuhao.github.io/mh-liver-pathways/evidence-libraries/" TargetMode="External"/><Relationship Id="rId243" Type="http://schemas.openxmlformats.org/officeDocument/2006/relationships/hyperlink" Target="https://doi.org/10.1111/ajt.14055" TargetMode="External"/><Relationship Id="rId244" Type="http://schemas.openxmlformats.org/officeDocument/2006/relationships/hyperlink" Target="https://drliuhao.github.io/mh-liver-pathways/evidence-libraries/" TargetMode="External"/><Relationship Id="rId245" Type="http://schemas.openxmlformats.org/officeDocument/2006/relationships/hyperlink" Target="https://doi.org/10.1097/LVT.0000000000000303" TargetMode="External"/><Relationship Id="rId246" Type="http://schemas.openxmlformats.org/officeDocument/2006/relationships/hyperlink" Target="https://drliuhao.github.io/mh-liver-pathways/evidence-libraries/" TargetMode="External"/><Relationship Id="rId247" Type="http://schemas.openxmlformats.org/officeDocument/2006/relationships/hyperlink" Target="https://doi.org/10.1016/j.ajt.2026.02.010" TargetMode="External"/><Relationship Id="rId248" Type="http://schemas.openxmlformats.org/officeDocument/2006/relationships/hyperlink" Target="https://drliuhao.github.io/mh-liver-pathways/evidence-libraries/" TargetMode="External"/><Relationship Id="rId249" Type="http://schemas.openxmlformats.org/officeDocument/2006/relationships/hyperlink" Target="https://doi.org/10.1136/bmj.i5239" TargetMode="External"/><Relationship Id="rId250" Type="http://schemas.openxmlformats.org/officeDocument/2006/relationships/hyperlink" Target="https://drliuhao.github.io/mh-liver-pathways/evidence-libraries/" TargetMode="External"/><Relationship Id="rId251" Type="http://schemas.openxmlformats.org/officeDocument/2006/relationships/hyperlink" Target="https://doi.org/10.3389/ti.2024.13641" TargetMode="External"/><Relationship Id="rId252" Type="http://schemas.openxmlformats.org/officeDocument/2006/relationships/hyperlink" Target="https://drliuhao.github.io/mh-liver-pathways/evidence-libraries/" TargetMode="External"/><Relationship Id="rId253" Type="http://schemas.openxmlformats.org/officeDocument/2006/relationships/hyperlink" Target="https://academic.oup.com/bjs/article/112/3/znaf054/8083032" TargetMode="External"/><Relationship Id="rId254" Type="http://schemas.openxmlformats.org/officeDocument/2006/relationships/hyperlink" Target="https://drliuhao.github.io/mh-liver-pathways/evidence-libraries/" TargetMode="External"/><Relationship Id="rId255" Type="http://schemas.openxmlformats.org/officeDocument/2006/relationships/hyperlink" Target="https://doi.org/10.1200/JCO-26-02462" TargetMode="External"/><Relationship Id="rId256" Type="http://schemas.openxmlformats.org/officeDocument/2006/relationships/hyperlink" Target="https://drliuhao.github.io/mh-liver-pathways/evidence-libraries/" TargetMode="External"/><Relationship Id="rId257" Type="http://schemas.openxmlformats.org/officeDocument/2006/relationships/hyperlink" Target="https://doi.org/10.1016/S2468-1253(24)00119-5" TargetMode="External"/><Relationship Id="rId258" Type="http://schemas.openxmlformats.org/officeDocument/2006/relationships/hyperlink" Target="https://drliuhao.github.io/mh-liver-pathways/evidence-libraries/" TargetMode="External"/><Relationship Id="rId259" Type="http://schemas.openxmlformats.org/officeDocument/2006/relationships/hyperlink" Target="https://doi.org/10.1097/COC.0000000000000056" TargetMode="External"/><Relationship Id="rId260" Type="http://schemas.openxmlformats.org/officeDocument/2006/relationships/hyperlink" Target="https://doi.org/10.1053/j.gastro.2012.04.008" TargetMode="External"/><Relationship Id="rId261" Type="http://schemas.openxmlformats.org/officeDocument/2006/relationships/hyperlink" Target="https://drliuhao.github.io/mh-liver-pathways/evidence-libraries/" TargetMode="External"/><Relationship Id="rId262" Type="http://schemas.openxmlformats.org/officeDocument/2006/relationships/hyperlink" Target="https://link.springer.com/article/10.1245/s10434-020-09001-8" TargetMode="External"/><Relationship Id="rId263" Type="http://schemas.openxmlformats.org/officeDocument/2006/relationships/hyperlink" Target="https://drliuhao.github.io/mh-liver-pathways/evidence-libraries/" TargetMode="External"/><Relationship Id="rId264" Type="http://schemas.openxmlformats.org/officeDocument/2006/relationships/hyperlink" Target="https://doi.org/10.1111/hpb.12450" TargetMode="External"/><Relationship Id="rId265" Type="http://schemas.openxmlformats.org/officeDocument/2006/relationships/hyperlink" Target="https://drliuhao.github.io/mh-liver-pathways/evidence-libraries/" TargetMode="External"/><Relationship Id="rId266" Type="http://schemas.openxmlformats.org/officeDocument/2006/relationships/hyperlink" Target="https://doi.org/10.1245/s10434-026-19975-6" TargetMode="External"/><Relationship Id="rId267" Type="http://schemas.openxmlformats.org/officeDocument/2006/relationships/hyperlink" Target="https://doi.org/10.1016/j.gie.2023.10.047" TargetMode="External"/><Relationship Id="rId268" Type="http://schemas.openxmlformats.org/officeDocument/2006/relationships/hyperlink" Target="https://doi.org/10.1016/j.jss.2019.04.023" TargetMode="External"/><Relationship Id="rId269" Type="http://schemas.openxmlformats.org/officeDocument/2006/relationships/hyperlink" Target="https://www.hrsa.gov/sites/default/files/hrsa/optn/optn_policies.pdf" TargetMode="External"/><Relationship Id="rId270" Type="http://schemas.openxmlformats.org/officeDocument/2006/relationships/hyperlink" Target="https://drliuhao.github.io/mh-liver-pathways/evidence-libraries/" TargetMode="External"/><Relationship Id="rId271" Type="http://schemas.openxmlformats.org/officeDocument/2006/relationships/hyperlink" Target="https://www.hrsa.gov/sites/default/files/hrsa/optn/adult-meld-exception-transplant-oncology-review-guidance.pdf" TargetMode="External"/><Relationship Id="rId272" Type="http://schemas.openxmlformats.org/officeDocument/2006/relationships/hyperlink" Target="https://drliuhao.github.io/mh-liver-pathways/evidence-libraries/" TargetMode="External"/><Relationship Id="rId273" Type="http://schemas.openxmlformats.org/officeDocument/2006/relationships/hyperlink" Target="https://doi.org/10.1097/HEP.0000000000001449" TargetMode="External"/><Relationship Id="rId274" Type="http://schemas.openxmlformats.org/officeDocument/2006/relationships/hyperlink" Target="https://drliuhao.github.io/mh-liver-pathways/evidence-libraries/" TargetMode="External"/><Relationship Id="rId275" Type="http://schemas.openxmlformats.org/officeDocument/2006/relationships/hyperlink" Target="https://doi.org/10.1111/j.1477-2574.2011.00298.x" TargetMode="External"/><Relationship Id="rId276" Type="http://schemas.openxmlformats.org/officeDocument/2006/relationships/hyperlink" Target="https://drliuhao.github.io/mh-liver-pathways/evidence-libraries/" TargetMode="External"/><Relationship Id="rId277" Type="http://schemas.openxmlformats.org/officeDocument/2006/relationships/hyperlink" Target="https://doi.org/10.1053/j.gastro.2012.04.008" TargetMode="External"/><Relationship Id="rId278" Type="http://schemas.openxmlformats.org/officeDocument/2006/relationships/hyperlink" Target="https://drliuhao.github.io/mh-liver-pathways/evidence-libraries/" TargetMode="External"/><Relationship Id="rId279" Type="http://schemas.openxmlformats.org/officeDocument/2006/relationships/hyperlink" Target="https://onlinelibrary.wiley.com/doi/full/10.1002/hep.25629" TargetMode="External"/><Relationship Id="rId280" Type="http://schemas.openxmlformats.org/officeDocument/2006/relationships/hyperlink" Target="https://drliuhao.github.io/mh-liver-pathways/evidence-libraries/" TargetMode="External"/><Relationship Id="rId281" Type="http://schemas.openxmlformats.org/officeDocument/2006/relationships/hyperlink" Target="https://pmc.ncbi.nlm.nih.gov/articles/PMC9085963/" TargetMode="External"/><Relationship Id="rId282" Type="http://schemas.openxmlformats.org/officeDocument/2006/relationships/hyperlink" Target="https://drliuhao.github.io/mh-liver-pathways/evidence-libraries/" TargetMode="External"/><Relationship Id="rId283" Type="http://schemas.openxmlformats.org/officeDocument/2006/relationships/hyperlink" Target="https://doi.org/10.1097/TXD.0000000000001760" TargetMode="External"/><Relationship Id="rId284" Type="http://schemas.openxmlformats.org/officeDocument/2006/relationships/hyperlink" Target="https://drliuhao.github.io/mh-liver-pathways/evidence-libraries/" TargetMode="External"/><Relationship Id="rId285" Type="http://schemas.openxmlformats.org/officeDocument/2006/relationships/hyperlink" Target="https://doi.org/10.1002/hep.32771" TargetMode="External"/><Relationship Id="rId286" Type="http://schemas.openxmlformats.org/officeDocument/2006/relationships/hyperlink" Target="https://drliuhao.github.io/mh-liver-pathways/evidence-libraries/" TargetMode="External"/><Relationship Id="rId287" Type="http://schemas.openxmlformats.org/officeDocument/2006/relationships/hyperlink" Target="https://onlinelibrary.wiley.com/doi/10.1002/jso.24833" TargetMode="External"/><Relationship Id="rId288" Type="http://schemas.openxmlformats.org/officeDocument/2006/relationships/hyperlink" Target="https://drliuhao.github.io/mh-liver-pathways/evidence-libraries/" TargetMode="External"/><Relationship Id="rId289" Type="http://schemas.openxmlformats.org/officeDocument/2006/relationships/hyperlink" Target="https://www.nccn.org/professionals/physician_gls/pdf/btc.pdf#page=16" TargetMode="External"/><Relationship Id="rId290" Type="http://schemas.openxmlformats.org/officeDocument/2006/relationships/hyperlink" Target="https://drliuhao.github.io/mh-liver-pathways/evidence-libraries/" TargetMode="External"/><Relationship Id="rId291" Type="http://schemas.openxmlformats.org/officeDocument/2006/relationships/hyperlink" Target="https://pmc.ncbi.nlm.nih.gov/articles/PMC6002861/" TargetMode="External"/><Relationship Id="rId292" Type="http://schemas.openxmlformats.org/officeDocument/2006/relationships/hyperlink" Target="https://drliuhao.github.io/mh-liver-pathways/evidence-libraries/" TargetMode="External"/><Relationship Id="rId293" Type="http://schemas.openxmlformats.org/officeDocument/2006/relationships/hyperlink" Target="https://link.springer.com/article/10.1245/s10434-020-09001-8" TargetMode="External"/><Relationship Id="rId294" Type="http://schemas.openxmlformats.org/officeDocument/2006/relationships/hyperlink" Target="https://drliuhao.github.io/mh-liver-pathways/evidence-libraries/" TargetMode="External"/><Relationship Id="rId295" Type="http://schemas.openxmlformats.org/officeDocument/2006/relationships/hyperlink" Target="https://link.springer.com/article/10.1245/s10434-020-08258-3" TargetMode="External"/><Relationship Id="rId296" Type="http://schemas.openxmlformats.org/officeDocument/2006/relationships/hyperlink" Target="https://drliuhao.github.io/mh-liver-pathways/evidence-libraries/" TargetMode="External"/><Relationship Id="rId297" Type="http://schemas.openxmlformats.org/officeDocument/2006/relationships/hyperlink" Target="https://pubmed.ncbi.nlm.nih.gov/32671802" TargetMode="External"/><Relationship Id="rId298" Type="http://schemas.openxmlformats.org/officeDocument/2006/relationships/hyperlink" Target="https://drliuhao.github.io/mh-liver-pathways/evidence-libraries/" TargetMode="External"/><Relationship Id="rId299" Type="http://schemas.openxmlformats.org/officeDocument/2006/relationships/hyperlink" Target="https://doi.org/10.1007/s00270-024-03743-8" TargetMode="External"/><Relationship Id="rId300" Type="http://schemas.openxmlformats.org/officeDocument/2006/relationships/hyperlink" Target="https://drliuhao.github.io/mh-liver-pathways/evidence-libraries/" TargetMode="External"/><Relationship Id="rId301" Type="http://schemas.openxmlformats.org/officeDocument/2006/relationships/hyperlink" Target="https://doi.org/10.1097/HEP.0000000000001644" TargetMode="External"/><Relationship Id="rId302" Type="http://schemas.openxmlformats.org/officeDocument/2006/relationships/hyperlink" Target="https://drliuhao.github.io/mh-liver-pathways/evidence-libraries/" TargetMode="External"/><Relationship Id="rId303" Type="http://schemas.openxmlformats.org/officeDocument/2006/relationships/hyperlink" Target="https://doi.org/10.1002/lt.23757" TargetMode="External"/><Relationship Id="rId304" Type="http://schemas.openxmlformats.org/officeDocument/2006/relationships/hyperlink" Target="https://drliuhao.github.io/mh-liver-pathways/evidence-libraries/" TargetMode="External"/><Relationship Id="rId305" Type="http://schemas.openxmlformats.org/officeDocument/2006/relationships/hyperlink" Target="https://doi.org/10.1093/bjsopen/zrad025" TargetMode="External"/><Relationship Id="rId306" Type="http://schemas.openxmlformats.org/officeDocument/2006/relationships/hyperlink" Target="https://drliuhao.github.io/mh-liver-pathways/evidence-libraries/" TargetMode="External"/><Relationship Id="rId307" Type="http://schemas.openxmlformats.org/officeDocument/2006/relationships/hyperlink" Target="https://doi.org/10.1002/jhbp.12121" TargetMode="External"/><Relationship Id="rId308" Type="http://schemas.openxmlformats.org/officeDocument/2006/relationships/hyperlink" Target="https://drliuhao.github.io/mh-liver-pathways/evidence-libraries/" TargetMode="External"/><Relationship Id="rId309" Type="http://schemas.openxmlformats.org/officeDocument/2006/relationships/hyperlink" Target="https://onlinelibrary.wiley.com/doi/10.1002/jso.27511" TargetMode="External"/><Relationship Id="rId310" Type="http://schemas.openxmlformats.org/officeDocument/2006/relationships/hyperlink" Target="https://drliuhao.github.io/mh-liver-pathways/evidence-libraries/" TargetMode="External"/><Relationship Id="rId311" Type="http://schemas.openxmlformats.org/officeDocument/2006/relationships/hyperlink" Target="https://doi.org/10.3389/fonc.2026.1866870" TargetMode="External"/><Relationship Id="rId312" Type="http://schemas.openxmlformats.org/officeDocument/2006/relationships/hyperlink" Target="https://drliuhao.github.io/mh-liver-pathways/evidence-libraries/" TargetMode="External"/><Relationship Id="rId313" Type="http://schemas.openxmlformats.org/officeDocument/2006/relationships/hyperlink" Target="https://doi.org/10.1097/HEP.0000000000001289" TargetMode="External"/><Relationship Id="rId314" Type="http://schemas.openxmlformats.org/officeDocument/2006/relationships/hyperlink" Target="https://drliuhao.github.io/mh-liver-pathways/evidence-libraries/" TargetMode="External"/><Relationship Id="rId315" Type="http://schemas.openxmlformats.org/officeDocument/2006/relationships/hyperlink" Target="https://doi.org/10.1016/j.jhep.2024.06.042" TargetMode="External"/><Relationship Id="rId316" Type="http://schemas.openxmlformats.org/officeDocument/2006/relationships/hyperlink" Target="https://drliuhao.github.io/mh-liver-pathways/evidence-libraries/" TargetMode="External"/><Relationship Id="rId317" Type="http://schemas.openxmlformats.org/officeDocument/2006/relationships/hyperlink" Target="https://doi.org/10.1200/JCO-26-02462" TargetMode="External"/><Relationship Id="rId318" Type="http://schemas.openxmlformats.org/officeDocument/2006/relationships/hyperlink" Target="https://drliuhao.github.io/mh-liver-pathways/evidence-libraries/" TargetMode="External"/><Relationship Id="rId319" Type="http://schemas.openxmlformats.org/officeDocument/2006/relationships/hyperlink" Target="https://doi.org/10.1016/S2468-1253(24)00119-5" TargetMode="External"/><Relationship Id="rId320" Type="http://schemas.openxmlformats.org/officeDocument/2006/relationships/hyperlink" Target="https://drliuhao.github.io/mh-liver-pathways/evidence-libraries/" TargetMode="External"/><Relationship Id="rId321" Type="http://schemas.openxmlformats.org/officeDocument/2006/relationships/hyperlink" Target="https://doi.org/10.1155/joot/2545887" TargetMode="External"/><Relationship Id="rId322" Type="http://schemas.openxmlformats.org/officeDocument/2006/relationships/hyperlink" Target="https://drliuhao.github.io/mh-liver-pathways/evidence-libraries/" TargetMode="External"/><Relationship Id="rId323" Type="http://schemas.openxmlformats.org/officeDocument/2006/relationships/hyperlink" Target="https://www.ecfr.gov/current/title-45/subtitle-A/subchapter-A/part-46/subpart-A/section-46.111" TargetMode="External"/><Relationship Id="rId324" Type="http://schemas.openxmlformats.org/officeDocument/2006/relationships/hyperlink" Target="https://www.hrsa.gov/optn/professionals/resources/ethical-considerations/ethical-principles-in-the-allocation-of-human-organs" TargetMode="External"/><Relationship Id="rId325" Type="http://schemas.openxmlformats.org/officeDocument/2006/relationships/hyperlink" Target="https://doi.org/10.1038/s41571-026-01160-z" TargetMode="External"/><Relationship Id="rId326" Type="http://schemas.openxmlformats.org/officeDocument/2006/relationships/hyperlink" Target="https://drliuhao.github.io/mh-liver-pathways/evidence-libraries/" TargetMode="External"/><Relationship Id="rId327" Type="http://schemas.openxmlformats.org/officeDocument/2006/relationships/hyperlink" Target="https://doi.org/10.1016/S1470-2045(20)30224-2" TargetMode="External"/><Relationship Id="rId328" Type="http://schemas.openxmlformats.org/officeDocument/2006/relationships/hyperlink" Target="https://drliuhao.github.io/mh-liver-pathways/evidence-libraries/" TargetMode="External"/><Relationship Id="rId329" Type="http://schemas.openxmlformats.org/officeDocument/2006/relationships/hyperlink" Target="https://doi.org/10.1016/S0140-6736(24)01595-2" TargetMode="External"/><Relationship Id="rId330" Type="http://schemas.openxmlformats.org/officeDocument/2006/relationships/hyperlink" Target="https://drliuhao.github.io/mh-liver-pathways/evidence-libraries/" TargetMode="External"/><Relationship Id="rId331" Type="http://schemas.openxmlformats.org/officeDocument/2006/relationships/hyperlink" Target="https://doi.org/10.1016/j.jhep.2024.03.020" TargetMode="External"/><Relationship Id="rId332" Type="http://schemas.openxmlformats.org/officeDocument/2006/relationships/hyperlink" Target="https://drliuhao.github.io/mh-liver-pathways/evidence-libraries/" TargetMode="External"/><Relationship Id="rId333" Type="http://schemas.openxmlformats.org/officeDocument/2006/relationships/hyperlink" Target="https://doi.org/10.1111/j.1600-6143.2011.03972.x" TargetMode="External"/><Relationship Id="rId334" Type="http://schemas.openxmlformats.org/officeDocument/2006/relationships/hyperlink" Target="https://drliuhao.github.io/mh-liver-pathways/evidence-libraries/" TargetMode="External"/><Relationship Id="rId335" Type="http://schemas.openxmlformats.org/officeDocument/2006/relationships/hyperlink" Target="https://doi.org/10.1111/ajt.14055" TargetMode="External"/><Relationship Id="rId336" Type="http://schemas.openxmlformats.org/officeDocument/2006/relationships/hyperlink" Target="https://drliuhao.github.io/mh-liver-pathways/evidence-libraries/" TargetMode="External"/><Relationship Id="rId337" Type="http://schemas.openxmlformats.org/officeDocument/2006/relationships/hyperlink" Target="https://doi.org/10.1097/LVT.0000000000000303" TargetMode="External"/><Relationship Id="rId338" Type="http://schemas.openxmlformats.org/officeDocument/2006/relationships/hyperlink" Target="https://drliuhao.github.io/mh-liver-pathways/evidence-libraries/" TargetMode="External"/><Relationship Id="rId339" Type="http://schemas.openxmlformats.org/officeDocument/2006/relationships/hyperlink" Target="https://doi.org/10.1016/j.ajt.2026.02.010" TargetMode="External"/><Relationship Id="rId340" Type="http://schemas.openxmlformats.org/officeDocument/2006/relationships/hyperlink" Target="https://drliuhao.github.io/mh-liver-pathways/evidence-libraries/" TargetMode="External"/><Relationship Id="rId341" Type="http://schemas.openxmlformats.org/officeDocument/2006/relationships/hyperlink" Target="https://doi.org/10.1136/bmj.i5239" TargetMode="External"/><Relationship Id="rId342" Type="http://schemas.openxmlformats.org/officeDocument/2006/relationships/hyperlink" Target="https://drliuhao.github.io/mh-liver-pathways/evidence-libraries/" TargetMode="External"/><Relationship Id="rId343" Type="http://schemas.openxmlformats.org/officeDocument/2006/relationships/hyperlink" Target="https://doi.org/10.3389/ti.2024.13641" TargetMode="External"/><Relationship Id="rId344" Type="http://schemas.openxmlformats.org/officeDocument/2006/relationships/hyperlink" Target="https://drliuhao.github.io/mh-liver-pathways/evidence-libraries/" TargetMode="External"/><Relationship Id="rId345" Type="http://schemas.openxmlformats.org/officeDocument/2006/relationships/hyperlink" Target="https://academic.oup.com/bjs/article/112/3/znaf054/8083032" TargetMode="External"/><Relationship Id="rId346" Type="http://schemas.openxmlformats.org/officeDocument/2006/relationships/hyperlink" Target="https://drliuhao.github.io/mh-liver-pathways/evidence-libraries/" TargetMode="External"/><Relationship Id="rId347" Type="http://schemas.openxmlformats.org/officeDocument/2006/relationships/hyperlink" Target="https://doi.org/10.1097/COC.0000000000000056" TargetMode="External"/><Relationship Id="rId348" Type="http://schemas.openxmlformats.org/officeDocument/2006/relationships/hyperlink" Target="https://doi.org/10.1111/hpb.12450" TargetMode="External"/><Relationship Id="rId349" Type="http://schemas.openxmlformats.org/officeDocument/2006/relationships/hyperlink" Target="https://drliuhao.github.io/mh-liver-pathways/evidence-libraries/" TargetMode="External"/><Relationship Id="rId350" Type="http://schemas.openxmlformats.org/officeDocument/2006/relationships/hyperlink" Target="https://doi.org/10.1245/s10434-026-19975-6" TargetMode="External"/><Relationship Id="rId351" Type="http://schemas.openxmlformats.org/officeDocument/2006/relationships/hyperlink" Target="https://doi.org/10.1016/j.gie.2023.10.047" TargetMode="External"/><Relationship Id="rId352" Type="http://schemas.openxmlformats.org/officeDocument/2006/relationships/hyperlink" Target="https://doi.org/10.1016/j.jss.2019.04.023"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2026-07-15T23:24:36.929Z</dcterms:created>
  <dcterms:modified xsi:type="dcterms:W3CDTF">2026-10-29T14:21:24Z</dcterms:modified>
  <dc:title>UTHealth Houston and Memorial Hermann High Risk Liver Transplant Protocol for Perihilar Cholangiocarcinoma V8</dc:title>
  <dc:subject>Investigational pathway outside OPTN Policy 9.5.A</dc:subject>
  <dc:description>V2 generated 2026-07-23 17:53:12 CDT; evidence corrections documented in 04_review_summary/OpenEvidence_Protocol_Audit_2026-07-23.md.</dc:description>
</cp:coreProperties>
</file>

<file path=docProps/custom.xml><?xml version="1.0" encoding="utf-8"?>
<Properties xmlns="http://schemas.openxmlformats.org/officeDocument/2006/custom-properties" xmlns:vt="http://schemas.openxmlformats.org/officeDocument/2006/docPropsVTypes"/>
</file>