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rPr>
          <w:color w:val="A8470A"/>
        </w:rPr>
        <w:pStyle w:val="Heading1"/>
        <w:keepNext/>
        <w:widowControl/>
      </w:pPr>
      <w:r>
        <w:rPr>
          <w:color w:val="A8470A"/>
        </w:rPr>
        <w:t xml:space="preserve">UTHealth Houston and Memorial Hermann High Risk Liver Transplant Protocol for Perihilar Cholangiocarcinoma</w:t>
      </w:r>
    </w:p>
    <w:p>
      <w:pPr>
        <w:pStyle w:val="Normal"/>
        <w:widowControl/>
      </w:pPr>
      <w:r>
        <w:t xml:space="preserve">Preserve the established neoadjuvant and transplant pathway while separately evaluating larger radial tumors, previous primary-tumor biopsy, previously positive nodes and regimen changes. A high-risk feature within standard eligibility is not the same as an eligibility expansion.</w:t>
      </w:r>
    </w:p>
    <w:p>
      <w:pPr>
        <w:pStyle w:val="Normal"/>
        <w:widowControl/>
      </w:pPr>
      <w:r>
        <w:t xml:space="preserve">Version 12  |  Revised 2026-10-25 04:54 CDT  |  Institutional approval pending</w:t>
      </w:r>
    </w:p>
    <w:p>
      <w:pPr>
        <w:rPr>
          <w:color w:val="A8470A"/>
        </w:rPr>
        <w:pStyle w:val="Heading2"/>
        <w:keepNext/>
        <w:widowControl/>
      </w:pPr>
      <w:r>
        <w:rPr>
          <w:color w:val="A8470A"/>
        </w:rPr>
        <w:t xml:space="preserve">Policy and allocation status</w:t>
      </w:r>
    </w:p>
    <w:p>
      <w:pPr>
        <w:pStyle w:val="Normal"/>
        <w:widowControl/>
      </w:pPr>
      <w:r>
        <w:t xml:space="preserve">Analyst A structured critical review through 24 October 2026. All 27 B decisions remain OPEN. Primary evidence, selected-recipient outcomes, pathway-level outcomes, guideline wording and local safeguards are distinguished. This is not a PRISMA-complete systematic review, meta-analysis, fresh external-analyst consensus or institutional approval.</w:t>
      </w:r>
    </w:p>
    <w:p>
      <w:pPr>
        <w:pStyle w:val="Normal"/>
        <w:widowControl/>
      </w:pPr>
      <w:r>
        <w:t xml:space="preserve">Policy posting checked 24 October 2026: OPTN effective 1 October 2026; oncology guidance December 2025. Clinical suitability, allocation access, donor protection and research authorization remain separate. Recheck before any application.</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0OTNjNzgxNC1kMTM5LTU5MzctYjZlOC05NDRlZTAxMTViZjQiIHRpbWVzdGFtcD0iMTc5MjkyMTA4NC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0OTNjNzgxNC1kMTM5LTU5MzctYjZlOC05NDRlZTAxMTViZjQiIHRpbWVzdGFtcD0iMTc5MjkyMTA4NC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p>
    <w:p>
      <w:pPr>
        <w:pStyle w:val="Normal"/>
        <w:widowControl/>
      </w:pPr>
      <w:r>
        <w:t xml:space="preserve">Use the adjacent study tables before interpreting a proposed cutoff. Abstract-only extraction and missing full PDFs are labeled; missing outcome estimates are not inferred from graphs or from one minus disease-free survival. Linked full text is in this document’s own PDF depot when available.</w:t>
      </w:r>
    </w:p>
    <w:p>
      <w:pPr>
        <w:rPr>
          <w:color w:val="A8470A"/>
        </w:rPr>
        <w:pStyle w:val="Heading2"/>
        <w:keepNext/>
        <w:widowControl/>
      </w:pPr>
      <w:r>
        <w:rPr>
          <w:color w:val="A8470A"/>
        </w:rPr>
        <w:t xml:space="preserve">1 Purpose and patient selection</w:t>
      </w:r>
    </w:p>
    <w:p>
      <w:pPr>
        <w:rPr>
          <w:color w:val="A8470A"/>
        </w:rPr>
        <w:pStyle w:val="Heading3"/>
        <w:keepNext/>
        <w:widowControl/>
      </w:pPr>
      <w:r>
        <w:rPr>
          <w:color w:val="A8470A"/>
        </w:rPr>
        <w:t xml:space="preserve">1.1 Identify the standard pathway before considering expansion</w:t>
      </w:r>
    </w:p>
    <w:p>
      <w:pPr>
        <w:pStyle w:val="Normal"/>
        <w:widowControl/>
        <w:numPr>
          <w:ilvl w:val="0"/>
          <w:numId w:val="3"/>
        </w:numPr>
      </w:pPr>
      <w:r>
        <w:t xml:space="preserve">Confirm the lesion is perihilar, not a distal bile-duct cancer or an intrahepatic primary. Document a malignant-appearing stricture on cholangiography plus the applicable diagnostic evidence: malignant cytology/biopsy, CA19-9 above 100 U/mL without cholangitis, aneuploidy, or the qualifying hilar mass. A negative brushing does not by itself exclude malignancy.</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0OTNjNzgxNC1kMTM5LTU5MzctYjZlOC05NDRlZTAxMTViZjQiIHRpbWVzdGFtcD0iMTc5MjkyMTA4NC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p>
    <w:p>
      <w:pPr>
        <w:pStyle w:val="Normal"/>
        <w:widowControl/>
        <w:numPr>
          <w:ilvl w:val="0"/>
          <w:numId w:val="3"/>
        </w:numPr>
      </w:pPr>
      <w:r>
        <w:t xml:space="preserve">If a mass is present, standardized exception policy requires a single mass strictly less than 3 cm in radial diameter, measured perpendicular to the duct. Do not substitute longitudinal ductal extent or a less-than-or-equal-to threshold. A mass exactly 3.0 cm is outside that standardized criterion.</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0OTNjNzgxNC1kMTM5LTU5MzctYjZlOC05NDRlZTAxMTViZjQiIHRpbWVzdGFtcD0iMTc5MjkyMTA4NC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p>
    <w:p>
      <w:pPr>
        <w:pStyle w:val="Normal"/>
        <w:widowControl/>
        <w:numPr>
          <w:ilvl w:val="0"/>
          <w:numId w:val="3"/>
        </w:numPr>
      </w:pPr>
      <w:r>
        <w:t xml:space="preserve">Obtain independent HPB review of technical resectability, vascular reconstruction, future liver remnant and underlying liver disease. Policy requires unresectability from technical considerations or liver disease; a resectable de novo tumor does not acquire a conventional transplant indication merely because an LT series reports favorable survival.</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0OTNjNzgxNC1kMTM5LTU5MzctYjZlOC05NDRlZTAxMTViZjQiIHRpbWVzdGFtcD0iMTc5MjkyMTA4NC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fldChar w:fldCharType="begin"/>
      </w:r>
      <w:r>
        <w:instrText xml:space="preserve"> ADDIN EN.CITE </w:instrText>
      </w:r>
      <w:r>
        <w:fldChar w:fldCharType="begin">
          <w:fldData>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</w:fldData>
        </w:fldChar>
      </w:r>
      <w:r>
        <w:instrText xml:space="preserve"> ADDIN EN.CITE.DATA </w:instrText>
      </w:r>
      <w:r>
        <w:fldChar w:fldCharType="end"/>
      </w:r>
      <w:r>
        <w:fldChar w:fldCharType="separate"/>
      </w:r>
      <w:r>
        <w:t xml:space="preserve">[V12-3]</w:t>
      </w:r>
      <w:r>
        <w:fldChar w:fldCharType="end"/>
      </w:r>
    </w:p>
    <w:p>
      <w:pPr>
        <w:rPr>
          <w:color w:val="A8470A"/>
        </w:rPr>
        <w:pStyle w:val="Heading3"/>
        <w:keepNext/>
        <w:widowControl/>
      </w:pPr>
      <w:r>
        <w:rPr>
          <w:color w:val="A8470A"/>
        </w:rPr>
        <w:t xml:space="preserve">1.2 Define each high risk feature separately</w:t>
      </w:r>
    </w:p>
    <w:p>
      <w:pPr>
        <w:pStyle w:val="Normal"/>
        <w:widowControl/>
        <w:numPr>
          <w:ilvl w:val="0"/>
          <w:numId w:val="3"/>
        </w:numPr>
      </w:pPr>
      <w:r>
        <w:t xml:space="preserve">Record radial size, de novo versus PSC-associated disease, CA19-9 after drainage and infection control, prior treatment, node station and pathology, primary biopsy route, and all evidence of metastasis. A CA19-9 above 500 U/mL is a risk finding to explain and discuss, not a threshold that qualifies the patient for transplantation.</w:t>
      </w:r>
    </w:p>
    <w:p>
      <w:pPr>
        <w:pStyle w:val="Normal"/>
        <w:widowControl/>
        <w:numPr>
          <w:ilvl w:val="0"/>
          <w:numId w:val="3"/>
        </w:numPr>
      </w:pPr>
      <w:r>
        <w:t xml:space="preserve">An indeterminate node requires resolution, not automatic exclusion or clearance. EUS sampling of a suspicious node is distinct from transperitoneal biopsy of the primary tumor. A negative nodal sample does not replace operative staging.</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0OTNjNzgxNC1kMTM5LTU5MzctYjZlOC05NDRlZTAxMTViZjQiIHRpbWVzdGFtcD0iMTc5MjkyMTA4NC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fldChar w:fldCharType="begin"/>
      </w:r>
      <w:r>
        <w:instrText xml:space="preserve"> ADDIN EN.CITE </w:instrText>
      </w:r>
      <w:r>
        <w:fldChar w:fldCharType="begin">
          <w:fldData>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</w:fldData>
        </w:fldChar>
      </w:r>
      <w:r>
        <w:instrText xml:space="preserve"> ADDIN EN.CITE.DATA </w:instrText>
      </w:r>
      <w:r>
        <w:fldChar w:fldCharType="end"/>
      </w:r>
      <w:r>
        <w:fldChar w:fldCharType="separate"/>
      </w:r>
      <w:r>
        <w:t xml:space="preserve">[V12-4]</w:t>
      </w:r>
      <w:r>
        <w:fldChar w:fldCharType="end"/>
      </w:r>
    </w:p>
    <w:p>
      <w:pPr>
        <w:pStyle w:val="Normal"/>
        <w:widowControl/>
      </w:pPr>
      <w:r>
        <w:t xml:space="preserve">The 12-center US experience included 287 pathway patients and 214 recipients. Five-year intention-to-treat survival was approximately 53%, while post-LT recurrence-free survival was approximately 65%; these are different endpoints and denominators. Larger masses were associated with worse outcomes. The old 3–5 cm entry band is not adopted as a validated extension.</w:t>
      </w:r>
      <w:r>
        <w:t xml:space="preserve"> </w:t>
      </w:r>
      <w:r>
        <w:t xml:space="preserve"> </w:t>
      </w:r>
      <w:r>
        <w:fldChar w:fldCharType="begin"/>
      </w:r>
      <w:r>
        <w:instrText xml:space="preserve"> ADDIN EN.CITE </w:instrText>
      </w:r>
      <w:r>
        <w:fldChar w:fldCharType="begin">
          <w:fldData>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</w:fldData>
        </w:fldChar>
      </w:r>
      <w:r>
        <w:instrText xml:space="preserve"> ADDIN EN.CITE.DATA </w:instrText>
      </w:r>
      <w:r>
        <w:fldChar w:fldCharType="end"/>
      </w:r>
      <w:r>
        <w:fldChar w:fldCharType="separate"/>
      </w:r>
      <w:r>
        <w:t xml:space="preserve">[V12-5]</w:t>
      </w:r>
      <w:r>
        <w:fldChar w:fldCharType="end"/>
      </w:r>
    </w:p>
    <w:p>
      <w:pPr>
        <w:rPr>
          <w:color w:val="A8470A"/>
        </w:rPr>
        <w:pStyle w:val="Heading3"/>
        <w:keepNext/>
        <w:widowControl/>
      </w:pPr>
      <w:bookmarkStart w:id="1" w:name="pCCA_B1"/>
      <w:r>
        <w:rPr>
          <w:color w:val="A8470A"/>
        </w:rPr>
        <w:t xml:space="preserve">pCCA-B1 — Size, prior biopsy and prior nodes: one exclusion or separate research strata?</w:t>
      </w:r>
      <w:bookmarkEnd w:id="1"/>
    </w:p>
    <w:p>
      <w:pPr>
        <w:rPr>
          <w:color w:val="A8470A"/>
        </w:rPr>
        <w:pStyle w:val="Heading3"/>
        <w:keepNext/>
        <w:widowControl/>
      </w:pPr>
      <w:r>
        <w:rPr>
          <w:color w:val="A8470A"/>
        </w:rPr>
        <w:t xml:space="preserve">Question and comparison</w:t>
      </w:r>
    </w:p>
    <w:p>
      <w:pPr>
        <w:pStyle w:val="Normal"/>
        <w:widowControl/>
        <w:spacing w:before="60" w:after="20"/>
      </w:pPr>
      <w:r>
        <w:t xml:space="preserve">For potential pCCA transplant recipients, should a radial mass ≥ 3 cm, prior transperitoneal primary-tumor biopsy, or previously proven but apparently cleared malignant nodes be accepted as one expanded group or separate investigational strata?</w:t>
      </w:r>
    </w:p>
    <w:p>
      <w:pPr>
        <w:rPr>
          <w:color w:val="A8470A"/>
        </w:rPr>
        <w:pStyle w:val="Heading3"/>
        <w:keepNext/>
        <w:widowControl/>
      </w:pPr>
      <w:r>
        <w:rPr>
          <w:color w:val="A8470A"/>
        </w:rPr>
        <w:t xml:space="preserve">Evidence before choosing a rule</w:t>
      </w:r>
    </w:p>
    <w:tbl>
      <w:tblPr>
        <w:tblW w:w="9000" w:type="dxa"/>
        <w:tblLayout w:type="fixed"/>
        <w:tblBorders>
          <w:top w:val="single" w:sz="4" w:color="C8C8C8"/>
          <w:left w:val="single" w:sz="4" w:color="C8C8C8"/>
          <w:bottom w:val="single" w:sz="4" w:color="C8C8C8"/>
          <w:right w:val="single" w:sz="4" w:color="C8C8C8"/>
          <w:insideH w:val="single" w:sz="4" w:color="C8C8C8"/>
          <w:insideV w:val="single" w:sz="4" w:color="C8C8C8"/>
        </w:tblBorders>
      </w:tblPr>
      <w:tblGrid>
        <w:gridCol w:w="3400"/>
        <w:gridCol w:w="5600"/>
      </w:tblGrid>
      <w:tr>
        <w:trPr>
          <w:cantSplit/>
          <w:tblHeader/>
        </w:trPr>
        <w:tc>
          <w:tcPr>
            <w:tcW w:w="3400" w:type="dxa"/>
            <w:tcMar>
              <w:top w:w="90" w:type="dxa"/>
              <w:left w:w="90" w:type="dxa"/>
              <w:bottom w:w="90" w:type="dxa"/>
              <w:right w:w="90" w:type="dxa"/>
            </w:tcMar>
            <w:shd w:fill="FADAD2"/>
          </w:tcPr>
          <w:p>
            <w:pPr>
              <w:pStyle w:val="Normal"/>
              <w:widowControl/>
              <w:spacing w:before="60" w:after="20"/>
            </w:pPr>
            <w:r>
              <w:rPr>
                <w:b/>
              </w:rPr>
              <w:t xml:space="preserve">Study • population • source</w:t>
            </w:r>
          </w:p>
        </w:tc>
        <w:tc>
          <w:tcPr>
            <w:tcW w:w="5600" w:type="dxa"/>
            <w:tcMar>
              <w:top w:w="90" w:type="dxa"/>
              <w:left w:w="90" w:type="dxa"/>
              <w:bottom w:w="90" w:type="dxa"/>
              <w:right w:w="90" w:type="dxa"/>
            </w:tcMar>
            <w:shd w:fill="FADAD2"/>
          </w:tcPr>
          <w:p>
            <w:pPr>
              <w:pStyle w:val="Normal"/>
              <w:widowControl/>
              <w:spacing w:before="60" w:after="20"/>
            </w:pPr>
            <w:r>
              <w:rPr>
                <w:b/>
              </w:rPr>
              <w:t xml:space="preserve">Results • interpretation boundary</w:t>
            </w:r>
          </w:p>
        </w:tc>
      </w:tr>
      <w:tr>
        <w:trPr/>
        <w:tc>
          <w:tcPr>
            <w:tcW w:w="3400" w:type="dxa"/>
            <w:tcMar>
              <w:top w:w="90" w:type="dxa"/>
              <w:left w:w="90" w:type="dxa"/>
              <w:bottom w:w="90" w:type="dxa"/>
              <w:right w:w="90" w:type="dxa"/>
            </w:tcMar>
          </w:tcPr>
          <w:p>
            <w:pPr>
              <w:pStyle w:val="Normal"/>
              <w:widowControl/>
              <w:spacing w:before="60" w:after="20"/>
            </w:pPr>
            <w:r>
              <w:rPr>
                <w:b/>
              </w:rPr>
              <w:t xml:space="preserve">Darwish Murad 2012</w:t>
            </w:r>
            <w:r>
              <w:t xml:space="preserve"> </w:t>
            </w:r>
            <w:r>
              <w:t xml:space="preserve"> </w:t>
            </w:r>
            <w:r>
              <w:fldChar w:fldCharType="begin"/>
            </w:r>
            <w:r>
              <w:instrText xml:space="preserve"> ADDIN EN.CITE </w:instrText>
            </w:r>
            <w:r>
              <w:fldChar w:fldCharType="begin">
                <w:fldData>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</w:fldData>
              </w:fldChar>
            </w:r>
            <w:r>
              <w:instrText xml:space="preserve"> ADDIN EN.CITE.DATA </w:instrText>
            </w:r>
            <w:r>
              <w:fldChar w:fldCharType="end"/>
            </w:r>
            <w:r>
              <w:fldChar w:fldCharType="separate"/>
            </w:r>
            <w:r>
              <w:t xml:space="preserve">[V12-5]</w:t>
            </w:r>
            <w:r>
              <w:fldChar w:fldCharType="end"/>
            </w:r>
          </w:p>
          <w:p>
            <w:pPr>
              <w:pStyle w:val="Normal"/>
              <w:widowControl/>
              <w:spacing w:before="60" w:after="20"/>
            </w:pPr>
            <w:r>
              <w:t xml:space="preserve">Retrospective 12-US-center NAT-to-LT cohort; 287 entered, 71 dropped out, 214 transplanted.</w:t>
            </w:r>
          </w:p>
          <w:p>
            <w:pPr>
              <w:pStyle w:val="Normal"/>
              <w:widowControl/>
              <w:spacing w:before="60" w:after="20"/>
            </w:pPr>
            <w:hyperlink r:id="rId28">
              <w:r>
                <w:rPr>
                  <w:color w:val="77230C"/>
                  <w:sz w:val="20"/>
                  <w:u w:val="single"/>
                </w:rPr>
                <w:t>Primary source</w:t>
              </w:r>
            </w:hyperlink>
            <w:r>
              <w:t xml:space="preserve"> | </w:t>
            </w:r>
            <w:hyperlink r:id="rId29">
              <w:r>
                <w:rPr>
                  <w:color w:val="77230C"/>
                  <w:sz w:val="20"/>
                  <w:u w:val="single"/>
                </w:rPr>
                <w:t>Full-text PDF</w:t>
              </w:r>
            </w:hyperlink>
          </w:p>
          <w:p>
            <w:pPr>
              <w:pStyle w:val="Normal"/>
              <w:widowControl/>
              <w:spacing w:before="60" w:after="20"/>
            </w:pPr>
            <w:r>
              <w:t xml:space="preserve">Locator: Gastroenterology 2012; 143: 88–98.e 3; Results, patient flow and selection-criteria recurrence analyses; local full PDF.</w:t>
            </w:r>
          </w:p>
          <w:p>
            <w:pPr>
              <w:pStyle w:val="Normal"/>
              <w:widowControl/>
              <w:spacing w:before="60" w:after="20"/>
            </w:pPr>
            <w:r>
              <w:t xml:space="preserve">Review depth: Local full PDF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From treatment-pathway entry, 2-/5-year OS was 68%/53%; post-LT 2-/5-year recurrence-free survival 78%/65%. Among 21 transplanted patients with masses &gt;3 cm, 5-year RFS was 32% versus 69% for smaller tumors. The combined outside-criteria group had recurrence hazard ratio 2.98.</w:t>
            </w:r>
          </w:p>
          <w:p>
            <w:pPr>
              <w:pStyle w:val="Normal"/>
              <w:widowControl/>
              <w:spacing w:before="60" w:after="20"/>
            </w:pPr>
            <w:r>
              <w:rPr>
                <w:b/>
              </w:rPr>
              <w:t xml:space="preserve">Do not infer: </w:t>
            </w:r>
            <w:r>
              <w:t xml:space="preserve">Larger tumors were not randomized. Composite outside-criteria effect cannot be assigned separately to size, biopsy or metastasis. Small &gt;3-cm recipient subset; selection and center effects.</w:t>
            </w:r>
          </w:p>
        </w:tc>
      </w:tr>
      <w:tr>
        <w:trPr/>
        <w:tc>
          <w:tcPr>
            <w:tcW w:w="3400" w:type="dxa"/>
            <w:tcMar>
              <w:top w:w="90" w:type="dxa"/>
              <w:left w:w="90" w:type="dxa"/>
              <w:bottom w:w="90" w:type="dxa"/>
              <w:right w:w="90" w:type="dxa"/>
            </w:tcMar>
          </w:tcPr>
          <w:p>
            <w:pPr>
              <w:pStyle w:val="Normal"/>
              <w:widowControl/>
              <w:spacing w:before="60" w:after="20"/>
            </w:pPr>
            <w:r>
              <w:rPr>
                <w:b/>
              </w:rPr>
              <w:t xml:space="preserve">Darwish Murad 2012</w:t>
            </w:r>
            <w:r>
              <w:t xml:space="preserve"> </w:t>
            </w:r>
            <w:r>
              <w:t xml:space="preserve"> </w:t>
            </w:r>
            <w:r>
              <w:fldChar w:fldCharType="begin"/>
            </w:r>
            <w:r>
              <w:instrText xml:space="preserve"> ADDIN EN.CITE </w:instrText>
            </w:r>
            <w:r>
              <w:fldChar w:fldCharType="begin">
                <w:fldData>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</w:fldData>
              </w:fldChar>
            </w:r>
            <w:r>
              <w:instrText xml:space="preserve"> ADDIN EN.CITE.DATA </w:instrText>
            </w:r>
            <w:r>
              <w:fldChar w:fldCharType="end"/>
            </w:r>
            <w:r>
              <w:fldChar w:fldCharType="separate"/>
            </w:r>
            <w:r>
              <w:t xml:space="preserve">[V12-6]</w:t>
            </w:r>
            <w:r>
              <w:fldChar w:fldCharType="end"/>
            </w:r>
          </w:p>
          <w:p>
            <w:pPr>
              <w:pStyle w:val="Normal"/>
              <w:widowControl/>
              <w:spacing w:before="60" w:after="20"/>
            </w:pPr>
            <w:r>
              <w:t xml:space="preserve">Mayo retrospective 1993–2010: 199 protocol entrants, 62 dropouts, 131 local LT recipients and six LT elsewhere. Clear radial masses &gt;3 cm were excluded. The recorded mass measurement could be maximal radial OR longitudinal diameter, and the authors explain that observed &gt;3-cm measurements were generally longitudinal extension.</w:t>
            </w:r>
          </w:p>
          <w:p>
            <w:pPr>
              <w:pStyle w:val="Normal"/>
              <w:widowControl/>
              <w:spacing w:before="60" w:after="20"/>
            </w:pPr>
            <w:hyperlink r:id="rId30">
              <w:r>
                <w:rPr>
                  <w:color w:val="77230C"/>
                  <w:sz w:val="20"/>
                  <w:u w:val="single"/>
                </w:rPr>
                <w:t>Primary source</w:t>
              </w:r>
            </w:hyperlink>
            <w:r>
              <w:t xml:space="preserve"> | </w:t>
            </w:r>
            <w:hyperlink r:id="rId31">
              <w:r>
                <w:rPr>
                  <w:color w:val="77230C"/>
                  <w:sz w:val="20"/>
                  <w:u w:val="single"/>
                </w:rPr>
                <w:t>Full-text PDF</w:t>
              </w:r>
            </w:hyperlink>
          </w:p>
          <w:p>
            <w:pPr>
              <w:pStyle w:val="Normal"/>
              <w:widowControl/>
              <w:spacing w:before="60" w:after="20"/>
            </w:pPr>
            <w:r>
              <w:t xml:space="preserve">Locator: Complete Hepatology 2012 PDF, Transplantation and Recurrence sections.</w:t>
            </w:r>
          </w:p>
          <w:p>
            <w:pPr>
              <w:pStyle w:val="Normal"/>
              <w:widowControl/>
              <w:spacing w:before="60" w:after="20"/>
            </w:pPr>
            <w:r>
              <w:t xml:space="preserve">Review depth: Complete original article, Hepatology 2012; 56:972–981. Complete main paper reviewed; separate supplements not verified.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11/131 local recipients required retransplantation: six HAT, three primary nonfunction, one ischemic cholangiopathy and one recurrent PSC. Five-year post-LT OS was 71% and RFS 68%.</w:t>
            </w:r>
          </w:p>
          <w:p>
            <w:pPr>
              <w:pStyle w:val="Normal"/>
              <w:widowControl/>
              <w:spacing w:before="60" w:after="20"/>
            </w:pPr>
            <w:r>
              <w:rPr>
                <w:b/>
              </w:rPr>
              <w:t xml:space="preserve">Do not infer: </w:t>
            </w:r>
            <w:r>
              <w:t xml:space="preserve">Overlapping Mayo experience, not an independent additive safety denominator. Recurrence benefit must be discussed beside graft loss and retransplant use.</w:t>
            </w:r>
          </w:p>
        </w:tc>
      </w:tr>
      <w:tr>
        <w:trPr/>
        <w:tc>
          <w:tcPr>
            <w:tcW w:w="3400" w:type="dxa"/>
            <w:tcMar>
              <w:top w:w="90" w:type="dxa"/>
              <w:left w:w="90" w:type="dxa"/>
              <w:bottom w:w="90" w:type="dxa"/>
              <w:right w:w="90" w:type="dxa"/>
            </w:tcMar>
          </w:tcPr>
          <w:p>
            <w:pPr>
              <w:pStyle w:val="Normal"/>
              <w:widowControl/>
              <w:spacing w:before="60" w:after="20"/>
            </w:pPr>
            <w:r>
              <w:rPr>
                <w:b/>
              </w:rPr>
              <w:t xml:space="preserve">Heimbach 2011 · biopsy</w:t>
            </w:r>
            <w:r>
              <w:t xml:space="preserve"> </w:t>
            </w:r>
            <w:r>
              <w:t xml:space="preserve"> </w:t>
            </w:r>
            <w:r>
              <w:fldChar w:fldCharType="begin"/>
            </w:r>
            <w:r>
              <w:instrText xml:space="preserve"> ADDIN EN.CITE </w:instrText>
            </w:r>
            <w:r>
              <w:fldChar w:fldCharType="begin">
                <w:fldData>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</w:fldData>
              </w:fldChar>
            </w:r>
            <w:r>
              <w:instrText xml:space="preserve"> ADDIN EN.CITE.DATA </w:instrText>
            </w:r>
            <w:r>
              <w:fldChar w:fldCharType="end"/>
            </w:r>
            <w:r>
              <w:fldChar w:fldCharType="separate"/>
            </w:r>
            <w:r>
              <w:t xml:space="preserve">[V12-4]</w:t>
            </w:r>
            <w:r>
              <w:fldChar w:fldCharType="end"/>
            </w:r>
          </w:p>
          <w:p>
            <w:pPr>
              <w:pStyle w:val="Normal"/>
              <w:widowControl/>
              <w:spacing w:before="60" w:after="20"/>
            </w:pPr>
            <w:r>
              <w:t xml:space="preserve">191 NAT-to-LT protocol entrants; 16 underwent primary-tumor TP-FNA.</w:t>
            </w:r>
          </w:p>
          <w:p>
            <w:pPr>
              <w:pStyle w:val="Normal"/>
              <w:widowControl/>
              <w:spacing w:before="60" w:after="20"/>
            </w:pPr>
            <w:hyperlink r:id="rId32">
              <w:r>
                <w:rPr>
                  <w:color w:val="77230C"/>
                  <w:sz w:val="20"/>
                  <w:u w:val="single"/>
                </w:rPr>
                <w:t>Primary source</w:t>
              </w:r>
            </w:hyperlink>
            <w:r>
              <w:t xml:space="preserve"> | </w:t>
            </w:r>
            <w:hyperlink r:id="rId33">
              <w:r>
                <w:rPr>
                  <w:color w:val="77230C"/>
                  <w:sz w:val="20"/>
                  <w:u w:val="single"/>
                </w:rPr>
                <w:t>Full-text PDF</w:t>
              </w:r>
            </w:hyperlink>
          </w:p>
          <w:p>
            <w:pPr>
              <w:pStyle w:val="Normal"/>
              <w:widowControl/>
              <w:spacing w:before="60" w:after="20"/>
            </w:pPr>
            <w:r>
              <w:t xml:space="preserve">Locator: HPB 2011; 13: 356–360; Results and biopsy/staging table; local complete PDF.</w:t>
            </w:r>
          </w:p>
          <w:p>
            <w:pPr>
              <w:pStyle w:val="Normal"/>
              <w:widowControl/>
              <w:spacing w:before="60" w:after="20"/>
            </w:pPr>
            <w:r>
              <w:t xml:space="preserve">Review depth: PMC full text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Peritoneal metastases at staging: 5/6 with positive TP-FNA versus 14/175 without TP-FNA; 9 negative TP-FNA patients had none; one result was equivocal.</w:t>
            </w:r>
          </w:p>
          <w:p>
            <w:pPr>
              <w:pStyle w:val="Normal"/>
              <w:widowControl/>
              <w:spacing w:before="60" w:after="20"/>
            </w:pPr>
            <w:r>
              <w:rPr>
                <w:b/>
              </w:rPr>
              <w:t xml:space="preserve">Do not infer: </w:t>
            </w:r>
            <w:r>
              <w:t xml:space="preserve">Only six positive biopsies. Nonrandom sampling and more obvious tumor may confound association. Negative-biopsy subgroup is far too small to establish safety or equivalence.</w:t>
            </w:r>
          </w:p>
        </w:tc>
      </w:tr>
      <w:tr>
        <w:trPr/>
        <w:tc>
          <w:tcPr>
            <w:tcW w:w="3400" w:type="dxa"/>
            <w:tcMar>
              <w:top w:w="90" w:type="dxa"/>
              <w:left w:w="90" w:type="dxa"/>
              <w:bottom w:w="90" w:type="dxa"/>
              <w:right w:w="90" w:type="dxa"/>
            </w:tcMar>
          </w:tcPr>
          <w:p>
            <w:pPr>
              <w:pStyle w:val="Normal"/>
              <w:widowControl/>
              <w:spacing w:before="60" w:after="20"/>
            </w:pPr>
            <w:r>
              <w:rPr>
                <w:b/>
              </w:rPr>
              <w:t xml:space="preserve">Aveson 2022</w:t>
            </w:r>
            <w:r>
              <w:t xml:space="preserve"> </w:t>
            </w:r>
            <w:r>
              <w:t xml:space="preserve"> </w:t>
            </w:r>
            <w:r>
              <w:fldChar w:fldCharType="begin"/>
            </w:r>
            <w:r>
              <w:instrText xml:space="preserve"> ADDIN EN.CITE </w:instrText>
            </w:r>
            <w:r>
              <w:fldChar w:fldCharType="begin">
                <w:fldData>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</w:fldData>
              </w:fldChar>
            </w:r>
            <w:r>
              <w:instrText xml:space="preserve"> ADDIN EN.CITE.DATA </w:instrText>
            </w:r>
            <w:r>
              <w:fldChar w:fldCharType="end"/>
            </w:r>
            <w:r>
              <w:fldChar w:fldCharType="separate"/>
            </w:r>
            <w:r>
              <w:t xml:space="preserve">[V12-7]</w:t>
            </w:r>
            <w:r>
              <w:fldChar w:fldCharType="end"/>
            </w:r>
          </w:p>
          <w:p>
            <w:pPr>
              <w:pStyle w:val="Normal"/>
              <w:widowControl/>
              <w:spacing w:before="60" w:after="20"/>
            </w:pPr>
            <w:r>
              <w:t xml:space="preserve">MSK retrospective planned-resection/exploration cohort, 1991–2014: 262 patients, 37 TP primary biopsies and 225 intraluminal/no biopsies; 155 R0/R1 resections, not 262 completed resections.</w:t>
            </w:r>
          </w:p>
          <w:p>
            <w:pPr>
              <w:pStyle w:val="Normal"/>
              <w:widowControl/>
              <w:spacing w:before="60" w:after="20"/>
            </w:pPr>
            <w:hyperlink r:id="rId34">
              <w:r>
                <w:rPr>
                  <w:color w:val="77230C"/>
                  <w:sz w:val="20"/>
                  <w:u w:val="single"/>
                </w:rPr>
                <w:t>Primary source</w:t>
              </w:r>
            </w:hyperlink>
            <w:r>
              <w:t xml:space="preserve"> | </w:t>
            </w:r>
            <w:hyperlink r:id="rId35">
              <w:r>
                <w:rPr>
                  <w:color w:val="77230C"/>
                  <w:sz w:val="20"/>
                  <w:u w:val="single"/>
                </w:rPr>
                <w:t>Full-text PDF</w:t>
              </w:r>
            </w:hyperlink>
          </w:p>
          <w:p>
            <w:pPr>
              <w:pStyle w:val="Normal"/>
              <w:widowControl/>
              <w:spacing w:before="60" w:after="20"/>
            </w:pPr>
            <w:r>
              <w:t xml:space="preserve">Locator: Complete eight-page HPB 2022; 24:942–949 PDF; Methods, patient flow, Tables 1–3 and competing-risk results.</w:t>
            </w:r>
          </w:p>
          <w:p>
            <w:pPr>
              <w:pStyle w:val="Normal"/>
              <w:widowControl/>
              <w:spacing w:before="60" w:after="20"/>
            </w:pPr>
            <w:r>
              <w:t xml:space="preserve">Review depth: Complete original HPB 2022; 24:942–949 article; all main-paper pages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Index PM: 2/37 (5.4%) versus 17/225 (7.6%), p&gt;0.9.; 243 were initially PM-negative (35 exposed/208 unexposed); 72 subsequently developed PM.; Two-year cumulative PM 20.3% (95% CI 8.7–35.2) versus 20.1% (14.9–25.9), p=0.7.; Only 98 had R0 resections (14 TP/84 non-TP), with six PM-first recurrences; subgroup precision is limited.</w:t>
            </w:r>
          </w:p>
          <w:p>
            <w:pPr>
              <w:pStyle w:val="Normal"/>
              <w:widowControl/>
              <w:spacing w:before="60" w:after="20"/>
            </w:pPr>
            <w:r>
              <w:rPr>
                <w:b/>
              </w:rPr>
              <w:t xml:space="preserve">Do not infer: </w:t>
            </w:r>
            <w:r>
              <w:t xml:space="preserve">The absence of increased PM is genuine counterevidence to inevitable-seeding claims, but only 37 exposed patients, short 32-/38-day biopsy-to-operation intervals and no LT waiting/immunosuppression setting prevent a transplant-safety inference. Current policy is not overridden.</w:t>
            </w:r>
          </w:p>
        </w:tc>
      </w:tr>
      <w:tr>
        <w:trPr/>
        <w:tc>
          <w:tcPr>
            <w:tcW w:w="3400" w:type="dxa"/>
            <w:tcMar>
              <w:top w:w="90" w:type="dxa"/>
              <w:left w:w="90" w:type="dxa"/>
              <w:bottom w:w="90" w:type="dxa"/>
              <w:right w:w="90" w:type="dxa"/>
            </w:tcMar>
          </w:tcPr>
          <w:p>
            <w:pPr>
              <w:pStyle w:val="Normal"/>
              <w:widowControl/>
              <w:spacing w:before="60" w:after="20"/>
            </w:pPr>
            <w:r>
              <w:rPr>
                <w:b/>
              </w:rPr>
              <w:t xml:space="preserve">Soliman 2025 · GemCis</w:t>
            </w:r>
            <w:r>
              <w:t xml:space="preserve"> </w:t>
            </w:r>
            <w:r>
              <w:t xml:space="preserve"> </w:t>
            </w:r>
            <w:r>
              <w:fldChar w:fldCharType="begin"/>
            </w:r>
            <w:r>
              <w:instrText xml:space="preserve"> ADDIN EN.CITE </w:instrText>
            </w:r>
            <w:r>
              <w:fldChar w:fldCharType="begin">
                <w:fldData>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</w:fldData>
              </w:fldChar>
            </w:r>
            <w:r>
              <w:instrText xml:space="preserve"> ADDIN EN.CITE.DATA </w:instrText>
            </w:r>
            <w:r>
              <w:fldChar w:fldCharType="end"/>
            </w:r>
            <w:r>
              <w:fldChar w:fldCharType="separate"/>
            </w:r>
            <w:r>
              <w:t xml:space="preserve">[V12-8]</w:t>
            </w:r>
            <w:r>
              <w:fldChar w:fldCharType="end"/>
            </w:r>
          </w:p>
          <w:p>
            <w:pPr>
              <w:pStyle w:val="Normal"/>
              <w:widowControl/>
              <w:spacing w:before="60" w:after="20"/>
            </w:pPr>
            <w:r>
              <w:t xml:space="preserve">Houston recipient-only NAT comparison; 27 LT, 26 analyzed after one treatment-intolerance exclusion.</w:t>
            </w:r>
          </w:p>
          <w:p>
            <w:pPr>
              <w:pStyle w:val="Normal"/>
              <w:widowControl/>
              <w:spacing w:before="60" w:after="20"/>
            </w:pPr>
            <w:hyperlink r:id="rId36">
              <w:r>
                <w:rPr>
                  <w:color w:val="77230C"/>
                  <w:sz w:val="20"/>
                  <w:u w:val="single"/>
                </w:rPr>
                <w:t>Primary source</w:t>
              </w:r>
            </w:hyperlink>
            <w:r>
              <w:t xml:space="preserve"> | </w:t>
            </w:r>
            <w:hyperlink r:id="rId37">
              <w:r>
                <w:rPr>
                  <w:color w:val="77230C"/>
                  <w:sz w:val="20"/>
                  <w:u w:val="single"/>
                </w:rPr>
                <w:t>Full-text PDF</w:t>
              </w:r>
            </w:hyperlink>
          </w:p>
          <w:p>
            <w:pPr>
              <w:pStyle w:val="Normal"/>
              <w:widowControl/>
              <w:spacing w:before="60" w:after="20"/>
            </w:pPr>
            <w:r>
              <w:t xml:space="preserve">Locator: Transplant Direct 2025; 11: e 1760; Tables 2–4, Recipient Posttransplant Outcomes, Figure 2.</w:t>
            </w:r>
          </w:p>
          <w:p>
            <w:pPr>
              <w:pStyle w:val="Normal"/>
              <w:widowControl/>
              <w:spacing w:before="60" w:after="20"/>
            </w:pPr>
            <w:r>
              <w:t xml:space="preserve">Review depth: PMC full-text sections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Occult positive nodes in 6/26(23.1%); nodal disease associated with worse OS and RFS. Nine recurrences overall; main-text 1-/3-year OS 83.0%/52.3% from LT.</w:t>
            </w:r>
          </w:p>
          <w:p>
            <w:pPr>
              <w:pStyle w:val="Normal"/>
              <w:widowControl/>
              <w:spacing w:before="60" w:after="20"/>
            </w:pPr>
            <w:r>
              <w:rPr>
                <w:b/>
              </w:rPr>
              <w:t xml:space="preserve">Do not infer: </w:t>
            </w:r>
            <w:r>
              <w:t xml:space="preserve">Occult nodes discovered after LT are not evidence supporting knowingly positive nodes cleared by therapy. No all referred or all-treated denominator. Abstract/body OS rounding differs; use full Results values.</w:t>
            </w:r>
          </w:p>
        </w:tc>
      </w:tr>
      <w:tr>
        <w:trPr/>
        <w:tc>
          <w:tcPr>
            <w:tcW w:w="3400" w:type="dxa"/>
            <w:tcMar>
              <w:top w:w="90" w:type="dxa"/>
              <w:left w:w="90" w:type="dxa"/>
              <w:bottom w:w="90" w:type="dxa"/>
              <w:right w:w="90" w:type="dxa"/>
            </w:tcMar>
          </w:tcPr>
          <w:p>
            <w:pPr>
              <w:pStyle w:val="Normal"/>
              <w:widowControl/>
              <w:spacing w:before="60" w:after="20"/>
            </w:pPr>
            <w:r>
              <w:rPr>
                <w:b/>
              </w:rPr>
              <w:t xml:space="preserve">Dong 2026 · resection versus LT</w:t>
            </w:r>
            <w:r>
              <w:t xml:space="preserve"> </w:t>
            </w:r>
            <w:r>
              <w:t xml:space="preserve"> </w:t>
            </w:r>
            <w:r>
              <w:fldChar w:fldCharType="begin"/>
            </w:r>
            <w:r>
              <w:instrText xml:space="preserve"> ADDIN EN.CITE </w:instrText>
            </w:r>
            <w:r>
              <w:fldChar w:fldCharType="begin">
                <w:fldData>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</w:fldData>
              </w:fldChar>
            </w:r>
            <w:r>
              <w:instrText xml:space="preserve"> ADDIN EN.CITE.DATA </w:instrText>
            </w:r>
            <w:r>
              <w:fldChar w:fldCharType="end"/>
            </w:r>
            <w:r>
              <w:fldChar w:fldCharType="separate"/>
            </w:r>
            <w:r>
              <w:t xml:space="preserve">[V12-3]</w:t>
            </w:r>
            <w:r>
              <w:fldChar w:fldCharType="end"/>
            </w:r>
          </w:p>
          <w:p>
            <w:pPr>
              <w:pStyle w:val="Normal"/>
              <w:widowControl/>
              <w:spacing w:before="60" w:after="20"/>
            </w:pPr>
            <w:r>
              <w:t xml:space="preserve">Mayo de-novo pCCA 1993–2023; 127 analyzed LT-pathway entrants, 52 dropouts, 75 LT.</w:t>
            </w:r>
          </w:p>
          <w:p>
            <w:pPr>
              <w:pStyle w:val="Normal"/>
              <w:widowControl/>
              <w:spacing w:before="60" w:after="20"/>
            </w:pPr>
            <w:hyperlink r:id="rId38">
              <w:r>
                <w:rPr>
                  <w:color w:val="77230C"/>
                  <w:sz w:val="20"/>
                  <w:u w:val="single"/>
                </w:rPr>
                <w:t>Primary source</w:t>
              </w:r>
            </w:hyperlink>
            <w:r>
              <w:t xml:space="preserve"> | </w:t>
            </w:r>
            <w:hyperlink r:id="rId39">
              <w:r>
                <w:rPr>
                  <w:color w:val="77230C"/>
                  <w:sz w:val="20"/>
                  <w:u w:val="single"/>
                </w:rPr>
                <w:t>Full-text PDF</w:t>
              </w:r>
            </w:hyperlink>
          </w:p>
          <w:p>
            <w:pPr>
              <w:pStyle w:val="Normal"/>
              <w:widowControl/>
              <w:spacing w:before="60" w:after="20"/>
            </w:pPr>
            <w:r>
              <w:t xml:space="preserve">Locator: Hepatology 2026; institutional protocol, patient-flow Figure 1 and Results; local full PDF.</w:t>
            </w:r>
          </w:p>
          <w:p>
            <w:pPr>
              <w:pStyle w:val="Normal"/>
              <w:widowControl/>
              <w:spacing w:before="60" w:after="20"/>
            </w:pPr>
            <w:r>
              <w:t xml:space="preserve">Review depth: Complete publisher PDF reviewed, including institutional protocols and intention-to-treat comparison</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Dropouts included 15 with regional nodal metastases and 34 with distant metastases; three medical deterioration.</w:t>
            </w:r>
          </w:p>
          <w:p>
            <w:pPr>
              <w:pStyle w:val="Normal"/>
              <w:widowControl/>
              <w:spacing w:before="60" w:after="20"/>
            </w:pPr>
            <w:r>
              <w:rPr>
                <w:b/>
              </w:rPr>
              <w:t xml:space="preserve">Do not infer: </w:t>
            </w:r>
            <w:r>
              <w:t xml:space="preserve">Provides the consequence of detecting nodes, not outcomes of clearing them and transplanting. Overlaps historical Mayo cohorts.</w:t>
            </w:r>
          </w:p>
        </w:tc>
      </w:tr>
      <w:tr>
        <w:trPr/>
        <w:tc>
          <w:tcPr>
            <w:tcW w:w="3400" w:type="dxa"/>
            <w:tcMar>
              <w:top w:w="90" w:type="dxa"/>
              <w:left w:w="90" w:type="dxa"/>
              <w:bottom w:w="90" w:type="dxa"/>
              <w:right w:w="90" w:type="dxa"/>
            </w:tcMar>
          </w:tcPr>
          <w:p>
            <w:pPr>
              <w:pStyle w:val="Normal"/>
              <w:widowControl/>
              <w:spacing w:before="60" w:after="20"/>
            </w:pPr>
            <w:r>
              <w:rPr>
                <w:b/>
              </w:rPr>
              <w:t xml:space="preserve">Bowlus 2022</w:t>
            </w:r>
            <w:r>
              <w:t xml:space="preserve"> </w:t>
            </w:r>
            <w:r>
              <w:t xml:space="preserve"> </w:t>
            </w:r>
            <w:r>
              <w:fldChar w:fldCharType="begin"/>
            </w:r>
            <w:r>
              <w:instrText xml:space="preserve"> ADDIN EN.CITE </w:instrText>
            </w:r>
            <w:r>
              <w:fldChar w:fldCharType="begin">
                <w:fldData>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</w:fldData>
              </w:fldChar>
            </w:r>
            <w:r>
              <w:instrText xml:space="preserve"> ADDIN EN.CITE.DATA </w:instrText>
            </w:r>
            <w:r>
              <w:fldChar w:fldCharType="end"/>
            </w:r>
            <w:r>
              <w:fldChar w:fldCharType="separate"/>
            </w:r>
            <w:r>
              <w:t xml:space="preserve">[V12-9]</w:t>
            </w:r>
            <w:r>
              <w:fldChar w:fldCharType="end"/>
            </w:r>
          </w:p>
          <w:p>
            <w:pPr>
              <w:pStyle w:val="Normal"/>
              <w:widowControl/>
              <w:spacing w:before="60" w:after="20"/>
            </w:pPr>
            <w:r>
              <w:t xml:space="preserve">AASLD practice guidance, published online 2022 and in the 2023 issue; no new trial denominator. Recommendations and their underlying studies must be distinguished.</w:t>
            </w:r>
          </w:p>
          <w:p>
            <w:pPr>
              <w:pStyle w:val="Normal"/>
              <w:widowControl/>
              <w:spacing w:before="60" w:after="20"/>
            </w:pPr>
            <w:hyperlink r:id="rId40">
              <w:r>
                <w:rPr>
                  <w:color w:val="77230C"/>
                  <w:sz w:val="20"/>
                  <w:u w:val="single"/>
                </w:rPr>
                <w:t>Primary source</w:t>
              </w:r>
            </w:hyperlink>
            <w:r>
              <w:t xml:space="preserve"> | </w:t>
            </w:r>
            <w:hyperlink r:id="rId41">
              <w:r>
                <w:rPr>
                  <w:color w:val="77230C"/>
                  <w:sz w:val="20"/>
                  <w:u w:val="single"/>
                </w:rPr>
                <w:t>Full-text PDF</w:t>
              </w:r>
            </w:hyperlink>
          </w:p>
          <w:p>
            <w:pPr>
              <w:pStyle w:val="Normal"/>
              <w:widowControl/>
              <w:spacing w:before="60" w:after="20"/>
            </w:pPr>
            <w:r>
              <w:t xml:space="preserve">Locator: PDF p 24 guidance statement 33 and diagnostic workup; p 25 statements 39–40 and iCCA discussion; pp 26–28 pCCA biopsy, resection, NAT/LT and statement 48.</w:t>
            </w:r>
          </w:p>
          <w:p>
            <w:pPr>
              <w:pStyle w:val="Normal"/>
              <w:widowControl/>
              <w:spacing w:before="60" w:after="20"/>
            </w:pPr>
            <w:r>
              <w:t xml:space="preserve">Review depth: Targeted full-text review of all biliary cancer clinical sections in PDF pp 21–28, including diagnostic, resection and LT guidance and Figure 9. The unrelated remainder of the 44-page PSC guideline was not reread in full during this supplement.</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iCCA diagnosis requires core biopsy and molecular characterization as appropriate; primary-tumor transperitoneal/EUS avoidance belongs to potential pCCA-LT candidates. EUS sampling of suspicious regional nodes is a different procedure.; R 0 resection with sufficient functional remnant remains the curative first route when feasible. The guidance's general remnant discussion is not a universal 40% numeric rule for every patient.; Guidance statement 48 uses pCCA radial size ≤3 cm, whereas current OPTN Policy 9.5.A requires a single mass, if present, &lt;3 cm. Exactly 3.0 cm is an explicit guideline/policy discrepancy, not an automatic standardized-exception case.; The guidance describes selected very-early iCCA evidence and keeps advanced iCCA in research; it does not turn incidental-cohort outcomes into a routine advanced-disease indication.; The guidance narrative mislabels the multicenter Murad 78% RFS as five-year; the primary article gives 78% at two years and 65% at five years. Its De Martin burden description also should not replace the primary largest-nodule measurement.</w:t>
            </w:r>
          </w:p>
          <w:p>
            <w:pPr>
              <w:pStyle w:val="Normal"/>
              <w:widowControl/>
              <w:spacing w:before="60" w:after="20"/>
            </w:pPr>
            <w:r>
              <w:rPr>
                <w:b/>
              </w:rPr>
              <w:t xml:space="preserve">Do not infer: </w:t>
            </w:r>
            <w:r>
              <w:t xml:space="preserve">Professional guidance is not allocation policy. Several secondary numerical summaries are inaccurate; use verified primary-study results. The systemic-treatment section predates newer trial updates and is not the sole source for 2026 non-LT therapy. Time origin: Not applicable to the guidance itself; use primary studies for outcome origins.</w:t>
            </w:r>
          </w:p>
        </w:tc>
      </w:tr>
      <w:tr>
        <w:trPr/>
        <w:tc>
          <w:tcPr>
            <w:tcW w:w="3400" w:type="dxa"/>
            <w:tcMar>
              <w:top w:w="90" w:type="dxa"/>
              <w:left w:w="90" w:type="dxa"/>
              <w:bottom w:w="90" w:type="dxa"/>
              <w:right w:w="90" w:type="dxa"/>
            </w:tcMar>
          </w:tcPr>
          <w:p>
            <w:pPr>
              <w:pStyle w:val="Normal"/>
              <w:widowControl/>
              <w:spacing w:before="60" w:after="20"/>
            </w:pPr>
            <w:r>
              <w:rPr>
                <w:b/>
              </w:rPr>
              <w:t xml:space="preserve">Loveday 2018</w:t>
            </w:r>
            <w:r>
              <w:t xml:space="preserve"> </w:t>
            </w:r>
            <w:r>
              <w:t xml:space="preserve"> </w:t>
            </w:r>
            <w:r>
              <w:fldChar w:fldCharType="begin"/>
            </w:r>
            <w:r>
              <w:instrText xml:space="preserve"> ADDIN EN.CITE </w:instrText>
            </w:r>
            <w:r>
              <w:fldChar w:fldCharType="begin">
                <w:fldData>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</w:fldData>
              </w:fldChar>
            </w:r>
            <w:r>
              <w:instrText xml:space="preserve"> ADDIN EN.CITE.DATA </w:instrText>
            </w:r>
            <w:r>
              <w:fldChar w:fldCharType="end"/>
            </w:r>
            <w:r>
              <w:fldChar w:fldCharType="separate"/>
            </w:r>
            <w:r>
              <w:t xml:space="preserve">[V12-10]</w:t>
            </w:r>
            <w:r>
              <w:fldChar w:fldCharType="end"/>
            </w:r>
          </w:p>
          <w:p>
            <w:pPr>
              <w:pStyle w:val="Normal"/>
              <w:widowControl/>
              <w:spacing w:before="60" w:after="20"/>
            </w:pPr>
            <w:r>
              <w:t xml:space="preserve">Prospective Toronto program, 2009–2015: 43 referred, 24 assessed in detail, 18 treated with neoadjuvant chemoradiation, six transplanted and one still awaiting LT. Initial radial limit &lt;3 cm was briefly increased to 3.5 cm, then returned to &lt;3 cm.</w:t>
            </w:r>
          </w:p>
          <w:p>
            <w:pPr>
              <w:pStyle w:val="Normal"/>
              <w:widowControl/>
              <w:spacing w:before="60" w:after="20"/>
            </w:pPr>
            <w:hyperlink r:id="rId42">
              <w:r>
                <w:rPr>
                  <w:color w:val="77230C"/>
                  <w:sz w:val="20"/>
                  <w:u w:val="single"/>
                </w:rPr>
                <w:t>Primary source</w:t>
              </w:r>
            </w:hyperlink>
            <w:r>
              <w:t xml:space="preserve"> | </w:t>
            </w:r>
            <w:hyperlink r:id="rId43">
              <w:r>
                <w:rPr>
                  <w:color w:val="77230C"/>
                  <w:sz w:val="20"/>
                  <w:u w:val="single"/>
                </w:rPr>
                <w:t>Full-text PDF</w:t>
              </w:r>
            </w:hyperlink>
          </w:p>
          <w:p>
            <w:pPr>
              <w:pStyle w:val="Normal"/>
              <w:widowControl/>
              <w:spacing w:before="60" w:after="20"/>
            </w:pPr>
            <w:r>
              <w:t xml:space="preserve">Locator: PDF pp 2–3 eligibility and regimen; pp 3–5/Table 2 and patient-flow diagram; pp 5–6 transplant outcomes and discussion.</w:t>
            </w:r>
          </w:p>
          <w:p>
            <w:pPr>
              <w:pStyle w:val="Normal"/>
              <w:widowControl/>
              <w:spacing w:before="60" w:after="20"/>
            </w:pPr>
            <w:r>
              <w:t xml:space="preserve">Review depth: Complete seven-page main article read, including selection changes, patient flow and operative complications.</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Eleven of 18 treated patients dropped out (61.1%); six received LT (three LDLT and three DDLT), with one waiting at analysis.; The full text describes one comorbidity-related dropout, so do not repeat the abstract's implication that all 11 were metastatic progression. Six of 16 patients who reached operative staging had metastatic disease, and three later progressed during maintenance.; Both treated tumors exceeding 3 cm during the expansion period were found to have metastatic disease at staging and did not receive LT. This is a tiny cautionary experience, not a validated cutoff comparison.; ITT median OS was 16.4 months, with one-/two-year OS 70.6%/35.3%. Post-LT one-/two-year OS was 83.3%/55.6%. One recipient died of pulmonary embolism on postoperative day 6; another recurred at 14.1 months and died at 16.4 months.; Only one of six explants had pCR. Five of six received an aortic arterial jump graft; no arterial-graft complication was reported. Treatment-associated cholangitis and readmissions were common.</w:t>
            </w:r>
          </w:p>
          <w:p>
            <w:pPr>
              <w:pStyle w:val="Normal"/>
              <w:widowControl/>
              <w:spacing w:before="60" w:after="20"/>
            </w:pPr>
            <w:r>
              <w:rPr>
                <w:b/>
              </w:rPr>
              <w:t xml:space="preserve">Do not infer: </w:t>
            </w:r>
            <w:r>
              <w:t xml:space="preserve">Very small single-center series, substantial all-pathway attrition, short recipient follow-up, selection and waiting-time differences from Mayo. Cholangitis count differs between body text and Table 2; avoid an unqualified exact rate. Radiation-unit typographical errors must not be copied into prescriptions. Time origin: ITT OS starts at initiation of neoadjuvant treatment. Recipient OS starts at LT. Median time from NAT initiation to LT was 37 weeks; median recipient follow-up was only 12.6 months.</w:t>
            </w:r>
          </w:p>
        </w:tc>
      </w:tr>
    </w:tbl>
    <w:p>
      <w:pPr>
        <w:rPr>
          <w:color w:val="A8470A"/>
        </w:rPr>
        <w:pStyle w:val="Heading3"/>
        <w:keepNext/>
        <w:widowControl/>
      </w:pPr>
      <w:r>
        <w:rPr>
          <w:color w:val="A8470A"/>
        </w:rPr>
        <w:t xml:space="preserve">Synthesis and evidence that challenges the proposal</w:t>
      </w:r>
    </w:p>
    <w:p>
      <w:pPr>
        <w:pStyle w:val="Normal"/>
        <w:widowControl/>
        <w:spacing w:before="60" w:after="20"/>
      </w:pPr>
      <w:r>
        <w:t xml:space="preserve">Size, primary-transperitoneal-biopsy exposure and previously proven malignant nodes are different questions. The Mayo predictor HR for a recorded &gt;3-cm mass did not test a radial &gt;3-cm expansion; direct radial-size outcome claims must cite their separate cohort. Biopsy evidence is conflicting across surgical and LT settings, so avoid inevitable-seeding language without overriding the restrictive standard pathway. No reviewed full text validates a cleared-malignant-node rescue arm. At exactly 3.0 cm there is a source discrepancy: AASLD statement 48 uses ≤3 cm, whereas current OPTN standardized CCA policy uses &lt;3 cm for radial mass diameter. The allocation gate remains the policy wording; measurement/rounding uncertainty requires explicit review, not automatic expansion. NCCN BTC v1.2026 EXTRA-1 footnote h also uses ≤3 cm, unlike the strict &lt;3-cm standardized OPTN policy. The clinical guideline cannot itself enlarge the exception category.</w:t>
      </w:r>
      <w:r>
        <w:t xml:space="preserve"> </w:t>
      </w:r>
      <w:r>
        <w:t xml:space="preserve"> </w:t>
      </w:r>
      <w:r>
        <w:fldChar w:fldCharType="begin"/>
      </w:r>
      <w:r>
        <w:instrText xml:space="preserve"> ADDIN EN.CITE </w:instrText>
      </w:r>
      <w:r>
        <w:fldChar w:fldCharType="begin">
          <w:fldData>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</w:fldData>
        </w:fldChar>
      </w:r>
      <w:r>
        <w:instrText xml:space="preserve"> ADDIN EN.CITE.DATA </w:instrText>
      </w:r>
      <w:r>
        <w:fldChar w:fldCharType="end"/>
      </w:r>
      <w:r>
        <w:fldChar w:fldCharType="separate"/>
      </w:r>
      <w:r>
        <w:t xml:space="preserve">[V12-5]</w:t>
      </w:r>
      <w:r>
        <w:fldChar w:fldCharType="end"/>
      </w:r>
      <w:r>
        <w:t xml:space="preserve"> </w:t>
      </w:r>
      <w:r>
        <w:t xml:space="preserve"> </w:t>
      </w:r>
      <w:r>
        <w:fldChar w:fldCharType="begin"/>
      </w:r>
      <w:r>
        <w:instrText xml:space="preserve"> ADDIN EN.CITE </w:instrText>
      </w:r>
      <w:r>
        <w:fldChar w:fldCharType="begin">
          <w:fldData>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</w:fldData>
        </w:fldChar>
      </w:r>
      <w:r>
        <w:instrText xml:space="preserve"> ADDIN EN.CITE.DATA </w:instrText>
      </w:r>
      <w:r>
        <w:fldChar w:fldCharType="end"/>
      </w:r>
      <w:r>
        <w:fldChar w:fldCharType="separate"/>
      </w:r>
      <w:r>
        <w:t xml:space="preserve">[V12-6]</w:t>
      </w:r>
      <w:r>
        <w:fldChar w:fldCharType="end"/>
      </w:r>
      <w:r>
        <w:t xml:space="preserve"> </w:t>
      </w:r>
      <w:r>
        <w:t xml:space="preserve"> </w:t>
      </w:r>
      <w:r>
        <w:fldChar w:fldCharType="begin"/>
      </w:r>
      <w:r>
        <w:instrText xml:space="preserve"> ADDIN EN.CITE </w:instrText>
      </w:r>
      <w:r>
        <w:fldChar w:fldCharType="begin">
          <w:fldData>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</w:fldData>
        </w:fldChar>
      </w:r>
      <w:r>
        <w:instrText xml:space="preserve"> ADDIN EN.CITE.DATA </w:instrText>
      </w:r>
      <w:r>
        <w:fldChar w:fldCharType="end"/>
      </w:r>
      <w:r>
        <w:fldChar w:fldCharType="separate"/>
      </w:r>
      <w:r>
        <w:t xml:space="preserve">[V12-4]</w:t>
      </w:r>
      <w:r>
        <w:fldChar w:fldCharType="end"/>
      </w:r>
      <w:r>
        <w:t xml:space="preserve"> </w:t>
      </w:r>
      <w:r>
        <w:t xml:space="preserve"> </w:t>
      </w:r>
      <w:r>
        <w:fldChar w:fldCharType="begin"/>
      </w:r>
      <w:r>
        <w:instrText xml:space="preserve"> ADDIN EN.CITE </w:instrText>
      </w:r>
      <w:r>
        <w:fldChar w:fldCharType="begin">
          <w:fldData>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</w:fldData>
        </w:fldChar>
      </w:r>
      <w:r>
        <w:instrText xml:space="preserve"> ADDIN EN.CITE.DATA </w:instrText>
      </w:r>
      <w:r>
        <w:fldChar w:fldCharType="end"/>
      </w:r>
      <w:r>
        <w:fldChar w:fldCharType="separate"/>
      </w:r>
      <w:r>
        <w:t xml:space="preserve">[V12-7]</w:t>
      </w:r>
      <w:r>
        <w:fldChar w:fldCharType="end"/>
      </w:r>
      <w:r>
        <w:t xml:space="preserve"> </w:t>
      </w:r>
      <w:r>
        <w:t xml:space="preserve"> </w:t>
      </w:r>
      <w:r>
        <w:fldChar w:fldCharType="begin"/>
      </w:r>
      <w:r>
        <w:instrText xml:space="preserve"> ADDIN EN.CITE </w:instrText>
      </w:r>
      <w:r>
        <w:fldChar w:fldCharType="begin">
          <w:fldData>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</w:fldData>
        </w:fldChar>
      </w:r>
      <w:r>
        <w:instrText xml:space="preserve"> ADDIN EN.CITE.DATA </w:instrText>
      </w:r>
      <w:r>
        <w:fldChar w:fldCharType="end"/>
      </w:r>
      <w:r>
        <w:fldChar w:fldCharType="separate"/>
      </w:r>
      <w:r>
        <w:t xml:space="preserve">[V12-8]</w:t>
      </w:r>
      <w:r>
        <w:fldChar w:fldCharType="end"/>
      </w:r>
      <w:r>
        <w:t xml:space="preserve"> </w:t>
      </w:r>
      <w:r>
        <w:t xml:space="preserve"> </w:t>
      </w:r>
      <w:r>
        <w:fldChar w:fldCharType="begin"/>
      </w:r>
      <w:r>
        <w:instrText xml:space="preserve"> ADDIN EN.CITE </w:instrText>
      </w:r>
      <w:r>
        <w:fldChar w:fldCharType="begin">
          <w:fldData>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</w:fldData>
        </w:fldChar>
      </w:r>
      <w:r>
        <w:instrText xml:space="preserve"> ADDIN EN.CITE.DATA </w:instrText>
      </w:r>
      <w:r>
        <w:fldChar w:fldCharType="end"/>
      </w:r>
      <w:r>
        <w:fldChar w:fldCharType="separate"/>
      </w:r>
      <w:r>
        <w:t xml:space="preserve">[V12-3]</w:t>
      </w:r>
      <w:r>
        <w:fldChar w:fldCharType="end"/>
      </w:r>
      <w:r>
        <w:t xml:space="preserve"> </w:t>
      </w:r>
      <w:r>
        <w:t xml:space="preserve"> </w:t>
      </w:r>
      <w:r>
        <w:fldChar w:fldCharType="begin"/>
      </w:r>
      <w:r>
        <w:instrText xml:space="preserve"> ADDIN EN.CITE </w:instrText>
      </w:r>
      <w:r>
        <w:fldChar w:fldCharType="begin">
          <w:fldData>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</w:fldData>
        </w:fldChar>
      </w:r>
      <w:r>
        <w:instrText xml:space="preserve"> ADDIN EN.CITE.DATA </w:instrText>
      </w:r>
      <w:r>
        <w:fldChar w:fldCharType="end"/>
      </w:r>
      <w:r>
        <w:fldChar w:fldCharType="separate"/>
      </w:r>
      <w:r>
        <w:t xml:space="preserve">[V12-9]</w:t>
      </w:r>
      <w:r>
        <w:fldChar w:fldCharType="end"/>
      </w:r>
      <w:r>
        <w:t xml:space="preserve"> </w:t>
      </w:r>
      <w:r>
        <w:t xml:space="preserve"> </w:t>
      </w:r>
      <w:r>
        <w:fldChar w:fldCharType="begin"/>
      </w:r>
      <w:r>
        <w:instrText xml:space="preserve"> ADDIN EN.CITE </w:instrText>
      </w:r>
      <w:r>
        <w:fldChar w:fldCharType="begin">
          <w:fldData>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</w:fldData>
        </w:fldChar>
      </w:r>
      <w:r>
        <w:instrText xml:space="preserve"> ADDIN EN.CITE.DATA </w:instrText>
      </w:r>
      <w:r>
        <w:fldChar w:fldCharType="end"/>
      </w:r>
      <w:r>
        <w:fldChar w:fldCharType="separate"/>
      </w:r>
      <w:r>
        <w:t xml:space="preserve">[V12-10]</w:t>
      </w:r>
      <w:r>
        <w:fldChar w:fldCharType="end"/>
      </w:r>
    </w:p>
    <w:p>
      <w:pPr>
        <w:pStyle w:val="Normal"/>
        <w:widowControl/>
        <w:numPr>
          <w:ilvl w:val="0"/>
          <w:numId w:val="3"/>
        </w:numPr>
        <w:spacing w:before="60" w:after="20"/>
      </w:pPr>
      <w:r>
        <w:t xml:space="preserve">Aveson challenges a universal causal inference from Heimbach. Absence of PM in nine negative TP-FNA cases does not establish safety. Soliman's occult-node recipients do not validate deliberate nodal expansion. The exact 3.0-cm boundary is a current policy boundary, not a biological discontinuity proven by these studies.</w:t>
      </w:r>
    </w:p>
    <w:p>
      <w:pPr>
        <w:pStyle w:val="Normal"/>
        <w:widowControl/>
        <w:spacing w:before="60" w:after="20"/>
      </w:pPr>
      <w:r>
        <w:rPr>
          <w:b/>
        </w:rPr>
        <w:t xml:space="preserve">Certainty / applicability: </w:t>
      </w:r>
      <w:r>
        <w:t xml:space="preserve">Moderate confidence that conventional selection yields better observed outcomes; low certainty for causal effects of size and biopsy; very low/no direct evidence for a previously positive-node clearance pathway.</w:t>
      </w:r>
    </w:p>
    <w:p>
      <w:pPr>
        <w:rPr>
          <w:color w:val="A8470A"/>
        </w:rPr>
        <w:pStyle w:val="Heading3"/>
        <w:keepNext/>
        <w:widowControl/>
      </w:pPr>
      <w:r>
        <w:rPr>
          <w:color w:val="A8470A"/>
        </w:rPr>
        <w:t xml:space="preserve">Where each proposed threshold comes from</w:t>
      </w:r>
    </w:p>
    <w:p>
      <w:pPr>
        <w:pStyle w:val="Normal"/>
        <w:widowControl/>
        <w:numPr>
          <w:ilvl w:val="0"/>
          <w:numId w:val="3"/>
        </w:numPr>
        <w:spacing w:before="60" w:after="20"/>
      </w:pPr>
      <w:r>
        <w:t xml:space="preserve">POLICY: OPTN 9.5. A specifies radial mass &lt; 3 cm, unresectability, NAT and staging; primary TP-biopsy must be avoided. STUDY: &gt;3 cm associated with lower RFS; positive TP-FNA associated with PM in a very small LT cohort. LOCAL: closing all prior-biopsy and cleared-node strata is a conservative first-study choice, not proof of universal futility.</w:t>
      </w:r>
    </w:p>
    <w:p>
      <w:pPr>
        <w:rPr>
          <w:color w:val="A8470A"/>
        </w:rPr>
        <w:pStyle w:val="Heading3"/>
        <w:keepNext/>
        <w:widowControl/>
      </w:pPr>
      <w:r>
        <w:rPr>
          <w:color w:val="A8470A"/>
        </w:rPr>
        <w:t xml:space="preserve">Source wording — read in context</w:t>
      </w:r>
    </w:p>
    <w:tbl>
      <w:tblPr>
        <w:tblW w:w="9000" w:type="dxa"/>
        <w:tblLayout w:type="fixed"/>
        <w:tblBorders>
          <w:top w:val="single" w:sz="4" w:color="B8B8B8"/>
          <w:left w:val="single" w:sz="4" w:color="B8B8B8"/>
          <w:bottom w:val="single" w:sz="4" w:color="B8B8B8"/>
          <w:right w:val="single" w:sz="4" w:color="B8B8B8"/>
          <w:insideH w:val="single" w:sz="4" w:color="B8B8B8"/>
          <w:insideV w:val="single" w:sz="4" w:color="B8B8B8"/>
        </w:tblBorders>
      </w:tblPr>
      <w:tblGrid>
        <w:gridCol w:w="4500"/>
        <w:gridCol w:w="4500"/>
      </w:tblGrid>
      <w:tr>
        <w:trPr>
          <w:cantSplit/>
          <w:tblHeader/>
        </w:trPr>
        <w:tc>
          <w:tcPr>
            <w:tcW w:w="4500" w:type="dxa"/>
            <w:tcMar>
              <w:top w:w="90" w:type="dxa"/>
              <w:left w:w="90" w:type="dxa"/>
              <w:bottom w:w="90" w:type="dxa"/>
              <w:right w:w="90" w:type="dxa"/>
            </w:tcMar>
            <w:shd w:fill="FADAD2"/>
          </w:tcPr>
          <w:p>
            <w:pPr>
              <w:pStyle w:val="Normal"/>
              <w:widowControl/>
              <w:spacing w:before="60" w:after="20"/>
            </w:pPr>
            <w:r>
              <w:rPr>
                <w:b/>
              </w:rPr>
              <w:t xml:space="preserve">Reference and exact excerpt</w:t>
            </w:r>
          </w:p>
        </w:tc>
        <w:tc>
          <w:tcPr>
            <w:tcW w:w="4500" w:type="dxa"/>
            <w:tcMar>
              <w:top w:w="90" w:type="dxa"/>
              <w:left w:w="90" w:type="dxa"/>
              <w:bottom w:w="90" w:type="dxa"/>
              <w:right w:w="90" w:type="dxa"/>
            </w:tcMar>
            <w:shd w:fill="FADAD2"/>
          </w:tcPr>
          <w:p>
            <w:pPr>
              <w:pStyle w:val="Normal"/>
              <w:widowControl/>
              <w:spacing w:before="60" w:after="20"/>
            </w:pPr>
            <w:r>
              <w:rPr>
                <w:b/>
              </w:rPr>
              <w:t xml:space="preserve">What it supports / does not establish</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OPTN policy</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0OTNjNzgxNC1kMTM5LTU5MzctYjZlOC05NDRlZTAxMTViZjQiIHRpbWVzdGFtcD0iMTc5MjkyMTA4NC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p>
          <w:p>
            <w:pPr>
              <w:pStyle w:val="Normal"/>
              <w:widowControl/>
              <w:spacing w:before="60" w:after="20"/>
            </w:pPr>
            <w:r>
              <w:t xml:space="preserve">“single and less than three cm in radial (perpendicular to the duct) diameter.”</w:t>
            </w:r>
          </w:p>
          <w:p>
            <w:pPr>
              <w:pStyle w:val="Normal"/>
              <w:widowControl/>
              <w:spacing w:before="60" w:after="20"/>
            </w:pPr>
            <w:r>
              <w:t xml:space="preserve">Policy 9.5.A, printed p191; effective 1 October 2026</w:t>
            </w:r>
          </w:p>
          <w:p>
            <w:pPr>
              <w:pStyle w:val="Normal"/>
              <w:widowControl/>
              <w:spacing w:before="60" w:after="20"/>
            </w:pPr>
            <w:hyperlink r:id="rId44">
              <w:r>
                <w:rPr>
                  <w:color w:val="77230C"/>
                  <w:sz w:val="20"/>
                  <w:u w:val="single"/>
                </w:rPr>
                <w:t>Source</w:t>
              </w:r>
            </w:hyperlink>
            <w:r>
              <w:t xml:space="preserve"> | </w:t>
            </w:r>
            <w:hyperlink r:id="rId45">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Binding standardized-exception mass wording; historical ≤3 cm study definitions are not identical.</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Heimbach 2011 · biopsy</w:t>
            </w:r>
            <w:r>
              <w:t xml:space="preserve"> </w:t>
            </w:r>
            <w:r>
              <w:t xml:space="preserve"> </w:t>
            </w:r>
            <w:r>
              <w:fldChar w:fldCharType="begin"/>
            </w:r>
            <w:r>
              <w:instrText xml:space="preserve"> ADDIN EN.CITE </w:instrText>
            </w:r>
            <w:r>
              <w:fldChar w:fldCharType="begin">
                <w:fldData>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</w:fldData>
              </w:fldChar>
            </w:r>
            <w:r>
              <w:instrText xml:space="preserve"> ADDIN EN.CITE.DATA </w:instrText>
            </w:r>
            <w:r>
              <w:fldChar w:fldCharType="end"/>
            </w:r>
            <w:r>
              <w:fldChar w:fldCharType="separate"/>
            </w:r>
            <w:r>
              <w:t xml:space="preserve">[V12-4]</w:t>
            </w:r>
            <w:r>
              <w:fldChar w:fldCharType="end"/>
            </w:r>
          </w:p>
          <w:p>
            <w:pPr>
              <w:pStyle w:val="Normal"/>
              <w:widowControl/>
              <w:spacing w:before="60" w:after="20"/>
            </w:pPr>
            <w:r>
              <w:t xml:space="preserve">“5/6 (83%) had peritoneal metastases at operative staging.”</w:t>
            </w:r>
          </w:p>
          <w:p>
            <w:pPr>
              <w:pStyle w:val="Normal"/>
              <w:widowControl/>
              <w:spacing w:before="60" w:after="20"/>
            </w:pPr>
            <w:r>
              <w:t xml:space="preserve">Published PDF p1 / journal p356, abstract Results</w:t>
            </w:r>
          </w:p>
          <w:p>
            <w:pPr>
              <w:pStyle w:val="Normal"/>
              <w:widowControl/>
              <w:spacing w:before="60" w:after="20"/>
            </w:pPr>
            <w:hyperlink r:id="rId46">
              <w:r>
                <w:rPr>
                  <w:color w:val="77230C"/>
                  <w:sz w:val="20"/>
                  <w:u w:val="single"/>
                </w:rPr>
                <w:t>Source</w:t>
              </w:r>
            </w:hyperlink>
            <w:r>
              <w:t xml:space="preserve"> | </w:t>
            </w:r>
            <w:hyperlink r:id="rId47">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This was the diagnostic-positive primary-FNA subgroup, not all biopsy-exposed patients.</w:t>
            </w:r>
          </w:p>
        </w:tc>
      </w:tr>
    </w:tbl>
    <w:p>
      <w:pPr>
        <w:pStyle w:val="Normal"/>
        <w:widowControl/>
        <w:spacing w:before="60" w:after="20"/>
      </w:pPr>
      <w:r>
        <w:t xml:space="preserve">Excerpts are deliberately short; use the linked complete source for context. Thresholds labeled proposed are not quotations or institutional policy.</w:t>
      </w:r>
    </w:p>
    <w:p>
      <w:pPr>
        <w:rPr>
          <w:color w:val="A8470A"/>
        </w:rPr>
        <w:pStyle w:val="Heading3"/>
        <w:keepNext/>
        <w:widowControl/>
      </w:pPr>
      <w:r>
        <w:rPr>
          <w:color w:val="A8470A"/>
        </w:rPr>
        <w:t xml:space="preserve">OPEN recommendation after the evidence review</w:t>
      </w:r>
    </w:p>
    <w:p>
      <w:pPr>
        <w:pStyle w:val="Normal"/>
        <w:keepNext/>
        <w:widowControl/>
      </w:pPr>
      <w:r>
        <w:rPr>
          <w:b/>
        </w:rPr>
        <w:t xml:space="preserve">Proposed stance: </w:t>
      </w:r>
      <w:r>
        <w:t xml:space="preserve">Keep size expansion, primary transperitoneal-biopsy exposure and cleared malignant nodes as three separate closed transplant strata.</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0OTNjNzgxNC1kMTM5LTU5MzctYjZlOC05NDRlZTAxMTViZjQiIHRpbWVzdGFtcD0iMTc5MjkyMTA4NC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fldChar w:fldCharType="begin"/>
      </w:r>
      <w:r>
        <w:instrText xml:space="preserve"> ADDIN EN.CITE </w:instrText>
      </w:r>
      <w:r>
        <w:fldChar w:fldCharType="begin">
          <w:fldData>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</w:fldData>
        </w:fldChar>
      </w:r>
      <w:r>
        <w:instrText xml:space="preserve"> ADDIN EN.CITE.DATA </w:instrText>
      </w:r>
      <w:r>
        <w:fldChar w:fldCharType="end"/>
      </w:r>
      <w:r>
        <w:fldChar w:fldCharType="separate"/>
      </w:r>
      <w:r>
        <w:t xml:space="preserve">[V12-4]</w:t>
      </w:r>
      <w:r>
        <w:fldChar w:fldCharType="end"/>
      </w:r>
      <w:r>
        <w:t xml:space="preserve"> </w:t>
      </w:r>
      <w:r>
        <w:t xml:space="preserve"> </w:t>
      </w:r>
      <w:r>
        <w:fldChar w:fldCharType="begin"/>
      </w:r>
      <w:r>
        <w:instrText xml:space="preserve"> ADDIN EN.CITE </w:instrText>
      </w:r>
      <w:r>
        <w:fldChar w:fldCharType="begin">
          <w:fldData>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</w:fldData>
        </w:fldChar>
      </w:r>
      <w:r>
        <w:instrText xml:space="preserve"> ADDIN EN.CITE.DATA </w:instrText>
      </w:r>
      <w:r>
        <w:fldChar w:fldCharType="end"/>
      </w:r>
      <w:r>
        <w:fldChar w:fldCharType="separate"/>
      </w:r>
      <w:r>
        <w:t xml:space="preserve">[V12-5]</w:t>
      </w:r>
      <w:r>
        <w:fldChar w:fldCharType="end"/>
      </w:r>
      <w:r>
        <w:t xml:space="preserve"> </w:t>
      </w:r>
      <w:r>
        <w:t xml:space="preserve"> </w:t>
      </w:r>
      <w:r>
        <w:fldChar w:fldCharType="begin"/>
      </w:r>
      <w:r>
        <w:instrText xml:space="preserve"> ADDIN EN.CITE </w:instrText>
      </w:r>
      <w:r>
        <w:fldChar w:fldCharType="begin">
          <w:fldData>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</w:fldData>
        </w:fldChar>
      </w:r>
      <w:r>
        <w:instrText xml:space="preserve"> ADDIN EN.CITE.DATA </w:instrText>
      </w:r>
      <w:r>
        <w:fldChar w:fldCharType="end"/>
      </w:r>
      <w:r>
        <w:fldChar w:fldCharType="separate"/>
      </w:r>
      <w:r>
        <w:t xml:space="preserve">[V12-6]</w:t>
      </w:r>
      <w:r>
        <w:fldChar w:fldCharType="end"/>
      </w:r>
      <w:r>
        <w:t xml:space="preserve"> </w:t>
      </w:r>
      <w:r>
        <w:t xml:space="preserve"> </w:t>
      </w:r>
      <w:r>
        <w:fldChar w:fldCharType="begin"/>
      </w:r>
      <w:r>
        <w:instrText xml:space="preserve"> ADDIN EN.CITE </w:instrText>
      </w:r>
      <w:r>
        <w:fldChar w:fldCharType="begin">
          <w:fldData>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</w:fldData>
        </w:fldChar>
      </w:r>
      <w:r>
        <w:instrText xml:space="preserve"> ADDIN EN.CITE.DATA </w:instrText>
      </w:r>
      <w:r>
        <w:fldChar w:fldCharType="end"/>
      </w:r>
      <w:r>
        <w:fldChar w:fldCharType="separate"/>
      </w:r>
      <w:r>
        <w:t xml:space="preserve">[V12-7]</w:t>
      </w:r>
      <w:r>
        <w:fldChar w:fldCharType="end"/>
      </w:r>
      <w:r>
        <w:t xml:space="preserve"> </w:t>
      </w:r>
      <w:r>
        <w:t xml:space="preserve"> </w:t>
      </w:r>
      <w:r>
        <w:fldChar w:fldCharType="begin"/>
      </w:r>
      <w:r>
        <w:instrText xml:space="preserve"> ADDIN EN.CITE </w:instrText>
      </w:r>
      <w:r>
        <w:fldChar w:fldCharType="begin">
          <w:fldData>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</w:fldData>
        </w:fldChar>
      </w:r>
      <w:r>
        <w:instrText xml:space="preserve"> ADDIN EN.CITE.DATA </w:instrText>
      </w:r>
      <w:r>
        <w:fldChar w:fldCharType="end"/>
      </w:r>
      <w:r>
        <w:fldChar w:fldCharType="separate"/>
      </w:r>
      <w:r>
        <w:t xml:space="preserve">[V12-8]</w:t>
      </w:r>
      <w:r>
        <w:fldChar w:fldCharType="end"/>
      </w:r>
      <w:r>
        <w:t xml:space="preserve"> </w:t>
      </w:r>
      <w:r>
        <w:t xml:space="preserve"> </w:t>
      </w:r>
      <w:r>
        <w:fldChar w:fldCharType="begin"/>
      </w:r>
      <w:r>
        <w:instrText xml:space="preserve"> ADDIN EN.CITE </w:instrText>
      </w:r>
      <w:r>
        <w:fldChar w:fldCharType="begin">
          <w:fldData>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</w:fldData>
        </w:fldChar>
      </w:r>
      <w:r>
        <w:instrText xml:space="preserve"> ADDIN EN.CITE.DATA </w:instrText>
      </w:r>
      <w:r>
        <w:fldChar w:fldCharType="end"/>
      </w:r>
      <w:r>
        <w:fldChar w:fldCharType="separate"/>
      </w:r>
      <w:r>
        <w:t xml:space="preserve">[V12-3]</w:t>
      </w:r>
      <w:r>
        <w:fldChar w:fldCharType="end"/>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</w:fldData>
        </w:fldChar>
      </w:r>
      <w:r>
        <w:instrText xml:space="preserve"> ADDIN EN.CITE.DATA </w:instrText>
      </w:r>
      <w:r>
        <w:fldChar w:fldCharType="end"/>
      </w:r>
      <w:r>
        <w:fldChar w:fldCharType="separate"/>
      </w:r>
      <w:r>
        <w:t xml:space="preserve">[V12-11]</w:t>
      </w:r>
      <w:r>
        <w:fldChar w:fldCharType="end"/>
      </w:r>
      <w:r>
        <w:t xml:space="preserve"> </w:t>
      </w:r>
      <w:r>
        <w:t xml:space="preserve"> </w:t>
      </w:r>
      <w:r>
        <w:fldChar w:fldCharType="begin"/>
      </w:r>
      <w:r>
        <w:instrText xml:space="preserve"> ADDIN EN.CITE </w:instrText>
      </w:r>
      <w:r>
        <w:fldChar w:fldCharType="begin">
          <w:fldData>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</w:fldData>
        </w:fldChar>
      </w:r>
      <w:r>
        <w:instrText xml:space="preserve"> ADDIN EN.CITE.DATA </w:instrText>
      </w:r>
      <w:r>
        <w:fldChar w:fldCharType="end"/>
      </w:r>
      <w:r>
        <w:fldChar w:fldCharType="separate"/>
      </w:r>
      <w:r>
        <w:t xml:space="preserve">[V12-9]</w:t>
      </w:r>
      <w:r>
        <w:fldChar w:fldCharType="end"/>
      </w:r>
      <w:r>
        <w:t xml:space="preserve"> </w:t>
      </w:r>
      <w:r>
        <w:t xml:space="preserve"> </w:t>
      </w:r>
      <w:r>
        <w:fldChar w:fldCharType="begin"/>
      </w:r>
      <w:r>
        <w:instrText xml:space="preserve"> ADDIN EN.CITE </w:instrText>
      </w:r>
      <w:r>
        <w:fldChar w:fldCharType="begin">
          <w:fldData>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</w:fldData>
        </w:fldChar>
      </w:r>
      <w:r>
        <w:instrText xml:space="preserve"> ADDIN EN.CITE.DATA </w:instrText>
      </w:r>
      <w:r>
        <w:fldChar w:fldCharType="end"/>
      </w:r>
      <w:r>
        <w:fldChar w:fldCharType="separate"/>
      </w:r>
      <w:r>
        <w:t xml:space="preserve">[V12-10]</w:t>
      </w:r>
      <w:r>
        <w:fldChar w:fldCharType="end"/>
      </w:r>
    </w:p>
    <w:p>
      <w:pPr>
        <w:pStyle w:val="Normal"/>
        <w:widowControl/>
        <w:numPr>
          <w:ilvl w:val="0"/>
          <w:numId w:val="3"/>
        </w:numPr>
      </w:pPr>
      <w:r>
        <w:t xml:space="preserve">For the conventional standardized-exception mass criterion, retain a single mass &lt;3.0 cm in radial diameter.</w:t>
      </w:r>
    </w:p>
    <w:p>
      <w:pPr>
        <w:pStyle w:val="Normal"/>
        <w:widowControl/>
        <w:numPr>
          <w:ilvl w:val="1"/>
          <w:numId w:val="3"/>
        </w:numPr>
        <w:spacing w:before="60" w:after="20"/>
      </w:pPr>
      <w:r>
        <w:t xml:space="preserve">Exactly 3.0 cm is not rounded down; obtain central measurement review.</w:t>
      </w:r>
    </w:p>
    <w:p>
      <w:pPr>
        <w:pStyle w:val="Normal"/>
        <w:widowControl/>
        <w:numPr>
          <w:ilvl w:val="1"/>
          <w:numId w:val="3"/>
        </w:numPr>
        <w:spacing w:before="60" w:after="20"/>
      </w:pPr>
      <w:r>
        <w:t xml:space="preserve">Do not activate a 3–5 cm expansion.</w:t>
      </w:r>
    </w:p>
    <w:p>
      <w:pPr>
        <w:pStyle w:val="Normal"/>
        <w:widowControl/>
        <w:numPr>
          <w:ilvl w:val="0"/>
          <w:numId w:val="3"/>
        </w:numPr>
      </w:pPr>
      <w:r>
        <w:t xml:space="preserve">Exclude any prior transperitoneal primary-tumor biopsy exposure from the initial transplanting study.</w:t>
      </w:r>
    </w:p>
    <w:p>
      <w:pPr>
        <w:pStyle w:val="Normal"/>
        <w:widowControl/>
        <w:numPr>
          <w:ilvl w:val="1"/>
          <w:numId w:val="3"/>
        </w:numPr>
        <w:spacing w:before="60" w:after="20"/>
      </w:pPr>
      <w:r>
        <w:t xml:space="preserve">Record trajectory and whether pathology was positive, negative or nondiagnostic; this is a conservative selection rule, not proof of dissemination in every exposed patient.</w:t>
      </w:r>
    </w:p>
    <w:p>
      <w:pPr>
        <w:pStyle w:val="Normal"/>
        <w:widowControl/>
        <w:numPr>
          <w:ilvl w:val="0"/>
          <w:numId w:val="3"/>
        </w:numPr>
      </w:pPr>
      <w:r>
        <w:t xml:space="preserve">Exclude previously proven malignant nodes from the initial transplant cohort even after radiographic/pathologic clearance.</w:t>
      </w:r>
    </w:p>
    <w:p>
      <w:pPr>
        <w:pStyle w:val="Normal"/>
        <w:widowControl/>
        <w:numPr>
          <w:ilvl w:val="1"/>
          <w:numId w:val="3"/>
        </w:numPr>
        <w:spacing w:before="60" w:after="20"/>
      </w:pPr>
      <w:r>
        <w:t xml:space="preserve">Nodal EUS sampling that does not traverse the primary is distinct from primary-tumor biopsy.</w:t>
      </w:r>
    </w:p>
    <w:p>
      <w:pPr>
        <w:pStyle w:val="Normal"/>
        <w:widowControl/>
        <w:numPr>
          <w:ilvl w:val="1"/>
          <w:numId w:val="3"/>
        </w:numPr>
        <w:spacing w:before="60" w:after="20"/>
      </w:pPr>
      <w:r>
        <w:t xml:space="preserve">Do not stack these adverse strata.</w:t>
      </w:r>
    </w:p>
    <w:p>
      <w:pPr>
        <w:pStyle w:val="Normal"/>
        <w:widowControl/>
        <w:numPr>
          <w:ilvl w:val="0"/>
          <w:numId w:val="3"/>
        </w:numPr>
      </w:pPr>
      <w:r>
        <w:t xml:space="preserve">Keep radial size expansion, primary-biopsy exposure and cleared-node rescue as separately recorded closed strata in the initial proposed transplanting arm.</w:t>
      </w:r>
    </w:p>
    <w:p>
      <w:pPr>
        <w:pStyle w:val="Normal"/>
        <w:widowControl/>
        <w:numPr>
          <w:ilvl w:val="0"/>
          <w:numId w:val="3"/>
        </w:numPr>
      </w:pPr>
      <w:r>
        <w:t xml:space="preserve">Distinguish EUS regional-node sampling from primary-tumor TP biopsy and preserve exact current policy terminology.</w:t>
      </w:r>
    </w:p>
    <w:p>
      <w:pPr>
        <w:pStyle w:val="Normal"/>
        <w:widowControl/>
        <w:numPr>
          <w:ilvl w:val="0"/>
          <w:numId w:val="3"/>
        </w:numPr>
      </w:pPr>
      <w:r>
        <w:t xml:space="preserve">Record the exactly-3.0-cm AASLD-versus-OPTN wording discrepancy and measurement method.</w:t>
      </w:r>
    </w:p>
    <w:p>
      <w:pPr>
        <w:pStyle w:val="Normal"/>
        <w:widowControl/>
        <w:numPr>
          <w:ilvl w:val="1"/>
          <w:numId w:val="3"/>
        </w:numPr>
        <w:spacing w:before="60" w:after="20"/>
      </w:pPr>
      <w:r>
        <w:t xml:space="preserve">Preserve the &lt;3-cm policy gate for standardized exception; the meeting must not silently convert it to ≤3 cm.</w:t>
      </w:r>
    </w:p>
    <w:p>
      <w:pPr>
        <w:pStyle w:val="Normal"/>
        <w:widowControl/>
        <w:spacing w:before="60" w:after="20"/>
      </w:pPr>
      <w:r>
        <w:rPr>
          <w:b/>
        </w:rPr>
        <w:t xml:space="preserve">Why retain or change it: </w:t>
      </w:r>
      <w:r>
        <w:t xml:space="preserve">OPEN Analyst A proposal: initial study retains a single radial mass &lt; 3.0 cm and no nodal/extrahepatic disease. Do not open a 3–5 cm arm. Keep prior primary TP-biopsy exposure outside the initial arm, recorded as positive, negative or nondiagnostic rather than called inevitably disseminated. Keep previously proven malignant nodes outside the initial arm even when imaging clears. Permit EUS sampling of suspicious regional nodes when the needle does not traverse the primary tumor. An unexpected prior biopsy triggers specialist/policy review, not an assertion that every transplant is legally prohibited.</w:t>
      </w:r>
    </w:p>
    <w:p>
      <w:pPr>
        <w:rPr>
          <w:color w:val="A8470A"/>
        </w:rPr>
        <w:pStyle w:val="Heading3"/>
        <w:keepNext/>
        <w:widowControl/>
      </w:pPr>
      <w:r>
        <w:rPr>
          <w:color w:val="A8470A"/>
        </w:rPr>
        <w:t xml:space="preserve">Information required before the decision</w:t>
      </w:r>
    </w:p>
    <w:p>
      <w:pPr>
        <w:pStyle w:val="Normal"/>
        <w:widowControl/>
        <w:spacing w:before="60" w:after="20"/>
      </w:pPr>
      <w:r>
        <w:t xml:space="preserve">Original MRI/MRCP or CT with perpendicular radial measurement; full biopsy reports/needle trajectory; node station and original pathology; operative staging plan; resection assessment. Record whether EUS sampled a regional node or traversed the primary mass, the route, pathology result and date. These are not equivalent exposures.</w:t>
      </w:r>
    </w:p>
    <w:p>
      <w:pPr>
        <w:pStyle w:val="Normal"/>
        <w:widowControl/>
        <w:spacing w:before="60" w:after="20"/>
      </w:pPr>
      <w:r>
        <w:rPr>
          <w:b/>
        </w:rPr>
        <w:t xml:space="preserve">Clinical versus allocation: </w:t>
      </w:r>
      <w:r>
        <w:t xml:space="preserve">Clinical review, standardized exception eligibility and research expansion are separate. A favorable response or living donor does not erase the original size/biopsy/node history.</w:t>
      </w:r>
    </w:p>
    <w:p>
      <w:pPr>
        <w:pStyle w:val="Normal"/>
        <w:widowControl/>
        <w:spacing w:before="60" w:after="20"/>
      </w:pPr>
      <w:r>
        <w:rPr>
          <w:b/>
        </w:rPr>
        <w:t xml:space="preserve">Roadmap / protocol reconciliation: </w:t>
      </w:r>
      <w:r>
        <w:t xml:space="preserve">Preserve the pCCA roadmap’s early transplant consultation and primary-biopsy protection. Reconcile the roadmap’s stale summary that calls pCCA nonstandardized: Policy 9.5.A provides a standardized pathway for qualifying cases.</w:t>
      </w:r>
    </w:p>
    <w:p>
      <w:pPr>
        <w:pStyle w:val="Normal"/>
        <w:widowControl/>
        <w:spacing w:before="60" w:after="20"/>
      </w:pPr>
      <w:hyperlink r:id="rId48">
        <w:r>
          <w:rPr>
            <w:color w:val="77230C"/>
            <w:sz w:val="20"/>
            <w:u w:val="single"/>
          </w:rPr>
          <w:t>Meeting record: pCCA-B1</w:t>
        </w:r>
      </w:hyperlink>
      <w:r>
        <w:t xml:space="preserve">  |  </w:t>
      </w:r>
      <w:hyperlink r:id="rId49">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rPr>
          <w:color w:val="A8470A"/>
        </w:rPr>
        <w:pStyle w:val="Heading3"/>
        <w:keepNext/>
        <w:widowControl/>
      </w:pPr>
      <w:bookmarkStart w:id="2" w:name="pCCA_B2"/>
      <w:r>
        <w:rPr>
          <w:color w:val="A8470A"/>
        </w:rPr>
        <w:t xml:space="preserve">pCCA-B2 — When is resection a genuine competing curative option?</w:t>
      </w:r>
      <w:bookmarkEnd w:id="2"/>
    </w:p>
    <w:p>
      <w:pPr>
        <w:rPr>
          <w:color w:val="A8470A"/>
        </w:rPr>
        <w:pStyle w:val="Heading3"/>
        <w:keepNext/>
        <w:widowControl/>
      </w:pPr>
      <w:r>
        <w:rPr>
          <w:color w:val="A8470A"/>
        </w:rPr>
        <w:t xml:space="preserve">Question and comparison</w:t>
      </w:r>
    </w:p>
    <w:p>
      <w:pPr>
        <w:pStyle w:val="Normal"/>
        <w:widowControl/>
        <w:spacing w:before="60" w:after="20"/>
      </w:pPr>
      <w:r>
        <w:t xml:space="preserve">For de-novo pCCA potentially amenable to R 0 resection, does LT improve net outcomes enough to replace optimized resection, and how should marginal FLR or reconstructible vascular involvement affect the route?</w:t>
      </w:r>
    </w:p>
    <w:p>
      <w:pPr>
        <w:rPr>
          <w:color w:val="A8470A"/>
        </w:rPr>
        <w:pStyle w:val="Heading3"/>
        <w:keepNext/>
        <w:widowControl/>
      </w:pPr>
      <w:r>
        <w:rPr>
          <w:color w:val="A8470A"/>
        </w:rPr>
        <w:t xml:space="preserve">Evidence before choosing a rule</w:t>
      </w:r>
    </w:p>
    <w:tbl>
      <w:tblPr>
        <w:tblW w:w="9000" w:type="dxa"/>
        <w:tblLayout w:type="fixed"/>
        <w:tblBorders>
          <w:top w:val="single" w:sz="4" w:color="C8C8C8"/>
          <w:left w:val="single" w:sz="4" w:color="C8C8C8"/>
          <w:bottom w:val="single" w:sz="4" w:color="C8C8C8"/>
          <w:right w:val="single" w:sz="4" w:color="C8C8C8"/>
          <w:insideH w:val="single" w:sz="4" w:color="C8C8C8"/>
          <w:insideV w:val="single" w:sz="4" w:color="C8C8C8"/>
        </w:tblBorders>
      </w:tblPr>
      <w:tblGrid>
        <w:gridCol w:w="3400"/>
        <w:gridCol w:w="5600"/>
      </w:tblGrid>
      <w:tr>
        <w:trPr>
          <w:cantSplit/>
          <w:tblHeader/>
        </w:trPr>
        <w:tc>
          <w:tcPr>
            <w:tcW w:w="3400" w:type="dxa"/>
            <w:tcMar>
              <w:top w:w="90" w:type="dxa"/>
              <w:left w:w="90" w:type="dxa"/>
              <w:bottom w:w="90" w:type="dxa"/>
              <w:right w:w="90" w:type="dxa"/>
            </w:tcMar>
            <w:shd w:fill="FADAD2"/>
          </w:tcPr>
          <w:p>
            <w:pPr>
              <w:pStyle w:val="Normal"/>
              <w:widowControl/>
              <w:spacing w:before="60" w:after="20"/>
            </w:pPr>
            <w:r>
              <w:rPr>
                <w:b/>
              </w:rPr>
              <w:t xml:space="preserve">Study • population • source</w:t>
            </w:r>
          </w:p>
        </w:tc>
        <w:tc>
          <w:tcPr>
            <w:tcW w:w="5600" w:type="dxa"/>
            <w:tcMar>
              <w:top w:w="90" w:type="dxa"/>
              <w:left w:w="90" w:type="dxa"/>
              <w:bottom w:w="90" w:type="dxa"/>
              <w:right w:w="90" w:type="dxa"/>
            </w:tcMar>
            <w:shd w:fill="FADAD2"/>
          </w:tcPr>
          <w:p>
            <w:pPr>
              <w:pStyle w:val="Normal"/>
              <w:widowControl/>
              <w:spacing w:before="60" w:after="20"/>
            </w:pPr>
            <w:r>
              <w:rPr>
                <w:b/>
              </w:rPr>
              <w:t xml:space="preserve">Results • interpretation boundary</w:t>
            </w:r>
          </w:p>
        </w:tc>
      </w:tr>
      <w:tr>
        <w:trPr/>
        <w:tc>
          <w:tcPr>
            <w:tcW w:w="3400" w:type="dxa"/>
            <w:tcMar>
              <w:top w:w="90" w:type="dxa"/>
              <w:left w:w="90" w:type="dxa"/>
              <w:bottom w:w="90" w:type="dxa"/>
              <w:right w:w="90" w:type="dxa"/>
            </w:tcMar>
          </w:tcPr>
          <w:p>
            <w:pPr>
              <w:pStyle w:val="Normal"/>
              <w:widowControl/>
              <w:spacing w:before="60" w:after="20"/>
            </w:pPr>
            <w:r>
              <w:rPr>
                <w:b/>
              </w:rPr>
              <w:t xml:space="preserve">Dong 2026 · resection versus LT</w:t>
            </w:r>
            <w:r>
              <w:t xml:space="preserve"> </w:t>
            </w:r>
            <w:r>
              <w:t xml:space="preserve"> </w:t>
            </w:r>
            <w:r>
              <w:fldChar w:fldCharType="begin"/>
            </w:r>
            <w:r>
              <w:instrText xml:space="preserve"> ADDIN EN.CITE </w:instrText>
            </w:r>
            <w:r>
              <w:fldChar w:fldCharType="begin">
                <w:fldData>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</w:fldData>
              </w:fldChar>
            </w:r>
            <w:r>
              <w:instrText xml:space="preserve"> ADDIN EN.CITE.DATA </w:instrText>
            </w:r>
            <w:r>
              <w:fldChar w:fldCharType="end"/>
            </w:r>
            <w:r>
              <w:fldChar w:fldCharType="separate"/>
            </w:r>
            <w:r>
              <w:t xml:space="preserve">[V12-3]</w:t>
            </w:r>
            <w:r>
              <w:fldChar w:fldCharType="end"/>
            </w:r>
          </w:p>
          <w:p>
            <w:pPr>
              <w:pStyle w:val="Normal"/>
              <w:widowControl/>
              <w:spacing w:before="60" w:after="20"/>
            </w:pPr>
            <w:r>
              <w:t xml:space="preserve">Single-center 1993–2023 de-novo pCCA; 288 intended resection (207 resected, 81 dropout) and 127 intended NAT/LT(75 LT, 52 dropout).</w:t>
            </w:r>
          </w:p>
          <w:p>
            <w:pPr>
              <w:pStyle w:val="Normal"/>
              <w:widowControl/>
              <w:spacing w:before="60" w:after="20"/>
            </w:pPr>
            <w:hyperlink r:id="rId50">
              <w:r>
                <w:rPr>
                  <w:color w:val="77230C"/>
                  <w:sz w:val="20"/>
                  <w:u w:val="single"/>
                </w:rPr>
                <w:t>Primary source</w:t>
              </w:r>
            </w:hyperlink>
            <w:r>
              <w:t xml:space="preserve"> | </w:t>
            </w:r>
            <w:hyperlink r:id="rId51">
              <w:r>
                <w:rPr>
                  <w:color w:val="77230C"/>
                  <w:sz w:val="20"/>
                  <w:u w:val="single"/>
                </w:rPr>
                <w:t>Full-text PDF</w:t>
              </w:r>
            </w:hyperlink>
          </w:p>
          <w:p>
            <w:pPr>
              <w:pStyle w:val="Normal"/>
              <w:widowControl/>
              <w:spacing w:before="60" w:after="20"/>
            </w:pPr>
            <w:r>
              <w:t xml:space="preserve">Locator: Hepatology 2026; 1128–1140; Methods Statistics, Figure 1 and OS/ITT analyses; PDFpp 3–8.</w:t>
            </w:r>
          </w:p>
          <w:p>
            <w:pPr>
              <w:pStyle w:val="Normal"/>
              <w:widowControl/>
              <w:spacing w:before="60" w:after="20"/>
            </w:pPr>
            <w:r>
              <w:t xml:space="preserve">Review depth: Complete publisher PDF reviewed, including institutional protocols and intention-to-treat comparison</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As-treated median OS: LT 78 months, resection without vascular resection 58.2, with vascular resection 25.8; 5-year 58.6%, 49.6%, 26.7%. ITT median OS 38.5 months LT versus 31.7 resection (p=.19).</w:t>
            </w:r>
          </w:p>
          <w:p>
            <w:pPr>
              <w:pStyle w:val="Normal"/>
              <w:widowControl/>
              <w:spacing w:before="60" w:after="20"/>
            </w:pPr>
            <w:r>
              <w:rPr>
                <w:b/>
              </w:rPr>
              <w:t xml:space="preserve">Do not infer: </w:t>
            </w:r>
            <w:r>
              <w:t xml:space="preserve">Not equivalence and not proof resection is superior. Historical era, selection and dropout differ. Methods measure LT time from NAT enrollment but resection time from surgery, so even ITT clocks are not perfectly aligned; as-treated LT percentages must not be called purely post-LT.</w:t>
            </w:r>
          </w:p>
        </w:tc>
      </w:tr>
      <w:tr>
        <w:trPr/>
        <w:tc>
          <w:tcPr>
            <w:tcW w:w="3400" w:type="dxa"/>
            <w:tcMar>
              <w:top w:w="90" w:type="dxa"/>
              <w:left w:w="90" w:type="dxa"/>
              <w:bottom w:w="90" w:type="dxa"/>
              <w:right w:w="90" w:type="dxa"/>
            </w:tcMar>
          </w:tcPr>
          <w:p>
            <w:pPr>
              <w:pStyle w:val="Normal"/>
              <w:widowControl/>
              <w:spacing w:before="60" w:after="20"/>
            </w:pPr>
            <w:r>
              <w:rPr>
                <w:b/>
              </w:rPr>
              <w:t xml:space="preserve">Ethun 2018</w:t>
            </w:r>
            <w:r>
              <w:t xml:space="preserve"> </w:t>
            </w:r>
            <w:r>
              <w:t xml:space="preserve"> </w:t>
            </w:r>
            <w:r>
              <w:fldChar w:fldCharType="begin"/>
            </w:r>
            <w:r>
              <w:instrText xml:space="preserve"> ADDIN EN.CITE </w:instrText>
            </w:r>
            <w:r>
              <w:fldChar w:fldCharType="begin">
                <w:fldData>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</w:fldData>
              </w:fldChar>
            </w:r>
            <w:r>
              <w:instrText xml:space="preserve"> ADDIN EN.CITE.DATA </w:instrText>
            </w:r>
            <w:r>
              <w:fldChar w:fldCharType="end"/>
            </w:r>
            <w:r>
              <w:fldChar w:fldCharType="separate"/>
            </w:r>
            <w:r>
              <w:t xml:space="preserve">[V12-12]</w:t>
            </w:r>
            <w:r>
              <w:fldChar w:fldCharType="end"/>
            </w:r>
          </w:p>
          <w:p>
            <w:pPr>
              <w:pStyle w:val="Normal"/>
              <w:widowControl/>
              <w:spacing w:before="60" w:after="20"/>
            </w:pPr>
            <w:r>
              <w:t xml:space="preserve">Multicenter resection (2000–2015) and LT (2005–2016) experience: 234 attempted/191 R0–R1 resections; 70 LT-protocol entrants, 46 completed LT, 41 confirmed-cancer recipients; 66 in ITT after four missing entry dates.</w:t>
            </w:r>
          </w:p>
          <w:p>
            <w:pPr>
              <w:pStyle w:val="Normal"/>
              <w:widowControl/>
              <w:spacing w:before="60" w:after="20"/>
            </w:pPr>
            <w:hyperlink r:id="rId52">
              <w:r>
                <w:rPr>
                  <w:color w:val="77230C"/>
                  <w:sz w:val="20"/>
                  <w:u w:val="single"/>
                </w:rPr>
                <w:t>Primary source</w:t>
              </w:r>
            </w:hyperlink>
            <w:r>
              <w:t xml:space="preserve"> | </w:t>
            </w:r>
            <w:hyperlink r:id="rId53">
              <w:r>
                <w:rPr>
                  <w:color w:val="77230C"/>
                  <w:sz w:val="20"/>
                  <w:u w:val="single"/>
                </w:rPr>
                <w:t>Full-text PDF</w:t>
              </w:r>
            </w:hyperlink>
          </w:p>
          <w:p>
            <w:pPr>
              <w:pStyle w:val="Normal"/>
              <w:widowControl/>
              <w:spacing w:before="60" w:after="20"/>
            </w:pPr>
            <w:r>
              <w:t xml:space="preserve">Locator: Complete PDF pp 2–7, Methods, Table 1, flow and survival/ITT figures; Ann Surg 2018; 267:797–805.</w:t>
            </w:r>
          </w:p>
          <w:p>
            <w:pPr>
              <w:pStyle w:val="Normal"/>
              <w:widowControl/>
              <w:spacing w:before="60" w:after="20"/>
            </w:pPr>
            <w:r>
              <w:t xml:space="preserve">Review depth: Complete original Ann Surg 2018; 267:797–805 article; all main-paper pages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Recipient three-/five-year OS: 72%/64% LT versus 33%/18% resection. Non-PSC, &lt;3-cm, N0 recipient comparison: five-year OS 54% versus 29%, p=.03. Restricted ITT, 35 LT-protocol versus 57 attempted resections: one-/three-/five-year OS 82%/46%/41% versus 72%/45%/27%, p=.049. Overall ITT, 66 versus 234: five-year OS 53% versus 17%.</w:t>
            </w:r>
          </w:p>
          <w:p>
            <w:pPr>
              <w:pStyle w:val="Normal"/>
              <w:widowControl/>
              <w:spacing w:before="60" w:after="20"/>
            </w:pPr>
            <w:r>
              <w:rPr>
                <w:b/>
              </w:rPr>
              <w:t xml:space="preserve">Do not infer: </w:t>
            </w:r>
            <w:r>
              <w:t xml:space="preserve">No multivariable adjustment; postoperative resection subgroups, clinical LT selection, unmatched entry clocks, era and treatment confounding. This is LT-favorable observational evidence, not proof of superiority over optimized R0 resection; compare explicitly with Dong.</w:t>
            </w:r>
          </w:p>
        </w:tc>
      </w:tr>
      <w:tr>
        <w:trPr/>
        <w:tc>
          <w:tcPr>
            <w:tcW w:w="3400" w:type="dxa"/>
            <w:tcMar>
              <w:top w:w="90" w:type="dxa"/>
              <w:left w:w="90" w:type="dxa"/>
              <w:bottom w:w="90" w:type="dxa"/>
              <w:right w:w="90" w:type="dxa"/>
            </w:tcMar>
          </w:tcPr>
          <w:p>
            <w:pPr>
              <w:pStyle w:val="Normal"/>
              <w:widowControl/>
              <w:spacing w:before="60" w:after="20"/>
            </w:pPr>
            <w:r>
              <w:rPr>
                <w:b/>
              </w:rPr>
              <w:t xml:space="preserve">Vugts 2021</w:t>
            </w:r>
            <w:r>
              <w:t xml:space="preserve"> </w:t>
            </w:r>
            <w:r>
              <w:t xml:space="preserve"> </w:t>
            </w:r>
            <w:r>
              <w:fldChar w:fldCharType="begin"/>
            </w:r>
            <w:r>
              <w:instrText xml:space="preserve"> ADDIN EN.CITE </w:instrText>
            </w:r>
            <w:r>
              <w:fldChar w:fldCharType="begin">
                <w:fldData>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</w:fldData>
              </w:fldChar>
            </w:r>
            <w:r>
              <w:instrText xml:space="preserve"> ADDIN EN.CITE.DATA </w:instrText>
            </w:r>
            <w:r>
              <w:fldChar w:fldCharType="end"/>
            </w:r>
            <w:r>
              <w:fldChar w:fldCharType="separate"/>
            </w:r>
            <w:r>
              <w:t xml:space="preserve">[V12-13]</w:t>
            </w:r>
            <w:r>
              <w:fldChar w:fldCharType="end"/>
            </w:r>
          </w:p>
          <w:p>
            <w:pPr>
              <w:pStyle w:val="Normal"/>
              <w:widowControl/>
              <w:spacing w:before="60" w:after="20"/>
            </w:pPr>
            <w:r>
              <w:t xml:space="preserve">732 consecutive Dutch pCCA presentations, 2002–2014; 154 underwent resection. Retrospective Mayo screening identified 34 potentially eligible (5%); 335 excluded for suspected/confirmed nodal or distant disease and 50 solely for age &gt;70. Two of the 34 actually received LT.</w:t>
            </w:r>
          </w:p>
          <w:p>
            <w:pPr>
              <w:pStyle w:val="Normal"/>
              <w:widowControl/>
              <w:spacing w:before="60" w:after="20"/>
            </w:pPr>
            <w:hyperlink r:id="rId54">
              <w:r>
                <w:rPr>
                  <w:color w:val="77230C"/>
                  <w:sz w:val="20"/>
                  <w:u w:val="single"/>
                </w:rPr>
                <w:t>Primary source</w:t>
              </w:r>
            </w:hyperlink>
            <w:r>
              <w:t xml:space="preserve"> | </w:t>
            </w:r>
            <w:hyperlink r:id="rId55">
              <w:r>
                <w:rPr>
                  <w:color w:val="77230C"/>
                  <w:sz w:val="20"/>
                  <w:u w:val="single"/>
                </w:rPr>
                <w:t>Full-text PDF</w:t>
              </w:r>
            </w:hyperlink>
          </w:p>
          <w:p>
            <w:pPr>
              <w:pStyle w:val="Normal"/>
              <w:widowControl/>
              <w:spacing w:before="60" w:after="20"/>
            </w:pPr>
            <w:r>
              <w:t xml:space="preserve">Locator: Complete PDF, Methods/statistical analysis, Results and survival; Ann Surg Oncol 2021; 28:1483–1492.</w:t>
            </w:r>
          </w:p>
          <w:p>
            <w:pPr>
              <w:pStyle w:val="Normal"/>
              <w:widowControl/>
              <w:spacing w:before="60" w:after="20"/>
            </w:pPr>
            <w:r>
              <w:t xml:space="preserve">Review depth: Complete original Ann Surg Oncol 2021; 28:1483–1492 article, with correction information in the source record. Byte-identical to the already verified V7 PDF; reread in full.</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Potentially eligible cohort median OS 13 months (95% CI 3–23) from first presentation at the tertiary center; one-/three-/five-year OS 56%/18%/11%.</w:t>
            </w:r>
          </w:p>
          <w:p>
            <w:pPr>
              <w:pStyle w:val="Normal"/>
              <w:widowControl/>
              <w:spacing w:before="60" w:after="20"/>
            </w:pPr>
            <w:r>
              <w:rPr>
                <w:b/>
              </w:rPr>
              <w:t xml:space="preserve">Do not infer: </w:t>
            </w:r>
            <w:r>
              <w:t xml:space="preserve">No matched modern comparator, incompletely reconstructible infection/staging criteria and no prospective NAT-tolerance assessment. Shows unmet need, not LT efficacy or superiority over R0 resection.</w:t>
            </w:r>
          </w:p>
        </w:tc>
      </w:tr>
      <w:tr>
        <w:trPr/>
        <w:tc>
          <w:tcPr>
            <w:tcW w:w="3400" w:type="dxa"/>
            <w:tcMar>
              <w:top w:w="90" w:type="dxa"/>
              <w:left w:w="90" w:type="dxa"/>
              <w:bottom w:w="90" w:type="dxa"/>
              <w:right w:w="90" w:type="dxa"/>
            </w:tcMar>
          </w:tcPr>
          <w:p>
            <w:pPr>
              <w:pStyle w:val="Normal"/>
              <w:widowControl/>
              <w:spacing w:before="60" w:after="20"/>
            </w:pPr>
            <w:r>
              <w:rPr>
                <w:b/>
              </w:rPr>
              <w:t xml:space="preserve">Olthof 2020</w:t>
            </w:r>
            <w:r>
              <w:t xml:space="preserve"> </w:t>
            </w:r>
            <w:r>
              <w:t xml:space="preserve"> </w:t>
            </w:r>
            <w:r>
              <w:fldChar w:fldCharType="begin"/>
            </w:r>
            <w:r>
              <w:instrText xml:space="preserve"> ADDIN EN.CITE </w:instrText>
            </w:r>
            <w:r>
              <w:fldChar w:fldCharType="begin">
                <w:fldData>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</w:fldData>
              </w:fldChar>
            </w:r>
            <w:r>
              <w:instrText xml:space="preserve"> ADDIN EN.CITE.DATA </w:instrText>
            </w:r>
            <w:r>
              <w:fldChar w:fldCharType="end"/>
            </w:r>
            <w:r>
              <w:fldChar w:fldCharType="separate"/>
            </w:r>
            <w:r>
              <w:t xml:space="preserve">[V12-14]</w:t>
            </w:r>
            <w:r>
              <w:fldChar w:fldCharType="end"/>
            </w:r>
          </w:p>
          <w:p>
            <w:pPr>
              <w:pStyle w:val="Normal"/>
              <w:widowControl/>
              <w:spacing w:before="60" w:after="20"/>
            </w:pPr>
            <w:r>
              <w:t xml:space="preserve">20-center retrospective dataset: 1667 records, 1484 combined hepatic/biliary resections after exclusion of 37 unresectable cases, 140 bile-duct-only resections and six LT. 298 PVE/1186 no PVE; complete volumetry in 510 (151/359), with propensity matching of 98 PVE and 98 controls.</w:t>
            </w:r>
          </w:p>
          <w:p>
            <w:pPr>
              <w:pStyle w:val="Normal"/>
              <w:widowControl/>
              <w:spacing w:before="60" w:after="20"/>
            </w:pPr>
            <w:hyperlink r:id="rId56">
              <w:r>
                <w:rPr>
                  <w:color w:val="77230C"/>
                  <w:sz w:val="20"/>
                  <w:u w:val="single"/>
                </w:rPr>
                <w:t>Primary source</w:t>
              </w:r>
            </w:hyperlink>
            <w:r>
              <w:t xml:space="preserve"> | </w:t>
            </w:r>
            <w:hyperlink r:id="rId57">
              <w:r>
                <w:rPr>
                  <w:color w:val="77230C"/>
                  <w:sz w:val="20"/>
                  <w:u w:val="single"/>
                </w:rPr>
                <w:t>Full-text PDF</w:t>
              </w:r>
            </w:hyperlink>
          </w:p>
          <w:p>
            <w:pPr>
              <w:pStyle w:val="Normal"/>
              <w:widowControl/>
              <w:spacing w:before="60" w:after="20"/>
            </w:pPr>
            <w:r>
              <w:t xml:space="preserve">Locator: Complete PDF, matched cohort/Table 3 and Discussion; Ann Surg Oncol 2020; 27:2311–2318.</w:t>
            </w:r>
          </w:p>
          <w:p>
            <w:pPr>
              <w:pStyle w:val="Normal"/>
              <w:widowControl/>
              <w:spacing w:before="60" w:after="20"/>
            </w:pPr>
            <w:r>
              <w:t xml:space="preserve">Review depth: Complete original Ann Surg Oncol 2020; 27:2311–2318 article; byte-identical to the V7 PDF and reread in full.</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Among 98 matched pairs, PVE versus no PVE: ISGLS B/C liver failure 8/98 versus 35/98, 90-day mortality 7/98 versus 18/98, and bile leak 10/98 versus 34/98. Median relative FLR-volume growth was 42% after 22 days, distinct from approximately seven-percentage-point FLR-share growth. Major morbidity, 51% versus 54%, did not differ.</w:t>
            </w:r>
          </w:p>
          <w:p>
            <w:pPr>
              <w:pStyle w:val="Normal"/>
              <w:widowControl/>
              <w:spacing w:before="60" w:after="20"/>
            </w:pPr>
            <w:r>
              <w:rPr>
                <w:b/>
              </w:rPr>
              <w:t xml:space="preserve">Do not infer: </w:t>
            </w:r>
            <w:r>
              <w:t xml:space="preserve">Only operated patients and complete-data matching; the denominator failing to reach resection after PVE is unavailable. No validated universal FLR cutoff or mandatory day-22 clearance; assess function, cholestasis and infection.</w:t>
            </w:r>
          </w:p>
        </w:tc>
      </w:tr>
      <w:tr>
        <w:trPr/>
        <w:tc>
          <w:tcPr>
            <w:tcW w:w="3400" w:type="dxa"/>
            <w:tcMar>
              <w:top w:w="90" w:type="dxa"/>
              <w:left w:w="90" w:type="dxa"/>
              <w:bottom w:w="90" w:type="dxa"/>
              <w:right w:w="90" w:type="dxa"/>
            </w:tcMar>
          </w:tcPr>
          <w:p>
            <w:pPr>
              <w:pStyle w:val="Normal"/>
              <w:widowControl/>
              <w:spacing w:before="60" w:after="20"/>
            </w:pPr>
            <w:r>
              <w:rPr>
                <w:b/>
              </w:rPr>
              <w:t xml:space="preserve">Darwish Murad 2012</w:t>
            </w:r>
            <w:r>
              <w:t xml:space="preserve"> </w:t>
            </w:r>
            <w:r>
              <w:t xml:space="preserve"> </w:t>
            </w:r>
            <w:r>
              <w:fldChar w:fldCharType="begin"/>
            </w:r>
            <w:r>
              <w:instrText xml:space="preserve"> ADDIN EN.CITE </w:instrText>
            </w:r>
            <w:r>
              <w:fldChar w:fldCharType="begin">
                <w:fldData>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</w:fldData>
              </w:fldChar>
            </w:r>
            <w:r>
              <w:instrText xml:space="preserve"> ADDIN EN.CITE.DATA </w:instrText>
            </w:r>
            <w:r>
              <w:fldChar w:fldCharType="end"/>
            </w:r>
            <w:r>
              <w:fldChar w:fldCharType="separate"/>
            </w:r>
            <w:r>
              <w:t xml:space="preserve">[V12-5]</w:t>
            </w:r>
            <w:r>
              <w:fldChar w:fldCharType="end"/>
            </w:r>
          </w:p>
          <w:p>
            <w:pPr>
              <w:pStyle w:val="Normal"/>
              <w:widowControl/>
              <w:spacing w:before="60" w:after="20"/>
            </w:pPr>
            <w:r>
              <w:t xml:space="preserve">287 NAT/LT entrants across 12 US centers; 214 transplanted.</w:t>
            </w:r>
          </w:p>
          <w:p>
            <w:pPr>
              <w:pStyle w:val="Normal"/>
              <w:widowControl/>
              <w:spacing w:before="60" w:after="20"/>
            </w:pPr>
            <w:hyperlink r:id="rId58">
              <w:r>
                <w:rPr>
                  <w:color w:val="77230C"/>
                  <w:sz w:val="20"/>
                  <w:u w:val="single"/>
                </w:rPr>
                <w:t>Primary source</w:t>
              </w:r>
            </w:hyperlink>
            <w:r>
              <w:t xml:space="preserve"> | </w:t>
            </w:r>
            <w:hyperlink r:id="rId59">
              <w:r>
                <w:rPr>
                  <w:color w:val="77230C"/>
                  <w:sz w:val="20"/>
                  <w:u w:val="single"/>
                </w:rPr>
                <w:t>Full-text PDF</w:t>
              </w:r>
            </w:hyperlink>
          </w:p>
          <w:p>
            <w:pPr>
              <w:pStyle w:val="Normal"/>
              <w:widowControl/>
              <w:spacing w:before="60" w:after="20"/>
            </w:pPr>
            <w:r>
              <w:t xml:space="preserve">Locator: Gastroenterology 2012; Results and survival figures; full PDF.</w:t>
            </w:r>
          </w:p>
          <w:p>
            <w:pPr>
              <w:pStyle w:val="Normal"/>
              <w:widowControl/>
              <w:spacing w:before="60" w:after="20"/>
            </w:pPr>
            <w:r>
              <w:t xml:space="preserve">Review depth: Local full PDF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5-year pathway-entry OS 53% and post-LT RFS 65% are useful feasibility benchmarks, but answer a different question from randomized LT-versus-resection benefit.</w:t>
            </w:r>
          </w:p>
          <w:p>
            <w:pPr>
              <w:pStyle w:val="Normal"/>
              <w:widowControl/>
              <w:spacing w:before="60" w:after="20"/>
            </w:pPr>
            <w:r>
              <w:rPr>
                <w:b/>
              </w:rPr>
              <w:t xml:space="preserve">Do not infer: </w:t>
            </w:r>
            <w:r>
              <w:t xml:space="preserve">Substantial overlap with Mayo comparisons; do not count as an independent comparative test.</w:t>
            </w:r>
          </w:p>
        </w:tc>
      </w:tr>
      <w:tr>
        <w:trPr/>
        <w:tc>
          <w:tcPr>
            <w:tcW w:w="3400" w:type="dxa"/>
            <w:tcMar>
              <w:top w:w="90" w:type="dxa"/>
              <w:left w:w="90" w:type="dxa"/>
              <w:bottom w:w="90" w:type="dxa"/>
              <w:right w:w="90" w:type="dxa"/>
            </w:tcMar>
          </w:tcPr>
          <w:p>
            <w:pPr>
              <w:pStyle w:val="Normal"/>
              <w:widowControl/>
              <w:spacing w:before="60" w:after="20"/>
            </w:pPr>
            <w:r>
              <w:rPr>
                <w:b/>
              </w:rPr>
              <w:t xml:space="preserve">Tan 2020</w:t>
            </w:r>
            <w:r>
              <w:t xml:space="preserve"> </w:t>
            </w:r>
            <w:r>
              <w:t xml:space="preserve"> </w:t>
            </w:r>
            <w:r>
              <w:fldChar w:fldCharType="begin"/>
            </w:r>
            <w:r>
              <w:instrText xml:space="preserve"> ADDIN EN.CITE </w:instrText>
            </w:r>
            <w:r>
              <w:fldChar w:fldCharType="begin">
                <w:fldData>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</w:fldData>
              </w:fldChar>
            </w:r>
            <w:r>
              <w:instrText xml:space="preserve"> ADDIN EN.CITE.DATA </w:instrText>
            </w:r>
            <w:r>
              <w:fldChar w:fldCharType="end"/>
            </w:r>
            <w:r>
              <w:fldChar w:fldCharType="separate"/>
            </w:r>
            <w:r>
              <w:t xml:space="preserve">[V12-15]</w:t>
            </w:r>
            <w:r>
              <w:fldChar w:fldCharType="end"/>
            </w:r>
          </w:p>
          <w:p>
            <w:pPr>
              <w:pStyle w:val="Normal"/>
              <w:widowControl/>
              <w:spacing w:before="60" w:after="20"/>
            </w:pPr>
            <w:r>
              <w:t xml:space="preserve">Narrative Mayo expert review with an updated 349-entry/211-LT program experience from 1993–2018; extensive overlap with prior Mayo reports, not an independent validation cohort.</w:t>
            </w:r>
          </w:p>
          <w:p>
            <w:pPr>
              <w:pStyle w:val="Normal"/>
              <w:widowControl/>
              <w:spacing w:before="60" w:after="20"/>
            </w:pPr>
            <w:hyperlink r:id="rId60">
              <w:r>
                <w:rPr>
                  <w:color w:val="77230C"/>
                  <w:sz w:val="20"/>
                  <w:u w:val="single"/>
                </w:rPr>
                <w:t>Primary source</w:t>
              </w:r>
            </w:hyperlink>
            <w:r>
              <w:t xml:space="preserve"> | </w:t>
            </w:r>
            <w:hyperlink r:id="rId61">
              <w:r>
                <w:rPr>
                  <w:color w:val="77230C"/>
                  <w:sz w:val="20"/>
                  <w:u w:val="single"/>
                </w:rPr>
                <w:t>Full-text PDF</w:t>
              </w:r>
            </w:hyperlink>
          </w:p>
          <w:p>
            <w:pPr>
              <w:pStyle w:val="Normal"/>
              <w:widowControl/>
              <w:spacing w:before="60" w:after="20"/>
            </w:pPr>
            <w:r>
              <w:t xml:space="preserve">Locator: PDF pp 1–2 historical/updated outcomes; pp 2–3 eligibility and NAT; pp 3–5 operative staging, transplant and complications; pp 5–6 resection comparison.</w:t>
            </w:r>
          </w:p>
          <w:p>
            <w:pPr>
              <w:pStyle w:val="Normal"/>
              <w:widowControl/>
              <w:spacing w:before="60" w:after="20"/>
            </w:pPr>
            <w:r>
              <w:t xml:space="preserve">Review depth: Complete eight-page PDF read: seven-page main review plus copyright page. No separate supplementary material claimed.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Reported ITT one-/five-/ten-year survival was 80%/51%/46%; corresponding recipient survival was 91%/69%/62%. PSC and de novo outcomes differ substantially and should not be pooled without context.; Selection requires a malignant-appearing stricture plus a specified diagnostic feature; the radial mass limit is &lt;3 cm. Longitudinal duct extent and vascular encasement are not equivalent to metastatic disease or tumor thrombus.; The review describes 45-Gy EBRT followed by a 9.3–16-Gy intraluminal brachytherapy boost, with alternatives where brachytherapy cannot be delivered. These technical prescriptions are not interchangeable with a generic 20–30-Gy range without radiation-oncology plan review.; Operative staging includes regional nodes and abdominal exploration; it may occur near DDLT or the day before LDLT. Recipient staging and donor-operation sequencing need a written safety workflow.; Reported late arterial and portal-venous complication risks justify transplant vascular planning and surveillance. Aortic conduits, indefinite aspirin and anticoagulation described by one center are not automatically universal orders.; The review explicitly notes that observational LT/resection comparisons do not resolve the best treatment for resectable de novo pCCA.</w:t>
            </w:r>
          </w:p>
          <w:p>
            <w:pPr>
              <w:pStyle w:val="Normal"/>
              <w:widowControl/>
              <w:spacing w:before="60" w:after="20"/>
            </w:pPr>
            <w:r>
              <w:rPr>
                <w:b/>
              </w:rPr>
              <w:t xml:space="preserve">Do not infer: </w:t>
            </w:r>
            <w:r>
              <w:t xml:space="preserve">Expert narrative, overlapping center data, treatment-era and selection effects, no randomized comparison of NAT, vascular reconstruction, anticoagulation or surveillance schedules. Time origin: ITT survival begins at program entry; recipient survival begins at LT. These are reported separately.</w:t>
            </w:r>
          </w:p>
        </w:tc>
      </w:tr>
    </w:tbl>
    <w:p>
      <w:pPr>
        <w:rPr>
          <w:color w:val="A8470A"/>
        </w:rPr>
        <w:pStyle w:val="Heading3"/>
        <w:keepNext/>
        <w:widowControl/>
      </w:pPr>
      <w:r>
        <w:rPr>
          <w:color w:val="A8470A"/>
        </w:rPr>
        <w:t xml:space="preserve">Synthesis and evidence that challenges the proposal</w:t>
      </w:r>
    </w:p>
    <w:p>
      <w:pPr>
        <w:pStyle w:val="Normal"/>
        <w:widowControl/>
        <w:spacing w:before="60" w:after="20"/>
      </w:pPr>
      <w:r>
        <w:t xml:space="preserve">Ethun favors LT after restricted UNADJUSTED ITT analysis, but used different entry clocks and selected postoperative resection strata. Dong's ITT comparison is less favorable to a transplant advantage. Neither resolves LT versus feasible optimized R0 resection. PVE can materially alter operative feasibility; FLR percentage or vessel involvement alone is not a transplant gate.</w:t>
      </w:r>
      <w:r>
        <w:t xml:space="preserve"> </w:t>
      </w:r>
      <w:r>
        <w:t xml:space="preserve"> </w:t>
      </w:r>
      <w:r>
        <w:fldChar w:fldCharType="begin"/>
      </w:r>
      <w:r>
        <w:instrText xml:space="preserve"> ADDIN EN.CITE </w:instrText>
      </w:r>
      <w:r>
        <w:fldChar w:fldCharType="begin">
          <w:fldData>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</w:fldData>
        </w:fldChar>
      </w:r>
      <w:r>
        <w:instrText xml:space="preserve"> ADDIN EN.CITE.DATA </w:instrText>
      </w:r>
      <w:r>
        <w:fldChar w:fldCharType="end"/>
      </w:r>
      <w:r>
        <w:fldChar w:fldCharType="separate"/>
      </w:r>
      <w:r>
        <w:t xml:space="preserve">[V12-3]</w:t>
      </w:r>
      <w:r>
        <w:fldChar w:fldCharType="end"/>
      </w:r>
      <w:r>
        <w:t xml:space="preserve"> </w:t>
      </w:r>
      <w:r>
        <w:t xml:space="preserve"> </w:t>
      </w:r>
      <w:r>
        <w:fldChar w:fldCharType="begin"/>
      </w:r>
      <w:r>
        <w:instrText xml:space="preserve"> ADDIN EN.CITE </w:instrText>
      </w:r>
      <w:r>
        <w:fldChar w:fldCharType="begin">
          <w:fldData>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</w:fldData>
        </w:fldChar>
      </w:r>
      <w:r>
        <w:instrText xml:space="preserve"> ADDIN EN.CITE.DATA </w:instrText>
      </w:r>
      <w:r>
        <w:fldChar w:fldCharType="end"/>
      </w:r>
      <w:r>
        <w:fldChar w:fldCharType="separate"/>
      </w:r>
      <w:r>
        <w:t xml:space="preserve">[V12-12]</w:t>
      </w:r>
      <w:r>
        <w:fldChar w:fldCharType="end"/>
      </w:r>
      <w:r>
        <w:t xml:space="preserve"> </w:t>
      </w:r>
      <w:r>
        <w:t xml:space="preserve"> </w:t>
      </w:r>
      <w:r>
        <w:fldChar w:fldCharType="begin"/>
      </w:r>
      <w:r>
        <w:instrText xml:space="preserve"> ADDIN EN.CITE </w:instrText>
      </w:r>
      <w:r>
        <w:fldChar w:fldCharType="begin">
          <w:fldData>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</w:fldData>
        </w:fldChar>
      </w:r>
      <w:r>
        <w:instrText xml:space="preserve"> ADDIN EN.CITE.DATA </w:instrText>
      </w:r>
      <w:r>
        <w:fldChar w:fldCharType="end"/>
      </w:r>
      <w:r>
        <w:fldChar w:fldCharType="separate"/>
      </w:r>
      <w:r>
        <w:t xml:space="preserve">[V12-13]</w:t>
      </w:r>
      <w:r>
        <w:fldChar w:fldCharType="end"/>
      </w:r>
      <w:r>
        <w:t xml:space="preserve"> </w:t>
      </w:r>
      <w:r>
        <w:t xml:space="preserve"> </w:t>
      </w:r>
      <w:r>
        <w:fldChar w:fldCharType="begin"/>
      </w:r>
      <w:r>
        <w:instrText xml:space="preserve"> ADDIN EN.CITE </w:instrText>
      </w:r>
      <w:r>
        <w:fldChar w:fldCharType="begin">
          <w:fldData>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</w:fldData>
        </w:fldChar>
      </w:r>
      <w:r>
        <w:instrText xml:space="preserve"> ADDIN EN.CITE.DATA </w:instrText>
      </w:r>
      <w:r>
        <w:fldChar w:fldCharType="end"/>
      </w:r>
      <w:r>
        <w:fldChar w:fldCharType="separate"/>
      </w:r>
      <w:r>
        <w:t xml:space="preserve">[V12-14]</w:t>
      </w:r>
      <w:r>
        <w:fldChar w:fldCharType="end"/>
      </w:r>
      <w:r>
        <w:t xml:space="preserve"> </w:t>
      </w:r>
      <w:r>
        <w:t xml:space="preserve"> </w:t>
      </w:r>
      <w:r>
        <w:fldChar w:fldCharType="begin"/>
      </w:r>
      <w:r>
        <w:instrText xml:space="preserve"> ADDIN EN.CITE </w:instrText>
      </w:r>
      <w:r>
        <w:fldChar w:fldCharType="begin">
          <w:fldData>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</w:fldData>
        </w:fldChar>
      </w:r>
      <w:r>
        <w:instrText xml:space="preserve"> ADDIN EN.CITE.DATA </w:instrText>
      </w:r>
      <w:r>
        <w:fldChar w:fldCharType="end"/>
      </w:r>
      <w:r>
        <w:fldChar w:fldCharType="separate"/>
      </w:r>
      <w:r>
        <w:t xml:space="preserve">[V12-5]</w:t>
      </w:r>
      <w:r>
        <w:fldChar w:fldCharType="end"/>
      </w:r>
      <w:r>
        <w:t xml:space="preserve"> </w:t>
      </w:r>
      <w:r>
        <w:t xml:space="preserve"> </w:t>
      </w:r>
      <w:r>
        <w:fldChar w:fldCharType="begin"/>
      </w:r>
      <w:r>
        <w:instrText xml:space="preserve"> ADDIN EN.CITE </w:instrText>
      </w:r>
      <w:r>
        <w:fldChar w:fldCharType="begin">
          <w:fldData>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</w:fldData>
        </w:fldChar>
      </w:r>
      <w:r>
        <w:instrText xml:space="preserve"> ADDIN EN.CITE.DATA </w:instrText>
      </w:r>
      <w:r>
        <w:fldChar w:fldCharType="end"/>
      </w:r>
      <w:r>
        <w:fldChar w:fldCharType="separate"/>
      </w:r>
      <w:r>
        <w:t xml:space="preserve">[V12-15]</w:t>
      </w:r>
      <w:r>
        <w:fldChar w:fldCharType="end"/>
      </w:r>
    </w:p>
    <w:p>
      <w:pPr>
        <w:pStyle w:val="Normal"/>
        <w:widowControl/>
        <w:numPr>
          <w:ilvl w:val="0"/>
          <w:numId w:val="3"/>
        </w:numPr>
        <w:spacing w:before="60" w:after="20"/>
      </w:pPr>
      <w:r>
        <w:t xml:space="preserve">Do not cite Dong's nonsignificant ITT p-value as equivalence or proof that resection must always be better. Conversely, recipient-only LT survival cannot erase donor opportunity cost, NAT dropout and wait-list hazards. Reconstructible vascular involvement or a correctable small FLR alone is not proof of permanent unresectability.</w:t>
      </w:r>
    </w:p>
    <w:p>
      <w:pPr>
        <w:pStyle w:val="Normal"/>
        <w:widowControl/>
        <w:spacing w:before="60" w:after="20"/>
      </w:pPr>
      <w:r>
        <w:rPr>
          <w:b/>
        </w:rPr>
        <w:t xml:space="preserve">Certainty / applicability: </w:t>
      </w:r>
      <w:r>
        <w:t xml:space="preserve">Low comparative certainty; stronger but still nonrandomized evidence for FLR optimization before declaring resection unsafe.</w:t>
      </w:r>
    </w:p>
    <w:p>
      <w:pPr>
        <w:rPr>
          <w:color w:val="A8470A"/>
        </w:rPr>
        <w:pStyle w:val="Heading3"/>
        <w:keepNext/>
        <w:widowControl/>
      </w:pPr>
      <w:r>
        <w:rPr>
          <w:color w:val="A8470A"/>
        </w:rPr>
        <w:t xml:space="preserve">Where each proposed threshold comes from</w:t>
      </w:r>
    </w:p>
    <w:p>
      <w:pPr>
        <w:pStyle w:val="Normal"/>
        <w:widowControl/>
        <w:numPr>
          <w:ilvl w:val="0"/>
          <w:numId w:val="3"/>
        </w:numPr>
        <w:spacing w:before="60" w:after="20"/>
      </w:pPr>
      <w:r>
        <w:t xml:space="preserve">POLICY: standardized pCCA exception requires unresectability or underlying liver disease. STUDY: PVE growth was assessed at median 22 days in the matched study; comparisons remain observational. GUIDANCE: CIRSE supports higher remnant targets in cholestatic/cirrhotic liver. LOCAL: &gt;40% planning target, reassessment 2–4 weeks and required expert review are workflow proposals; inadequate function/infection can prevent surgery despite adequate volume.</w:t>
      </w:r>
    </w:p>
    <w:p>
      <w:pPr>
        <w:rPr>
          <w:color w:val="A8470A"/>
        </w:rPr>
        <w:pStyle w:val="Heading3"/>
        <w:keepNext/>
        <w:widowControl/>
      </w:pPr>
      <w:r>
        <w:rPr>
          <w:color w:val="A8470A"/>
        </w:rPr>
        <w:t xml:space="preserve">Source wording — read in context</w:t>
      </w:r>
    </w:p>
    <w:tbl>
      <w:tblPr>
        <w:tblW w:w="9000" w:type="dxa"/>
        <w:tblLayout w:type="fixed"/>
        <w:tblBorders>
          <w:top w:val="single" w:sz="4" w:color="B8B8B8"/>
          <w:left w:val="single" w:sz="4" w:color="B8B8B8"/>
          <w:bottom w:val="single" w:sz="4" w:color="B8B8B8"/>
          <w:right w:val="single" w:sz="4" w:color="B8B8B8"/>
          <w:insideH w:val="single" w:sz="4" w:color="B8B8B8"/>
          <w:insideV w:val="single" w:sz="4" w:color="B8B8B8"/>
        </w:tblBorders>
      </w:tblPr>
      <w:tblGrid>
        <w:gridCol w:w="4500"/>
        <w:gridCol w:w="4500"/>
      </w:tblGrid>
      <w:tr>
        <w:trPr>
          <w:cantSplit/>
          <w:tblHeader/>
        </w:trPr>
        <w:tc>
          <w:tcPr>
            <w:tcW w:w="4500" w:type="dxa"/>
            <w:tcMar>
              <w:top w:w="90" w:type="dxa"/>
              <w:left w:w="90" w:type="dxa"/>
              <w:bottom w:w="90" w:type="dxa"/>
              <w:right w:w="90" w:type="dxa"/>
            </w:tcMar>
            <w:shd w:fill="FADAD2"/>
          </w:tcPr>
          <w:p>
            <w:pPr>
              <w:pStyle w:val="Normal"/>
              <w:widowControl/>
              <w:spacing w:before="60" w:after="20"/>
            </w:pPr>
            <w:r>
              <w:rPr>
                <w:b/>
              </w:rPr>
              <w:t xml:space="preserve">Reference and exact excerpt</w:t>
            </w:r>
          </w:p>
        </w:tc>
        <w:tc>
          <w:tcPr>
            <w:tcW w:w="4500" w:type="dxa"/>
            <w:tcMar>
              <w:top w:w="90" w:type="dxa"/>
              <w:left w:w="90" w:type="dxa"/>
              <w:bottom w:w="90" w:type="dxa"/>
              <w:right w:w="90" w:type="dxa"/>
            </w:tcMar>
            <w:shd w:fill="FADAD2"/>
          </w:tcPr>
          <w:p>
            <w:pPr>
              <w:pStyle w:val="Normal"/>
              <w:widowControl/>
              <w:spacing w:before="60" w:after="20"/>
            </w:pPr>
            <w:r>
              <w:rPr>
                <w:b/>
              </w:rPr>
              <w:t xml:space="preserve">What it supports / does not establish</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Dong 2026 · resection versus LT</w:t>
            </w:r>
            <w:r>
              <w:t xml:space="preserve"> </w:t>
            </w:r>
            <w:r>
              <w:t xml:space="preserve"> </w:t>
            </w:r>
            <w:r>
              <w:fldChar w:fldCharType="begin"/>
            </w:r>
            <w:r>
              <w:instrText xml:space="preserve"> ADDIN EN.CITE </w:instrText>
            </w:r>
            <w:r>
              <w:fldChar w:fldCharType="begin">
                <w:fldData>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</w:fldData>
              </w:fldChar>
            </w:r>
            <w:r>
              <w:instrText xml:space="preserve"> ADDIN EN.CITE.DATA </w:instrText>
            </w:r>
            <w:r>
              <w:fldChar w:fldCharType="end"/>
            </w:r>
            <w:r>
              <w:fldChar w:fldCharType="separate"/>
            </w:r>
            <w:r>
              <w:t xml:space="preserve">[V12-3]</w:t>
            </w:r>
            <w:r>
              <w:fldChar w:fldCharType="end"/>
            </w:r>
          </w:p>
          <w:p>
            <w:pPr>
              <w:pStyle w:val="Normal"/>
              <w:widowControl/>
              <w:spacing w:before="60" w:after="20"/>
            </w:pPr>
            <w:r>
              <w:t xml:space="preserve">“If the future liver remnant was insufficient, preoperative portal vein embolization was conducted to enhance hepatic reserve.”</w:t>
            </w:r>
          </w:p>
          <w:p>
            <w:pPr>
              <w:pStyle w:val="Normal"/>
              <w:widowControl/>
              <w:spacing w:before="60" w:after="20"/>
            </w:pPr>
            <w:r>
              <w:t xml:space="preserve">Published PDF p3 / journal p1130, institutional protocols</w:t>
            </w:r>
          </w:p>
          <w:p>
            <w:pPr>
              <w:pStyle w:val="Normal"/>
              <w:widowControl/>
              <w:spacing w:before="60" w:after="20"/>
            </w:pPr>
            <w:hyperlink r:id="rId62">
              <w:r>
                <w:rPr>
                  <w:color w:val="77230C"/>
                  <w:sz w:val="20"/>
                  <w:u w:val="single"/>
                </w:rPr>
                <w:t>Source</w:t>
              </w:r>
            </w:hyperlink>
            <w:r>
              <w:t xml:space="preserve"> | </w:t>
            </w:r>
            <w:hyperlink r:id="rId63">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Resection optimization is part of the comparator, not a failure of transplant selection.</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Bilhim 2024</w:t>
            </w:r>
            <w:r>
              <w:t xml:space="preserve"> </w:t>
            </w:r>
            <w:r>
              <w:t xml:space="preserve"> </w:t>
            </w:r>
            <w:r>
              <w:fldChar w:fldCharType="begin"/>
            </w:r>
            <w:r>
              <w:instrText xml:space="preserve"> ADDIN EN.CITE </w:instrText>
            </w:r>
            <w:r>
              <w:fldChar w:fldCharType="begin">
                <w:fldData>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</w:fldData>
              </w:fldChar>
            </w:r>
            <w:r>
              <w:instrText xml:space="preserve"> ADDIN EN.CITE.DATA </w:instrText>
            </w:r>
            <w:r>
              <w:fldChar w:fldCharType="end"/>
            </w:r>
            <w:r>
              <w:fldChar w:fldCharType="separate"/>
            </w:r>
            <w:r>
              <w:t xml:space="preserve">[V12-16]</w:t>
            </w:r>
            <w:r>
              <w:fldChar w:fldCharType="end"/>
            </w:r>
          </w:p>
          <w:p>
            <w:pPr>
              <w:pStyle w:val="Normal"/>
              <w:widowControl/>
              <w:spacing w:before="60" w:after="20"/>
            </w:pPr>
            <w:r>
              <w:t xml:space="preserve">“&gt;40% for cirrhotic or cholestatic livers”</w:t>
            </w:r>
          </w:p>
          <w:p>
            <w:pPr>
              <w:pStyle w:val="Normal"/>
              <w:widowControl/>
              <w:spacing w:before="60" w:after="20"/>
            </w:pPr>
            <w:r>
              <w:t xml:space="preserve">CIRSE 2024, Table 2; spacing normalized</w:t>
            </w:r>
          </w:p>
          <w:p>
            <w:pPr>
              <w:pStyle w:val="Normal"/>
              <w:widowControl/>
              <w:spacing w:before="60" w:after="20"/>
            </w:pPr>
            <w:hyperlink r:id="rId64">
              <w:r>
                <w:rPr>
                  <w:color w:val="77230C"/>
                  <w:sz w:val="20"/>
                  <w:u w:val="single"/>
                </w:rPr>
                <w:t>Source</w:t>
              </w:r>
            </w:hyperlink>
            <w:r>
              <w:t xml:space="preserve"> | </w:t>
            </w:r>
            <w:hyperlink r:id="rId65">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Specialist practice guidance supporting a planning target, not a guaranteed safety threshold.</w:t>
            </w:r>
          </w:p>
        </w:tc>
      </w:tr>
    </w:tbl>
    <w:p>
      <w:pPr>
        <w:pStyle w:val="Normal"/>
        <w:widowControl/>
        <w:spacing w:before="60" w:after="20"/>
      </w:pPr>
      <w:r>
        <w:t xml:space="preserve">Excerpts are deliberately short; use the linked complete source for context. Thresholds labeled proposed are not quotations or institutional policy.</w:t>
      </w:r>
    </w:p>
    <w:p>
      <w:pPr>
        <w:rPr>
          <w:color w:val="A8470A"/>
        </w:rPr>
        <w:pStyle w:val="Heading3"/>
        <w:keepNext/>
        <w:widowControl/>
      </w:pPr>
      <w:r>
        <w:rPr>
          <w:color w:val="A8470A"/>
        </w:rPr>
        <w:t xml:space="preserve">OPEN recommendation after the evidence review</w:t>
      </w:r>
    </w:p>
    <w:p>
      <w:pPr>
        <w:pStyle w:val="Normal"/>
        <w:keepNext/>
        <w:widowControl/>
      </w:pPr>
      <w:r>
        <w:rPr>
          <w:b/>
        </w:rPr>
        <w:t xml:space="preserve">Proposed stance: </w:t>
      </w:r>
      <w:r>
        <w:t xml:space="preserve">Use resection first when an R0 operation and an adequate functional remnant are feasible.</w:t>
      </w:r>
      <w:r>
        <w:t xml:space="preserve"> </w:t>
      </w:r>
      <w:r>
        <w:t xml:space="preserve"> </w:t>
      </w:r>
      <w:r>
        <w:fldChar w:fldCharType="begin"/>
      </w:r>
      <w:r>
        <w:instrText xml:space="preserve"> ADDIN EN.CITE </w:instrText>
      </w:r>
      <w:r>
        <w:fldChar w:fldCharType="begin">
          <w:fldData>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</w:fldData>
        </w:fldChar>
      </w:r>
      <w:r>
        <w:instrText xml:space="preserve"> ADDIN EN.CITE.DATA </w:instrText>
      </w:r>
      <w:r>
        <w:fldChar w:fldCharType="end"/>
      </w:r>
      <w:r>
        <w:fldChar w:fldCharType="separate"/>
      </w:r>
      <w:r>
        <w:t xml:space="preserve">[V12-3]</w:t>
      </w:r>
      <w:r>
        <w:fldChar w:fldCharType="end"/>
      </w:r>
      <w:r>
        <w:t xml:space="preserve"> </w:t>
      </w:r>
      <w:r>
        <w:t xml:space="preserve"> </w:t>
      </w:r>
      <w:r>
        <w:fldChar w:fldCharType="begin"/>
      </w:r>
      <w:r>
        <w:instrText xml:space="preserve"> ADDIN EN.CITE </w:instrText>
      </w:r>
      <w:r>
        <w:fldChar w:fldCharType="begin">
          <w:fldData>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</w:fldData>
        </w:fldChar>
      </w:r>
      <w:r>
        <w:instrText xml:space="preserve"> ADDIN EN.CITE.DATA </w:instrText>
      </w:r>
      <w:r>
        <w:fldChar w:fldCharType="end"/>
      </w:r>
      <w:r>
        <w:fldChar w:fldCharType="separate"/>
      </w:r>
      <w:r>
        <w:t xml:space="preserve">[V12-16]</w:t>
      </w:r>
      <w:r>
        <w:fldChar w:fldCharType="end"/>
      </w:r>
      <w:r>
        <w:t xml:space="preserve"> </w:t>
      </w:r>
      <w:r>
        <w:t xml:space="preserve"> </w:t>
      </w:r>
      <w:r>
        <w:fldChar w:fldCharType="begin"/>
      </w:r>
      <w:r>
        <w:instrText xml:space="preserve"> ADDIN EN.CITE </w:instrText>
      </w:r>
      <w:r>
        <w:fldChar w:fldCharType="begin">
          <w:fldData>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</w:fldData>
        </w:fldChar>
      </w:r>
      <w:r>
        <w:instrText xml:space="preserve"> ADDIN EN.CITE.DATA </w:instrText>
      </w:r>
      <w:r>
        <w:fldChar w:fldCharType="end"/>
      </w:r>
      <w:r>
        <w:fldChar w:fldCharType="separate"/>
      </w:r>
      <w:r>
        <w:t xml:space="preserve">[V12-12]</w:t>
      </w:r>
      <w:r>
        <w:fldChar w:fldCharType="end"/>
      </w:r>
      <w:r>
        <w:t xml:space="preserve"> </w:t>
      </w:r>
      <w:r>
        <w:t xml:space="preserve"> </w:t>
      </w:r>
      <w:r>
        <w:fldChar w:fldCharType="begin"/>
      </w:r>
      <w:r>
        <w:instrText xml:space="preserve"> ADDIN EN.CITE </w:instrText>
      </w:r>
      <w:r>
        <w:fldChar w:fldCharType="begin">
          <w:fldData>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</w:fldData>
        </w:fldChar>
      </w:r>
      <w:r>
        <w:instrText xml:space="preserve"> ADDIN EN.CITE.DATA </w:instrText>
      </w:r>
      <w:r>
        <w:fldChar w:fldCharType="end"/>
      </w:r>
      <w:r>
        <w:fldChar w:fldCharType="separate"/>
      </w:r>
      <w:r>
        <w:t xml:space="preserve">[V12-13]</w:t>
      </w:r>
      <w:r>
        <w:fldChar w:fldCharType="end"/>
      </w:r>
      <w:r>
        <w:t xml:space="preserve"> </w:t>
      </w:r>
      <w:r>
        <w:t xml:space="preserve"> </w:t>
      </w:r>
      <w:r>
        <w:fldChar w:fldCharType="begin"/>
      </w:r>
      <w:r>
        <w:instrText xml:space="preserve"> ADDIN EN.CITE </w:instrText>
      </w:r>
      <w:r>
        <w:fldChar w:fldCharType="begin">
          <w:fldData>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</w:fldData>
        </w:fldChar>
      </w:r>
      <w:r>
        <w:instrText xml:space="preserve"> ADDIN EN.CITE.DATA </w:instrText>
      </w:r>
      <w:r>
        <w:fldChar w:fldCharType="end"/>
      </w:r>
      <w:r>
        <w:fldChar w:fldCharType="separate"/>
      </w:r>
      <w:r>
        <w:t xml:space="preserve">[V12-14]</w:t>
      </w:r>
      <w:r>
        <w:fldChar w:fldCharType="end"/>
      </w:r>
      <w:r>
        <w:t xml:space="preserve"> </w:t>
      </w:r>
      <w:r>
        <w:t xml:space="preserve"> </w:t>
      </w:r>
      <w:r>
        <w:fldChar w:fldCharType="begin"/>
      </w:r>
      <w:r>
        <w:instrText xml:space="preserve"> ADDIN EN.CITE </w:instrText>
      </w:r>
      <w:r>
        <w:fldChar w:fldCharType="begin">
          <w:fldData>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</w:fldData>
        </w:fldChar>
      </w:r>
      <w:r>
        <w:instrText xml:space="preserve"> ADDIN EN.CITE.DATA </w:instrText>
      </w:r>
      <w:r>
        <w:fldChar w:fldCharType="end"/>
      </w:r>
      <w:r>
        <w:fldChar w:fldCharType="separate"/>
      </w:r>
      <w:r>
        <w:t xml:space="preserve">[V12-5]</w:t>
      </w:r>
      <w:r>
        <w:fldChar w:fldCharType="end"/>
      </w:r>
      <w:r>
        <w:t xml:space="preserve"> </w:t>
      </w:r>
      <w:r>
        <w:t xml:space="preserve"> </w:t>
      </w:r>
      <w:r>
        <w:fldChar w:fldCharType="begin"/>
      </w:r>
      <w:r>
        <w:instrText xml:space="preserve"> ADDIN EN.CITE </w:instrText>
      </w:r>
      <w:r>
        <w:fldChar w:fldCharType="begin">
          <w:fldData>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</w:fldData>
        </w:fldChar>
      </w:r>
      <w:r>
        <w:instrText xml:space="preserve"> ADDIN EN.CITE.DATA </w:instrText>
      </w:r>
      <w:r>
        <w:fldChar w:fldCharType="end"/>
      </w:r>
      <w:r>
        <w:fldChar w:fldCharType="separate"/>
      </w:r>
      <w:r>
        <w:t xml:space="preserve">[V12-15]</w:t>
      </w:r>
      <w:r>
        <w:fldChar w:fldCharType="end"/>
      </w:r>
    </w:p>
    <w:p>
      <w:pPr>
        <w:pStyle w:val="Normal"/>
        <w:widowControl/>
        <w:numPr>
          <w:ilvl w:val="0"/>
          <w:numId w:val="3"/>
        </w:numPr>
      </w:pPr>
      <w:r>
        <w:t xml:space="preserve">Proposed planning target for cholestatic/cirrhotic liver: FLR/TLV &gt;40%, combined with function, drainage and infection assessment.</w:t>
      </w:r>
    </w:p>
    <w:p>
      <w:pPr>
        <w:pStyle w:val="Normal"/>
        <w:widowControl/>
        <w:numPr>
          <w:ilvl w:val="1"/>
          <w:numId w:val="3"/>
        </w:numPr>
        <w:spacing w:before="60" w:after="20"/>
      </w:pPr>
      <w:r>
        <w:t xml:space="preserve">Volume alone never establishes operative safety; 40% is not an OPTN requirement.</w:t>
      </w:r>
    </w:p>
    <w:p>
      <w:pPr>
        <w:pStyle w:val="Normal"/>
        <w:widowControl/>
        <w:numPr>
          <w:ilvl w:val="0"/>
          <w:numId w:val="3"/>
        </w:numPr>
      </w:pPr>
      <w:r>
        <w:t xml:space="preserve">If insufficient remnant is the only barrier, assess selective drainage and augmentation/PVE; reassess remnant volume and function about 2–4 weeks after PVE.</w:t>
      </w:r>
    </w:p>
    <w:p>
      <w:pPr>
        <w:pStyle w:val="Normal"/>
        <w:widowControl/>
        <w:numPr>
          <w:ilvl w:val="1"/>
          <w:numId w:val="3"/>
        </w:numPr>
        <w:spacing w:before="60" w:after="20"/>
      </w:pPr>
      <w:r>
        <w:t xml:space="preserve">Vascular reconstruction or PVE need alone does not prove unresectability.</w:t>
      </w:r>
    </w:p>
    <w:p>
      <w:pPr>
        <w:pStyle w:val="Normal"/>
        <w:widowControl/>
        <w:numPr>
          <w:ilvl w:val="0"/>
          <w:numId w:val="3"/>
        </w:numPr>
      </w:pPr>
      <w:r>
        <w:t xml:space="preserve">Return to LT eligibility review only if an R0 resection remains infeasible or unsafe after reasonable optimization.</w:t>
      </w:r>
    </w:p>
    <w:p>
      <w:pPr>
        <w:pStyle w:val="Normal"/>
        <w:widowControl/>
        <w:numPr>
          <w:ilvl w:val="1"/>
          <w:numId w:val="3"/>
        </w:numPr>
        <w:spacing w:before="60" w:after="20"/>
      </w:pPr>
      <w:r>
        <w:t xml:space="preserve">Do not transplant otherwise resectable de novo pCCA outside a specifically approved comparative study.</w:t>
      </w:r>
    </w:p>
    <w:p>
      <w:pPr>
        <w:pStyle w:val="Normal"/>
        <w:widowControl/>
        <w:numPr>
          <w:ilvl w:val="0"/>
          <w:numId w:val="3"/>
        </w:numPr>
      </w:pPr>
      <w:r>
        <w:t xml:space="preserve">Keep R0/functional-FLR/reconstruction/PVE review before persistent-unresectability assignment.</w:t>
      </w:r>
    </w:p>
    <w:p>
      <w:pPr>
        <w:pStyle w:val="Normal"/>
        <w:widowControl/>
        <w:numPr>
          <w:ilvl w:val="0"/>
          <w:numId w:val="3"/>
        </w:numPr>
      </w:pPr>
      <w:r>
        <w:t xml:space="preserve">A &gt;40% cholestatic/cirrhotic FLR planning target and two- to four-week reassessment are not universal clearance thresholds or OPTN criteria.</w:t>
      </w:r>
    </w:p>
    <w:p>
      <w:pPr>
        <w:pStyle w:val="Normal"/>
        <w:widowControl/>
        <w:spacing w:before="60" w:after="20"/>
      </w:pPr>
      <w:r>
        <w:rPr>
          <w:b/>
        </w:rPr>
        <w:t xml:space="preserve">Why retain or change it: </w:t>
      </w:r>
      <w:r>
        <w:t xml:space="preserve">OPEN: resection remains the default when an expert HPB review judges R 0 achievable with adequate functional remnant. Obtain contrast liver imaging/MRCP, vascular reconstruction plan, volumetry, bilirubin/cholangitis status and functional assessment when volumetry is marginal. For cholestatic/cirrhotic livers aim for FLR&gt;40% as a planning target, not automatic clearance. Drain the intended remnant as clinically indicated, control infection and consider PVE; repeat volumetric/functional assessment around 2–4 weeks and document growth. LT referral is appropriate for persistent technical/functional unresectability. Resectable de-novo pCCA belongs in a prospective comparative protocol, not routine substitution.</w:t>
      </w:r>
    </w:p>
    <w:p>
      <w:pPr>
        <w:rPr>
          <w:color w:val="A8470A"/>
        </w:rPr>
        <w:pStyle w:val="Heading3"/>
        <w:keepNext/>
        <w:widowControl/>
      </w:pPr>
      <w:r>
        <w:rPr>
          <w:color w:val="A8470A"/>
        </w:rPr>
        <w:t xml:space="preserve">Information required before the decision</w:t>
      </w:r>
    </w:p>
    <w:p>
      <w:pPr>
        <w:pStyle w:val="Normal"/>
        <w:widowControl/>
        <w:spacing w:before="60" w:after="20"/>
      </w:pPr>
      <w:r>
        <w:t xml:space="preserve">Two specialist HPB/transplant reviews; vascular/ductal map; CT volumetry; functional assessment where available; cholangitis/drainage status; PVE response and reconstruction plan.</w:t>
      </w:r>
    </w:p>
    <w:p>
      <w:pPr>
        <w:pStyle w:val="Normal"/>
        <w:widowControl/>
        <w:spacing w:before="60" w:after="20"/>
      </w:pPr>
      <w:r>
        <w:rPr>
          <w:b/>
        </w:rPr>
        <w:t xml:space="preserve">Clinical versus allocation: </w:t>
      </w:r>
      <w:r>
        <w:t xml:space="preserve">Policy 9.5.A requires unresectability from technical considerations or underlying liver disease; comparative recipient survival alone does not satisfy this requirement.</w:t>
      </w:r>
    </w:p>
    <w:p>
      <w:pPr>
        <w:pStyle w:val="Normal"/>
        <w:widowControl/>
        <w:spacing w:before="60" w:after="20"/>
      </w:pPr>
      <w:r>
        <w:rPr>
          <w:b/>
        </w:rPr>
        <w:t xml:space="preserve">Roadmap / protocol reconciliation: </w:t>
      </w:r>
      <w:r>
        <w:t xml:space="preserve">The roadmap leaves numerical remnant criteria for specialty approval. Record this as a proposed local addition, with individualized function-based exceptions documented.</w:t>
      </w:r>
    </w:p>
    <w:p>
      <w:pPr>
        <w:pStyle w:val="Normal"/>
        <w:widowControl/>
        <w:spacing w:before="60" w:after="20"/>
      </w:pPr>
      <w:hyperlink r:id="rId66">
        <w:r>
          <w:rPr>
            <w:color w:val="77230C"/>
            <w:sz w:val="20"/>
            <w:u w:val="single"/>
          </w:rPr>
          <w:t>Meeting record: pCCA-B2</w:t>
        </w:r>
      </w:hyperlink>
      <w:r>
        <w:t xml:space="preserve">  |  </w:t>
      </w:r>
      <w:hyperlink r:id="rId67">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rPr>
          <w:color w:val="A8470A"/>
        </w:rPr>
        <w:pStyle w:val="Heading2"/>
        <w:keepNext/>
        <w:widowControl/>
      </w:pPr>
      <w:r>
        <w:rPr>
          <w:color w:val="A8470A"/>
        </w:rPr>
        <w:t xml:space="preserve">2 Pretreatment workup and biopsy protection</w:t>
      </w:r>
    </w:p>
    <w:p>
      <w:pPr>
        <w:pStyle w:val="Normal"/>
        <w:widowControl/>
        <w:numPr>
          <w:ilvl w:val="0"/>
          <w:numId w:val="3"/>
        </w:numPr>
      </w:pPr>
      <w:r>
        <w:t xml:space="preserve">Obtain or review contrast liver MRI/MRCP and/or multiphasic CT for ductal and vascular extent, chest imaging, CA19-9 with bilirubin/infection context, CBC, renal and liver chemistry, coagulation, functional status, nutrition and transplant medical/psychosocial assessment.</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0OTNjNzgxNC1kMTM5LTU5MzctYjZlOC05NDRlZTAxMTViZjQiIHRpbWVzdGFtcD0iMTc5MjkyMTA4NC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fldChar w:fldCharType="begin"/>
      </w:r>
      <w:r>
        <w:instrText xml:space="preserve"> ADDIN EN.CITE </w:instrText>
      </w:r>
      <w:r>
        <w:fldChar w:fldCharType="begin">
          <w:fldData>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</w:fldData>
        </w:fldChar>
      </w:r>
      <w:r>
        <w:instrText xml:space="preserve"> ADDIN EN.CITE.DATA </w:instrText>
      </w:r>
      <w:r>
        <w:fldChar w:fldCharType="end"/>
      </w:r>
      <w:r>
        <w:fldChar w:fldCharType="separate"/>
      </w:r>
      <w:r>
        <w:t xml:space="preserve">[V12-17]</w:t>
      </w:r>
      <w:r>
        <w:fldChar w:fldCharType="end"/>
      </w:r>
    </w:p>
    <w:p>
      <w:pPr>
        <w:pStyle w:val="Normal"/>
        <w:widowControl/>
        <w:numPr>
          <w:ilvl w:val="0"/>
          <w:numId w:val="3"/>
        </w:numPr>
      </w:pPr>
      <w:r>
        <w:t xml:space="preserve">Plan biliary drainage with advanced GI and the HPB/transplant team. Treat cholangitis before interpreting CA19-9 or initiating an intensive regimen. Record stent/drain location, cultures when indicated and subsequent drainage strategy.</w:t>
      </w:r>
    </w:p>
    <w:p>
      <w:pPr>
        <w:pStyle w:val="Normal"/>
        <w:widowControl/>
        <w:numPr>
          <w:ilvl w:val="0"/>
          <w:numId w:val="3"/>
        </w:numPr>
      </w:pPr>
      <w:r>
        <w:t xml:space="preserve">Use ERCP-based brush cytology, FISH/aneuploidy testing or appropriately planned intraductal sampling when needed. Avoid transperitoneal aspiration or biopsy of the primary by EUS, percutaneous or operative routes when LT is contemplated. If already performed, preserve the original report, trajectory and pathology and hold the standard route for specialist review.</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0OTNjNzgxNC1kMTM5LTU5MzctYjZlOC05NDRlZTAxMTViZjQiIHRpbWVzdGFtcD0iMTc5MjkyMTA4NC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fldChar w:fldCharType="begin"/>
      </w:r>
      <w:r>
        <w:instrText xml:space="preserve"> ADDIN EN.CITE </w:instrText>
      </w:r>
      <w:r>
        <w:fldChar w:fldCharType="begin">
          <w:fldData>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</w:fldData>
        </w:fldChar>
      </w:r>
      <w:r>
        <w:instrText xml:space="preserve"> ADDIN EN.CITE.DATA </w:instrText>
      </w:r>
      <w:r>
        <w:fldChar w:fldCharType="end"/>
      </w:r>
      <w:r>
        <w:fldChar w:fldCharType="separate"/>
      </w:r>
      <w:r>
        <w:t xml:space="preserve">[V12-4]</w:t>
      </w:r>
      <w:r>
        <w:fldChar w:fldCharType="end"/>
      </w:r>
    </w:p>
    <w:p>
      <w:pPr>
        <w:pStyle w:val="Normal"/>
        <w:widowControl/>
        <w:numPr>
          <w:ilvl w:val="0"/>
          <w:numId w:val="3"/>
        </w:numPr>
      </w:pPr>
      <w:r>
        <w:t xml:space="preserve">Stage suspicious regional or distant nodes by a route that does not traverse the primary tumor. Consider PET/CT for additional metastatic assessment when it can change management, but do not regard a negative PET as proof that nodes or peritoneum are sterile.</w:t>
      </w:r>
    </w:p>
    <w:p>
      <w:pPr>
        <w:pStyle w:val="Normal"/>
        <w:widowControl/>
        <w:numPr>
          <w:ilvl w:val="0"/>
          <w:numId w:val="3"/>
        </w:numPr>
      </w:pPr>
      <w:r>
        <w:t xml:space="preserve">For the standardized exception, document chest and abdominal cross-sectional staging within 90 days before the initial request; extension imaging must be within 30 days before submission. Operative nodal/peritoneal staging is required after neoadjuvant therapy and before LT.</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0OTNjNzgxNC1kMTM5LTU5MzctYjZlOC05NDRlZTAxMTViZjQiIHRpbWVzdGFtcD0iMTc5MjkyMTA4NC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p>
    <w:p>
      <w:pPr>
        <w:pStyle w:val="Normal"/>
        <w:widowControl/>
      </w:pPr>
      <w:r>
        <w:t xml:space="preserve">Advance to treatment planning only after diagnosis, resectability and original staging are established and the exact intended pathway is identified. Hold for unresolved nodes, incomplete biopsy history, uncontrolled infection or unapproved expansion. Confirmed nodal, intrahepatic metastatic or extrahepatic metastatic disease prevents progression through the conventional protocol.</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0OTNjNzgxNC1kMTM5LTU5MzctYjZlOC05NDRlZTAxMTViZjQiIHRpbWVzdGFtcD0iMTc5MjkyMTA4NC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p>
    <w:p>
      <w:pPr>
        <w:rPr>
          <w:color w:val="A8470A"/>
        </w:rPr>
        <w:pStyle w:val="Heading2"/>
        <w:keepNext/>
        <w:widowControl/>
      </w:pPr>
      <w:r>
        <w:rPr>
          <w:color w:val="A8470A"/>
        </w:rPr>
        <w:t xml:space="preserve">3 Neoadjuvant therapy and biliary care</w:t>
      </w:r>
    </w:p>
    <w:p>
      <w:pPr>
        <w:rPr>
          <w:color w:val="A8470A"/>
        </w:rPr>
        <w:pStyle w:val="Heading3"/>
        <w:keepNext/>
        <w:widowControl/>
      </w:pPr>
      <w:r>
        <w:rPr>
          <w:color w:val="A8470A"/>
        </w:rPr>
        <w:t xml:space="preserve">3.1 Use one defined treatment program</w:t>
      </w:r>
    </w:p>
    <w:p>
      <w:pPr>
        <w:pStyle w:val="Normal"/>
        <w:widowControl/>
        <w:numPr>
          <w:ilvl w:val="0"/>
          <w:numId w:val="3"/>
        </w:numPr>
      </w:pPr>
      <w:r>
        <w:t xml:space="preserve">Use the center’s approved written pCCA neoadjuvant program with oncology, radiation oncology and transplant-surgical sign-off. Specify actual drugs, dose modifications, radiation fields/fractionation, drainage management and staging sequence. Policy requires neoadjuvant therapy and operative staging but does not mandate one universal drug or radiation recipe.</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0OTNjNzgxNC1kMTM5LTU5MzctYjZlOC05NDRlZTAxMTViZjQiIHRpbWVzdGFtcD0iMTc5MjkyMTA4NC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fldChar w:fldCharType="begin"/>
      </w:r>
      <w:r>
        <w:instrText xml:space="preserve"> ADDIN EN.CITE </w:instrText>
      </w:r>
      <w:r>
        <w:fldChar w:fldCharType="begin">
          <w:fldData>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</w:fldData>
        </w:fldChar>
      </w:r>
      <w:r>
        <w:instrText xml:space="preserve"> ADDIN EN.CITE.DATA </w:instrText>
      </w:r>
      <w:r>
        <w:fldChar w:fldCharType="end"/>
      </w:r>
      <w:r>
        <w:fldChar w:fldCharType="separate"/>
      </w:r>
      <w:r>
        <w:t xml:space="preserve">[V12-5]</w:t>
      </w:r>
      <w:r>
        <w:fldChar w:fldCharType="end"/>
      </w:r>
    </w:p>
    <w:p>
      <w:pPr>
        <w:pStyle w:val="Normal"/>
        <w:widowControl/>
        <w:numPr>
          <w:ilvl w:val="0"/>
          <w:numId w:val="3"/>
        </w:numPr>
      </w:pPr>
      <w:r>
        <w:t xml:space="preserve">Do not automatically replace the established neoadjuvant program. The OPEN pCCA-B3 review now considers both SBRT/capecitabine and a separately governed GemCis-only feasibility/comparative arm; neither is established as equivalent to the Mayo-style pathway. ICI-containing induction or simultaneous boundary expansions are not activated.</w:t>
      </w:r>
    </w:p>
    <w:p>
      <w:pPr>
        <w:pStyle w:val="Normal"/>
        <w:widowControl/>
      </w:pPr>
      <w:r>
        <w:t xml:space="preserve">The previous statement that only the Mayo hyperfractionated regimen has LT outcome data was too strong. Small SBRT/capecitabine and multiagent-systemic cohorts exist, but they do not establish noninferiority or make regimens interchangeable. Any alternative needs a defined prospective treatment and toxicity plan.</w:t>
      </w:r>
      <w:r>
        <w:t xml:space="preserve"> </w:t>
      </w:r>
      <w:r>
        <w:t xml:space="preserve"> </w:t>
      </w:r>
      <w:r>
        <w:fldChar w:fldCharType="begin"/>
      </w:r>
      <w:r>
        <w:instrText xml:space="preserve"> ADDIN EN.CITE </w:instrText>
      </w:r>
      <w:r>
        <w:fldChar w:fldCharType="begin">
          <w:fldData>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</w:fldData>
        </w:fldChar>
      </w:r>
      <w:r>
        <w:instrText xml:space="preserve"> ADDIN EN.CITE.DATA </w:instrText>
      </w:r>
      <w:r>
        <w:fldChar w:fldCharType="end"/>
      </w:r>
      <w:r>
        <w:fldChar w:fldCharType="separate"/>
      </w:r>
      <w:r>
        <w:t xml:space="preserve">[V12-18]</w:t>
      </w:r>
      <w:r>
        <w:fldChar w:fldCharType="end"/>
      </w:r>
      <w:r>
        <w:t xml:space="preserve"> </w:t>
      </w:r>
      <w:r>
        <w:t xml:space="preserve"> </w:t>
      </w:r>
      <w:r>
        <w:fldChar w:fldCharType="begin"/>
      </w:r>
      <w:r>
        <w:instrText xml:space="preserve"> ADDIN EN.CITE </w:instrText>
      </w:r>
      <w:r>
        <w:fldChar w:fldCharType="begin">
          <w:fldData>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</w:fldData>
        </w:fldChar>
      </w:r>
      <w:r>
        <w:instrText xml:space="preserve"> ADDIN EN.CITE.DATA </w:instrText>
      </w:r>
      <w:r>
        <w:fldChar w:fldCharType="end"/>
      </w:r>
      <w:r>
        <w:fldChar w:fldCharType="separate"/>
      </w:r>
      <w:r>
        <w:t xml:space="preserve">[V12-8]</w:t>
      </w:r>
      <w:r>
        <w:fldChar w:fldCharType="end"/>
      </w:r>
    </w:p>
    <w:p>
      <w:pPr>
        <w:pStyle w:val="Normal"/>
        <w:widowControl/>
      </w:pPr>
      <w:r>
        <w:t xml:space="preserve">In a 49-recipient observational comparison, neoadjuvant chemoradiotherapy was associated with reduced recurrence but no demonstrated OS advantage. Major vascular complications occurred in 11/27 versus 3/22; hepatic-artery complications were 9/27 versus 2/22. Center, selection and regimen differences limit causal interpretation. The recurrence signal must be weighed against graft and vascular harm.</w:t>
      </w:r>
      <w:r>
        <w:t xml:space="preserve"> </w:t>
      </w:r>
      <w:r>
        <w:t xml:space="preserve"> </w:t>
      </w:r>
      <w:r>
        <w:fldChar w:fldCharType="begin"/>
      </w:r>
      <w:r>
        <w:instrText xml:space="preserve"> ADDIN EN.CITE </w:instrText>
      </w:r>
      <w:r>
        <w:fldChar w:fldCharType="begin">
          <w:fldData>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</w:fldData>
        </w:fldChar>
      </w:r>
      <w:r>
        <w:instrText xml:space="preserve"> ADDIN EN.CITE.DATA </w:instrText>
      </w:r>
      <w:r>
        <w:fldChar w:fldCharType="end"/>
      </w:r>
      <w:r>
        <w:fldChar w:fldCharType="separate"/>
      </w:r>
      <w:r>
        <w:t xml:space="preserve">[V12-19]</w:t>
      </w:r>
      <w:r>
        <w:fldChar w:fldCharType="end"/>
      </w:r>
    </w:p>
    <w:p>
      <w:pPr>
        <w:rPr>
          <w:color w:val="A8470A"/>
        </w:rPr>
        <w:pStyle w:val="Heading3"/>
        <w:keepNext/>
        <w:widowControl/>
      </w:pPr>
      <w:bookmarkStart w:id="3" w:name="pCCA_B3"/>
      <w:r>
        <w:rPr>
          <w:color w:val="A8470A"/>
        </w:rPr>
        <w:t xml:space="preserve">pCCA-B3 — May a non-Mayo neoadjuvant regimen replace the conventional program?</w:t>
      </w:r>
      <w:bookmarkEnd w:id="3"/>
    </w:p>
    <w:p>
      <w:pPr>
        <w:rPr>
          <w:color w:val="A8470A"/>
        </w:rPr>
        <w:pStyle w:val="Heading3"/>
        <w:keepNext/>
        <w:widowControl/>
      </w:pPr>
      <w:r>
        <w:rPr>
          <w:color w:val="A8470A"/>
        </w:rPr>
        <w:t xml:space="preserve">Question and comparison</w:t>
      </w:r>
    </w:p>
    <w:p>
      <w:pPr>
        <w:pStyle w:val="Normal"/>
        <w:widowControl/>
        <w:spacing w:before="60" w:after="20"/>
      </w:pPr>
      <w:r>
        <w:t xml:space="preserve">For otherwise conventionally selected pCCA LT candidates, which NAT regimen should be the default and which alternatives deserve prospective evaluation, given control, dropout and vascular/biliary harm?</w:t>
      </w:r>
    </w:p>
    <w:p>
      <w:pPr>
        <w:rPr>
          <w:color w:val="A8470A"/>
        </w:rPr>
        <w:pStyle w:val="Heading3"/>
        <w:keepNext/>
        <w:widowControl/>
      </w:pPr>
      <w:r>
        <w:rPr>
          <w:color w:val="A8470A"/>
        </w:rPr>
        <w:t xml:space="preserve">Evidence before choosing a rule</w:t>
      </w:r>
    </w:p>
    <w:tbl>
      <w:tblPr>
        <w:tblW w:w="9000" w:type="dxa"/>
        <w:tblLayout w:type="fixed"/>
        <w:tblBorders>
          <w:top w:val="single" w:sz="4" w:color="C8C8C8"/>
          <w:left w:val="single" w:sz="4" w:color="C8C8C8"/>
          <w:bottom w:val="single" w:sz="4" w:color="C8C8C8"/>
          <w:right w:val="single" w:sz="4" w:color="C8C8C8"/>
          <w:insideH w:val="single" w:sz="4" w:color="C8C8C8"/>
          <w:insideV w:val="single" w:sz="4" w:color="C8C8C8"/>
        </w:tblBorders>
      </w:tblPr>
      <w:tblGrid>
        <w:gridCol w:w="3400"/>
        <w:gridCol w:w="5600"/>
      </w:tblGrid>
      <w:tr>
        <w:trPr>
          <w:cantSplit/>
          <w:tblHeader/>
        </w:trPr>
        <w:tc>
          <w:tcPr>
            <w:tcW w:w="3400" w:type="dxa"/>
            <w:tcMar>
              <w:top w:w="90" w:type="dxa"/>
              <w:left w:w="90" w:type="dxa"/>
              <w:bottom w:w="90" w:type="dxa"/>
              <w:right w:w="90" w:type="dxa"/>
            </w:tcMar>
            <w:shd w:fill="FADAD2"/>
          </w:tcPr>
          <w:p>
            <w:pPr>
              <w:pStyle w:val="Normal"/>
              <w:widowControl/>
              <w:spacing w:before="60" w:after="20"/>
            </w:pPr>
            <w:r>
              <w:rPr>
                <w:b/>
              </w:rPr>
              <w:t xml:space="preserve">Study • population • source</w:t>
            </w:r>
          </w:p>
        </w:tc>
        <w:tc>
          <w:tcPr>
            <w:tcW w:w="5600" w:type="dxa"/>
            <w:tcMar>
              <w:top w:w="90" w:type="dxa"/>
              <w:left w:w="90" w:type="dxa"/>
              <w:bottom w:w="90" w:type="dxa"/>
              <w:right w:w="90" w:type="dxa"/>
            </w:tcMar>
            <w:shd w:fill="FADAD2"/>
          </w:tcPr>
          <w:p>
            <w:pPr>
              <w:pStyle w:val="Normal"/>
              <w:widowControl/>
              <w:spacing w:before="60" w:after="20"/>
            </w:pPr>
            <w:r>
              <w:rPr>
                <w:b/>
              </w:rPr>
              <w:t xml:space="preserve">Results • interpretation boundary</w:t>
            </w:r>
          </w:p>
        </w:tc>
      </w:tr>
      <w:tr>
        <w:trPr/>
        <w:tc>
          <w:tcPr>
            <w:tcW w:w="3400" w:type="dxa"/>
            <w:tcMar>
              <w:top w:w="90" w:type="dxa"/>
              <w:left w:w="90" w:type="dxa"/>
              <w:bottom w:w="90" w:type="dxa"/>
              <w:right w:w="90" w:type="dxa"/>
            </w:tcMar>
          </w:tcPr>
          <w:p>
            <w:pPr>
              <w:pStyle w:val="Normal"/>
              <w:widowControl/>
              <w:spacing w:before="60" w:after="20"/>
            </w:pPr>
            <w:r>
              <w:rPr>
                <w:b/>
              </w:rPr>
              <w:t xml:space="preserve">Darwish Murad 2012</w:t>
            </w:r>
            <w:r>
              <w:t xml:space="preserve"> </w:t>
            </w:r>
            <w:r>
              <w:t xml:space="preserve"> </w:t>
            </w:r>
            <w:r>
              <w:fldChar w:fldCharType="begin"/>
            </w:r>
            <w:r>
              <w:instrText xml:space="preserve"> ADDIN EN.CITE </w:instrText>
            </w:r>
            <w:r>
              <w:fldChar w:fldCharType="begin">
                <w:fldData>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</w:fldData>
              </w:fldChar>
            </w:r>
            <w:r>
              <w:instrText xml:space="preserve"> ADDIN EN.CITE.DATA </w:instrText>
            </w:r>
            <w:r>
              <w:fldChar w:fldCharType="end"/>
            </w:r>
            <w:r>
              <w:fldChar w:fldCharType="separate"/>
            </w:r>
            <w:r>
              <w:t xml:space="preserve">[V12-5]</w:t>
            </w:r>
            <w:r>
              <w:fldChar w:fldCharType="end"/>
            </w:r>
          </w:p>
          <w:p>
            <w:pPr>
              <w:pStyle w:val="Normal"/>
              <w:widowControl/>
              <w:spacing w:before="60" w:after="20"/>
            </w:pPr>
            <w:r>
              <w:t xml:space="preserve">287 entrants/214 LT across 12 US centers.</w:t>
            </w:r>
          </w:p>
          <w:p>
            <w:pPr>
              <w:pStyle w:val="Normal"/>
              <w:widowControl/>
              <w:spacing w:before="60" w:after="20"/>
            </w:pPr>
            <w:hyperlink r:id="rId68">
              <w:r>
                <w:rPr>
                  <w:color w:val="77230C"/>
                  <w:sz w:val="20"/>
                  <w:u w:val="single"/>
                </w:rPr>
                <w:t>Primary source</w:t>
              </w:r>
            </w:hyperlink>
            <w:r>
              <w:t xml:space="preserve"> | </w:t>
            </w:r>
            <w:hyperlink r:id="rId69">
              <w:r>
                <w:rPr>
                  <w:color w:val="77230C"/>
                  <w:sz w:val="20"/>
                  <w:u w:val="single"/>
                </w:rPr>
                <w:t>Full-text PDF</w:t>
              </w:r>
            </w:hyperlink>
          </w:p>
          <w:p>
            <w:pPr>
              <w:pStyle w:val="Normal"/>
              <w:widowControl/>
              <w:spacing w:before="60" w:after="20"/>
            </w:pPr>
            <w:r>
              <w:t xml:space="preserve">Locator: Gastroenterology 2012; Treatment Characteristics and Outcomes; full PDF.</w:t>
            </w:r>
          </w:p>
          <w:p>
            <w:pPr>
              <w:pStyle w:val="Normal"/>
              <w:widowControl/>
              <w:spacing w:before="60" w:after="20"/>
            </w:pPr>
            <w:r>
              <w:t xml:space="preserve">Review depth: Local full PDF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5-year entry OS 53%; post-LT RFS 65%. No clear RFS difference by brachytherapy receipt was detected.</w:t>
            </w:r>
          </w:p>
          <w:p>
            <w:pPr>
              <w:pStyle w:val="Normal"/>
              <w:widowControl/>
              <w:spacing w:before="60" w:after="20"/>
            </w:pPr>
            <w:r>
              <w:rPr>
                <w:b/>
              </w:rPr>
              <w:t xml:space="preserve">Do not infer: </w:t>
            </w:r>
            <w:r>
              <w:t xml:space="preserve">Strongest mature multi-center pathway benchmark, but no randomized regimen comparison; lack of detected brachytherapy effect does not establish interchangeability.</w:t>
            </w:r>
          </w:p>
        </w:tc>
      </w:tr>
      <w:tr>
        <w:trPr/>
        <w:tc>
          <w:tcPr>
            <w:tcW w:w="3400" w:type="dxa"/>
            <w:tcMar>
              <w:top w:w="90" w:type="dxa"/>
              <w:left w:w="90" w:type="dxa"/>
              <w:bottom w:w="90" w:type="dxa"/>
              <w:right w:w="90" w:type="dxa"/>
            </w:tcMar>
          </w:tcPr>
          <w:p>
            <w:pPr>
              <w:pStyle w:val="Normal"/>
              <w:widowControl/>
              <w:spacing w:before="60" w:after="20"/>
            </w:pPr>
            <w:r>
              <w:rPr>
                <w:b/>
              </w:rPr>
              <w:t xml:space="preserve">Welling 2014 · SBRT</w:t>
            </w:r>
            <w:r>
              <w:t xml:space="preserve"> </w:t>
            </w:r>
            <w:r>
              <w:t xml:space="preserve"> </w:t>
            </w:r>
            <w:r>
              <w:fldChar w:fldCharType="begin"/>
            </w:r>
            <w:r>
              <w:instrText xml:space="preserve"> ADDIN EN.CITE </w:instrText>
            </w:r>
            <w:r>
              <w:fldChar w:fldCharType="begin">
                <w:fldData>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</w:fldData>
              </w:fldChar>
            </w:r>
            <w:r>
              <w:instrText xml:space="preserve"> ADDIN EN.CITE.DATA </w:instrText>
            </w:r>
            <w:r>
              <w:fldChar w:fldCharType="end"/>
            </w:r>
            <w:r>
              <w:fldChar w:fldCharType="separate"/>
            </w:r>
            <w:r>
              <w:t xml:space="preserve">[V12-18]</w:t>
            </w:r>
            <w:r>
              <w:fldChar w:fldCharType="end"/>
            </w:r>
          </w:p>
          <w:p>
            <w:pPr>
              <w:pStyle w:val="Normal"/>
              <w:widowControl/>
              <w:spacing w:before="60" w:after="20"/>
            </w:pPr>
            <w:r>
              <w:t xml:space="preserve">Single-center pilot; 17 evaluated, 12 NAT, 9 listed, 6 LT.</w:t>
            </w:r>
          </w:p>
          <w:p>
            <w:pPr>
              <w:pStyle w:val="Normal"/>
              <w:widowControl/>
              <w:spacing w:before="60" w:after="20"/>
            </w:pPr>
            <w:hyperlink r:id="rId70">
              <w:r>
                <w:rPr>
                  <w:color w:val="77230C"/>
                  <w:sz w:val="20"/>
                  <w:u w:val="single"/>
                </w:rPr>
                <w:t>Primary source</w:t>
              </w:r>
            </w:hyperlink>
            <w:r>
              <w:t xml:space="preserve"> | </w:t>
            </w:r>
            <w:hyperlink r:id="rId71">
              <w:r>
                <w:rPr>
                  <w:color w:val="77230C"/>
                  <w:sz w:val="20"/>
                  <w:u w:val="single"/>
                </w:rPr>
                <w:t>Full-text PDF</w:t>
              </w:r>
            </w:hyperlink>
          </w:p>
          <w:p>
            <w:pPr>
              <w:pStyle w:val="Normal"/>
              <w:widowControl/>
              <w:spacing w:before="60" w:after="20"/>
            </w:pPr>
            <w:r>
              <w:t xml:space="preserve">Locator: Liver Transpl 2014; 20: 81–88; Methods, patient flow and adverse-event tables; local PDF.</w:t>
            </w:r>
          </w:p>
          <w:p>
            <w:pPr>
              <w:pStyle w:val="Normal"/>
              <w:widowControl/>
              <w:spacing w:before="60" w:after="20"/>
            </w:pPr>
            <w:r>
              <w:t xml:space="preserve">Review depth: Indexed full-text content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SBRT 50–60 Gy in 3–5 fractions over 2 weeks, followed by capecitabine; 6 LT with 1-year OS 83%.35 pre-LT adverse events and 11 post-LT complications were reported.</w:t>
            </w:r>
          </w:p>
          <w:p>
            <w:pPr>
              <w:pStyle w:val="Normal"/>
              <w:widowControl/>
              <w:spacing w:before="60" w:after="20"/>
            </w:pPr>
            <w:r>
              <w:rPr>
                <w:b/>
              </w:rPr>
              <w:t xml:space="preserve">Do not infer: </w:t>
            </w:r>
            <w:r>
              <w:t xml:space="preserve">Very small feasibility cohort, short oncologic follow-up, no randomized comparator. Regimen is a study description, not a universal radiation prescription or proof SBRT is the preferred alternative.</w:t>
            </w:r>
          </w:p>
        </w:tc>
      </w:tr>
      <w:tr>
        <w:trPr/>
        <w:tc>
          <w:tcPr>
            <w:tcW w:w="3400" w:type="dxa"/>
            <w:tcMar>
              <w:top w:w="90" w:type="dxa"/>
              <w:left w:w="90" w:type="dxa"/>
              <w:bottom w:w="90" w:type="dxa"/>
              <w:right w:w="90" w:type="dxa"/>
            </w:tcMar>
          </w:tcPr>
          <w:p>
            <w:pPr>
              <w:pStyle w:val="Normal"/>
              <w:widowControl/>
              <w:spacing w:before="60" w:after="20"/>
            </w:pPr>
            <w:r>
              <w:rPr>
                <w:b/>
              </w:rPr>
              <w:t xml:space="preserve">Soliman 2025 · GemCis</w:t>
            </w:r>
            <w:r>
              <w:t xml:space="preserve"> </w:t>
            </w:r>
            <w:r>
              <w:t xml:space="preserve"> </w:t>
            </w:r>
            <w:r>
              <w:fldChar w:fldCharType="begin"/>
            </w:r>
            <w:r>
              <w:instrText xml:space="preserve"> ADDIN EN.CITE </w:instrText>
            </w:r>
            <w:r>
              <w:fldChar w:fldCharType="begin">
                <w:fldData>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</w:fldData>
              </w:fldChar>
            </w:r>
            <w:r>
              <w:instrText xml:space="preserve"> ADDIN EN.CITE.DATA </w:instrText>
            </w:r>
            <w:r>
              <w:fldChar w:fldCharType="end"/>
            </w:r>
            <w:r>
              <w:fldChar w:fldCharType="separate"/>
            </w:r>
            <w:r>
              <w:t xml:space="preserve">[V12-8]</w:t>
            </w:r>
            <w:r>
              <w:fldChar w:fldCharType="end"/>
            </w:r>
          </w:p>
          <w:p>
            <w:pPr>
              <w:pStyle w:val="Normal"/>
              <w:widowControl/>
              <w:spacing w:before="60" w:after="20"/>
            </w:pPr>
            <w:r>
              <w:t xml:space="preserve">Recipient-only retrospective 2008–2023; 26 analyzed LT, 12 GemCis-only, 14 RT-based including six also receiving GemCis.</w:t>
            </w:r>
          </w:p>
          <w:p>
            <w:pPr>
              <w:pStyle w:val="Normal"/>
              <w:widowControl/>
              <w:spacing w:before="60" w:after="20"/>
            </w:pPr>
            <w:hyperlink r:id="rId72">
              <w:r>
                <w:rPr>
                  <w:color w:val="77230C"/>
                  <w:sz w:val="20"/>
                  <w:u w:val="single"/>
                </w:rPr>
                <w:t>Primary source</w:t>
              </w:r>
            </w:hyperlink>
            <w:r>
              <w:t xml:space="preserve"> | </w:t>
            </w:r>
            <w:hyperlink r:id="rId73">
              <w:r>
                <w:rPr>
                  <w:color w:val="77230C"/>
                  <w:sz w:val="20"/>
                  <w:u w:val="single"/>
                </w:rPr>
                <w:t>Full-text PDF</w:t>
              </w:r>
            </w:hyperlink>
          </w:p>
          <w:p>
            <w:pPr>
              <w:pStyle w:val="Normal"/>
              <w:widowControl/>
              <w:spacing w:before="60" w:after="20"/>
            </w:pPr>
            <w:r>
              <w:t xml:space="preserve">Locator: Transplant Direct 2025; 11: e 1760; Tables 1–4, Figure 2, Discussion; full PDF.</w:t>
            </w:r>
          </w:p>
          <w:p>
            <w:pPr>
              <w:pStyle w:val="Normal"/>
              <w:widowControl/>
              <w:spacing w:before="60" w:after="20"/>
            </w:pPr>
            <w:r>
              <w:t xml:space="preserve">Review depth: PMC full-text sections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Main-text 1-/3-year OS 83.0%/52.3%; 9/26 recurrences; 1-/3-year RFS 77.8%/59.0%. No statistically significant OS or explant-response difference between treatment strata; RT had more operative blood-loss/transfusion signals.</w:t>
            </w:r>
          </w:p>
          <w:p>
            <w:pPr>
              <w:pStyle w:val="Normal"/>
              <w:widowControl/>
              <w:spacing w:before="60" w:after="20"/>
            </w:pPr>
            <w:r>
              <w:rPr>
                <w:b/>
              </w:rPr>
              <w:t xml:space="preserve">Do not infer: </w:t>
            </w:r>
            <w:r>
              <w:t xml:space="preserve">No pretreatment denominator or differential dropout data; small nonrandom groups, era/selection confounding and occult nodal disease. Supports studying omission, not equivalence. Use main-text values rather than abstract 84%/55%.</w:t>
            </w:r>
          </w:p>
        </w:tc>
      </w:tr>
      <w:tr>
        <w:trPr/>
        <w:tc>
          <w:tcPr>
            <w:tcW w:w="3400" w:type="dxa"/>
            <w:tcMar>
              <w:top w:w="90" w:type="dxa"/>
              <w:left w:w="90" w:type="dxa"/>
              <w:bottom w:w="90" w:type="dxa"/>
              <w:right w:w="90" w:type="dxa"/>
            </w:tcMar>
          </w:tcPr>
          <w:p>
            <w:pPr>
              <w:pStyle w:val="Normal"/>
              <w:widowControl/>
              <w:spacing w:before="60" w:after="20"/>
            </w:pPr>
            <w:r>
              <w:rPr>
                <w:b/>
              </w:rPr>
              <w:t xml:space="preserve">Hoogwater 2023 · radiation</w:t>
            </w:r>
            <w:r>
              <w:t xml:space="preserve"> </w:t>
            </w:r>
            <w:r>
              <w:t xml:space="preserve"> </w:t>
            </w:r>
            <w:r>
              <w:fldChar w:fldCharType="begin"/>
            </w:r>
            <w:r>
              <w:instrText xml:space="preserve"> ADDIN EN.CITE </w:instrText>
            </w:r>
            <w:r>
              <w:fldChar w:fldCharType="begin">
                <w:fldData>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</w:fldData>
              </w:fldChar>
            </w:r>
            <w:r>
              <w:instrText xml:space="preserve"> ADDIN EN.CITE.DATA </w:instrText>
            </w:r>
            <w:r>
              <w:fldChar w:fldCharType="end"/>
            </w:r>
            <w:r>
              <w:fldChar w:fldCharType="separate"/>
            </w:r>
            <w:r>
              <w:t xml:space="preserve">[V12-19]</w:t>
            </w:r>
            <w:r>
              <w:fldChar w:fldCharType="end"/>
            </w:r>
          </w:p>
          <w:p>
            <w:pPr>
              <w:pStyle w:val="Normal"/>
              <w:widowControl/>
              <w:spacing w:before="60" w:after="20"/>
            </w:pPr>
            <w:r>
              <w:t xml:space="preserve">Multicenter 2011–2020; 49 LT, 27 with NAT, 22 without.</w:t>
            </w:r>
          </w:p>
          <w:p>
            <w:pPr>
              <w:pStyle w:val="Normal"/>
              <w:widowControl/>
              <w:spacing w:before="60" w:after="20"/>
            </w:pPr>
            <w:hyperlink r:id="rId74">
              <w:r>
                <w:rPr>
                  <w:color w:val="77230C"/>
                  <w:sz w:val="20"/>
                  <w:u w:val="single"/>
                </w:rPr>
                <w:t>Primary source</w:t>
              </w:r>
            </w:hyperlink>
            <w:r>
              <w:t xml:space="preserve"> | </w:t>
            </w:r>
            <w:hyperlink r:id="rId75">
              <w:r>
                <w:rPr>
                  <w:color w:val="77230C"/>
                  <w:sz w:val="20"/>
                  <w:u w:val="single"/>
                </w:rPr>
                <w:t>Full-text PDF</w:t>
              </w:r>
            </w:hyperlink>
          </w:p>
          <w:p>
            <w:pPr>
              <w:pStyle w:val="Normal"/>
              <w:widowControl/>
              <w:spacing w:before="60" w:after="20"/>
            </w:pPr>
            <w:r>
              <w:t xml:space="preserve">Locator: BJSOpen 2023; 7: zrad 025; Table 3, adjusted recurrence analysis and mortality discussion; full PDF.</w:t>
            </w:r>
          </w:p>
          <w:p>
            <w:pPr>
              <w:pStyle w:val="Normal"/>
              <w:widowControl/>
              <w:spacing w:before="60" w:after="20"/>
            </w:pPr>
            <w:r>
              <w:t xml:space="preserve">Review depth: Full text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Post-LT 5-year OS 41% NAT versus 53% no NAT(not significant); NAT associated with less recurrence (adjusted HR 0.30, 95% CI 0.09–0.97). Major vascular complications 11/27 vs 3/22; hepatic-artery complications 9/27 vs 2/22.</w:t>
            </w:r>
          </w:p>
          <w:p>
            <w:pPr>
              <w:pStyle w:val="Normal"/>
              <w:widowControl/>
              <w:spacing w:before="60" w:after="20"/>
            </w:pPr>
            <w:r>
              <w:rPr>
                <w:b/>
              </w:rPr>
              <w:t xml:space="preserve">Do not infer: </w:t>
            </w:r>
            <w:r>
              <w:t xml:space="preserve">Competing recurrence benefit and treatment harm, not proof RT can routinely be omitted. Abstract 9 vs 2 vascular wording should not replace Table 3's broader 11 vs 3 major-vascular count.</w:t>
            </w:r>
          </w:p>
        </w:tc>
      </w:tr>
      <w:tr>
        <w:trPr/>
        <w:tc>
          <w:tcPr>
            <w:tcW w:w="3400" w:type="dxa"/>
            <w:tcMar>
              <w:top w:w="90" w:type="dxa"/>
              <w:left w:w="90" w:type="dxa"/>
              <w:bottom w:w="90" w:type="dxa"/>
              <w:right w:w="90" w:type="dxa"/>
            </w:tcMar>
          </w:tcPr>
          <w:p>
            <w:pPr>
              <w:pStyle w:val="Normal"/>
              <w:widowControl/>
              <w:spacing w:before="60" w:after="20"/>
            </w:pPr>
            <w:r>
              <w:rPr>
                <w:b/>
              </w:rPr>
              <w:t xml:space="preserve">Ito 2025 · LDLT</w:t>
            </w:r>
            <w:r>
              <w:t xml:space="preserve"> </w:t>
            </w:r>
            <w:r>
              <w:t xml:space="preserve"> </w:t>
            </w:r>
            <w:r>
              <w:fldChar w:fldCharType="begin"/>
            </w:r>
            <w:r>
              <w:instrText xml:space="preserve"> ADDIN EN.CITE </w:instrText>
            </w:r>
            <w:r>
              <w:fldChar w:fldCharType="begin">
                <w:fldData>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</w:fldData>
              </w:fldChar>
            </w:r>
            <w:r>
              <w:instrText xml:space="preserve"> ADDIN EN.CITE.DATA </w:instrText>
            </w:r>
            <w:r>
              <w:fldChar w:fldCharType="end"/>
            </w:r>
            <w:r>
              <w:fldChar w:fldCharType="separate"/>
            </w:r>
            <w:r>
              <w:t xml:space="preserve">[V12-20]</w:t>
            </w:r>
            <w:r>
              <w:fldChar w:fldCharType="end"/>
            </w:r>
          </w:p>
          <w:p>
            <w:pPr>
              <w:pStyle w:val="Normal"/>
              <w:widowControl/>
              <w:spacing w:before="60" w:after="20"/>
            </w:pPr>
            <w:r>
              <w:t xml:space="preserve">Prospective Kyoto pilot, ten enrolled 2018–2024; five LDLT and five dropout. Unresectability involved FLR, nonreconstructible vascular/ductal disease or PSC. Nodes/metastases excluded; ERCP diagnosis without transperitoneal primary biopsy. The methods do not state a numeric mass-size cap.</w:t>
            </w:r>
          </w:p>
          <w:p>
            <w:pPr>
              <w:pStyle w:val="Normal"/>
              <w:widowControl/>
              <w:spacing w:before="60" w:after="20"/>
            </w:pPr>
            <w:hyperlink r:id="rId76">
              <w:r>
                <w:rPr>
                  <w:color w:val="77230C"/>
                  <w:sz w:val="20"/>
                  <w:u w:val="single"/>
                </w:rPr>
                <w:t>Primary source</w:t>
              </w:r>
            </w:hyperlink>
            <w:r>
              <w:t xml:space="preserve"> | </w:t>
            </w:r>
            <w:hyperlink r:id="rId77">
              <w:r>
                <w:rPr>
                  <w:color w:val="77230C"/>
                  <w:sz w:val="20"/>
                  <w:u w:val="single"/>
                </w:rPr>
                <w:t>Full-text PDF</w:t>
              </w:r>
            </w:hyperlink>
          </w:p>
          <w:p>
            <w:pPr>
              <w:pStyle w:val="Normal"/>
              <w:widowControl/>
              <w:spacing w:before="60" w:after="20"/>
            </w:pPr>
            <w:r>
              <w:t xml:space="preserve">Locator: Complete 11-page PDF, Methods, flow, Tables 1–3, survival and arterial-complication discussion; J Hepatobiliary Pancreat Sci 2025; 32:276–286.</w:t>
            </w:r>
          </w:p>
          <w:p>
            <w:pPr>
              <w:pStyle w:val="Normal"/>
              <w:widowControl/>
              <w:spacing w:before="60" w:after="20"/>
            </w:pPr>
            <w:r>
              <w:t xml:space="preserve">Review depth: Complete original J Hepatobiliary Pancreat Sci 2025; 32:276–286 article; all main-paper pages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Ten entered: five LDLT and five dropouts. One-year post-LT OS was 100%, with median recipient follow-up 23.7 months; one bone recurrence occurred at 10 months and death at 23.7 months. All five had complications, including two HAT events. Five-year ITT OS of 27.4% is from pathological diagnosis, not LT. Dropouts included conversion to resection, financial withdrawal, ERCP pancreatitis, progression and a positive node.</w:t>
            </w:r>
          </w:p>
          <w:p>
            <w:pPr>
              <w:pStyle w:val="Normal"/>
              <w:widowControl/>
              <w:spacing w:before="60" w:after="20"/>
            </w:pPr>
            <w:r>
              <w:rPr>
                <w:b/>
              </w:rPr>
              <w:t xml:space="preserve">Do not infer: </w:t>
            </w:r>
            <w:r>
              <w:t xml:space="preserve">Five recipients with immature long-term estimates and substantial arterial harm; no regimen noninferiority, no ICI data and no tested prior-biopsy/cleared-node expansion. Outside-field arterial reconstruction is a technical hypothesis from a tiny sequence, not a universally validated operation.</w:t>
            </w:r>
          </w:p>
        </w:tc>
      </w:tr>
      <w:tr>
        <w:trPr/>
        <w:tc>
          <w:tcPr>
            <w:tcW w:w="3400" w:type="dxa"/>
            <w:tcMar>
              <w:top w:w="90" w:type="dxa"/>
              <w:left w:w="90" w:type="dxa"/>
              <w:bottom w:w="90" w:type="dxa"/>
              <w:right w:w="90" w:type="dxa"/>
            </w:tcMar>
          </w:tcPr>
          <w:p>
            <w:pPr>
              <w:pStyle w:val="Normal"/>
              <w:widowControl/>
              <w:spacing w:before="60" w:after="20"/>
            </w:pPr>
            <w:r>
              <w:rPr>
                <w:b/>
              </w:rPr>
              <w:t xml:space="preserve">Darwish Murad 2012</w:t>
            </w:r>
            <w:r>
              <w:t xml:space="preserve"> </w:t>
            </w:r>
            <w:r>
              <w:t xml:space="preserve"> </w:t>
            </w:r>
            <w:r>
              <w:fldChar w:fldCharType="begin"/>
            </w:r>
            <w:r>
              <w:instrText xml:space="preserve"> ADDIN EN.CITE </w:instrText>
            </w:r>
            <w:r>
              <w:fldChar w:fldCharType="begin">
                <w:fldData>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</w:fldData>
              </w:fldChar>
            </w:r>
            <w:r>
              <w:instrText xml:space="preserve"> ADDIN EN.CITE.DATA </w:instrText>
            </w:r>
            <w:r>
              <w:fldChar w:fldCharType="end"/>
            </w:r>
            <w:r>
              <w:fldChar w:fldCharType="separate"/>
            </w:r>
            <w:r>
              <w:t xml:space="preserve">[V12-6]</w:t>
            </w:r>
            <w:r>
              <w:fldChar w:fldCharType="end"/>
            </w:r>
          </w:p>
          <w:p>
            <w:pPr>
              <w:pStyle w:val="Normal"/>
              <w:widowControl/>
              <w:spacing w:before="60" w:after="20"/>
            </w:pPr>
            <w:r>
              <w:t xml:space="preserve">Mayo retrospective 1993–2010: 199 protocol entrants, 62 dropouts, 131 local LT recipients and six LT elsewhere. Clear radial masses &gt;3 cm were excluded. The recorded mass measurement could be maximal radial OR longitudinal diameter, and the authors explain that observed &gt;3-cm measurements were generally longitudinal extension.</w:t>
            </w:r>
          </w:p>
          <w:p>
            <w:pPr>
              <w:pStyle w:val="Normal"/>
              <w:widowControl/>
              <w:spacing w:before="60" w:after="20"/>
            </w:pPr>
            <w:hyperlink r:id="rId78">
              <w:r>
                <w:rPr>
                  <w:color w:val="77230C"/>
                  <w:sz w:val="20"/>
                  <w:u w:val="single"/>
                </w:rPr>
                <w:t>Primary source</w:t>
              </w:r>
            </w:hyperlink>
            <w:r>
              <w:t xml:space="preserve"> | </w:t>
            </w:r>
            <w:hyperlink r:id="rId79">
              <w:r>
                <w:rPr>
                  <w:color w:val="77230C"/>
                  <w:sz w:val="20"/>
                  <w:u w:val="single"/>
                </w:rPr>
                <w:t>Full-text PDF</w:t>
              </w:r>
            </w:hyperlink>
          </w:p>
          <w:p>
            <w:pPr>
              <w:pStyle w:val="Normal"/>
              <w:widowControl/>
              <w:spacing w:before="60" w:after="20"/>
            </w:pPr>
            <w:r>
              <w:t xml:space="preserve">Locator: Complete Hepatology 2012 PDF, Transplantation and Recurrence sections.</w:t>
            </w:r>
          </w:p>
          <w:p>
            <w:pPr>
              <w:pStyle w:val="Normal"/>
              <w:widowControl/>
              <w:spacing w:before="60" w:after="20"/>
            </w:pPr>
            <w:r>
              <w:t xml:space="preserve">Review depth: Complete original article, Hepatology 2012; 56:972–981. Complete main paper reviewed; separate supplements not verified.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11/131 local recipients required retransplantation: six HAT, three primary nonfunction, one ischemic cholangiopathy and one recurrent PSC. Five-year post-LT OS was 71% and RFS 68%.</w:t>
            </w:r>
          </w:p>
          <w:p>
            <w:pPr>
              <w:pStyle w:val="Normal"/>
              <w:widowControl/>
              <w:spacing w:before="60" w:after="20"/>
            </w:pPr>
            <w:r>
              <w:rPr>
                <w:b/>
              </w:rPr>
              <w:t xml:space="preserve">Do not infer: </w:t>
            </w:r>
            <w:r>
              <w:t xml:space="preserve">Overlapping Mayo experience, not an independent additive safety denominator. Recurrence benefit must be discussed beside graft loss and retransplant use.</w:t>
            </w:r>
          </w:p>
        </w:tc>
      </w:tr>
      <w:tr>
        <w:trPr/>
        <w:tc>
          <w:tcPr>
            <w:tcW w:w="3400" w:type="dxa"/>
            <w:tcMar>
              <w:top w:w="90" w:type="dxa"/>
              <w:left w:w="90" w:type="dxa"/>
              <w:bottom w:w="90" w:type="dxa"/>
              <w:right w:w="90" w:type="dxa"/>
            </w:tcMar>
          </w:tcPr>
          <w:p>
            <w:pPr>
              <w:pStyle w:val="Normal"/>
              <w:widowControl/>
              <w:spacing w:before="60" w:after="20"/>
            </w:pPr>
            <w:r>
              <w:rPr>
                <w:b/>
              </w:rPr>
              <w:t xml:space="preserve">Loveday 2018</w:t>
            </w:r>
            <w:r>
              <w:t xml:space="preserve"> </w:t>
            </w:r>
            <w:r>
              <w:t xml:space="preserve"> </w:t>
            </w:r>
            <w:r>
              <w:fldChar w:fldCharType="begin"/>
            </w:r>
            <w:r>
              <w:instrText xml:space="preserve"> ADDIN EN.CITE </w:instrText>
            </w:r>
            <w:r>
              <w:fldChar w:fldCharType="begin">
                <w:fldData>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</w:fldData>
              </w:fldChar>
            </w:r>
            <w:r>
              <w:instrText xml:space="preserve"> ADDIN EN.CITE.DATA </w:instrText>
            </w:r>
            <w:r>
              <w:fldChar w:fldCharType="end"/>
            </w:r>
            <w:r>
              <w:fldChar w:fldCharType="separate"/>
            </w:r>
            <w:r>
              <w:t xml:space="preserve">[V12-10]</w:t>
            </w:r>
            <w:r>
              <w:fldChar w:fldCharType="end"/>
            </w:r>
          </w:p>
          <w:p>
            <w:pPr>
              <w:pStyle w:val="Normal"/>
              <w:widowControl/>
              <w:spacing w:before="60" w:after="20"/>
            </w:pPr>
            <w:r>
              <w:t xml:space="preserve">Prospective Toronto program, 2009–2015: 43 referred, 24 assessed in detail, 18 treated with neoadjuvant chemoradiation, six transplanted and one still awaiting LT. Initial radial limit &lt;3 cm was briefly increased to 3.5 cm, then returned to &lt;3 cm.</w:t>
            </w:r>
          </w:p>
          <w:p>
            <w:pPr>
              <w:pStyle w:val="Normal"/>
              <w:widowControl/>
              <w:spacing w:before="60" w:after="20"/>
            </w:pPr>
            <w:hyperlink r:id="rId80">
              <w:r>
                <w:rPr>
                  <w:color w:val="77230C"/>
                  <w:sz w:val="20"/>
                  <w:u w:val="single"/>
                </w:rPr>
                <w:t>Primary source</w:t>
              </w:r>
            </w:hyperlink>
            <w:r>
              <w:t xml:space="preserve"> | </w:t>
            </w:r>
            <w:hyperlink r:id="rId81">
              <w:r>
                <w:rPr>
                  <w:color w:val="77230C"/>
                  <w:sz w:val="20"/>
                  <w:u w:val="single"/>
                </w:rPr>
                <w:t>Full-text PDF</w:t>
              </w:r>
            </w:hyperlink>
          </w:p>
          <w:p>
            <w:pPr>
              <w:pStyle w:val="Normal"/>
              <w:widowControl/>
              <w:spacing w:before="60" w:after="20"/>
            </w:pPr>
            <w:r>
              <w:t xml:space="preserve">Locator: PDF pp 2–3 eligibility and regimen; pp 3–5/Table 2 and patient-flow diagram; pp 5–6 transplant outcomes and discussion.</w:t>
            </w:r>
          </w:p>
          <w:p>
            <w:pPr>
              <w:pStyle w:val="Normal"/>
              <w:widowControl/>
              <w:spacing w:before="60" w:after="20"/>
            </w:pPr>
            <w:r>
              <w:t xml:space="preserve">Review depth: Complete seven-page main article read, including selection changes, patient flow and operative complications.</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Eleven of 18 treated patients dropped out (61.1%); six received LT (three LDLT and three DDLT), with one waiting at analysis.; The full text describes one comorbidity-related dropout, so do not repeat the abstract's implication that all 11 were metastatic progression. Six of 16 patients who reached operative staging had metastatic disease, and three later progressed during maintenance.; Both treated tumors exceeding 3 cm during the expansion period were found to have metastatic disease at staging and did not receive LT. This is a tiny cautionary experience, not a validated cutoff comparison.; ITT median OS was 16.4 months, with one-/two-year OS 70.6%/35.3%. Post-LT one-/two-year OS was 83.3%/55.6%. One recipient died of pulmonary embolism on postoperative day 6; another recurred at 14.1 months and died at 16.4 months.; Only one of six explants had pCR. Five of six received an aortic arterial jump graft; no arterial-graft complication was reported. Treatment-associated cholangitis and readmissions were common.</w:t>
            </w:r>
          </w:p>
          <w:p>
            <w:pPr>
              <w:pStyle w:val="Normal"/>
              <w:widowControl/>
              <w:spacing w:before="60" w:after="20"/>
            </w:pPr>
            <w:r>
              <w:rPr>
                <w:b/>
              </w:rPr>
              <w:t xml:space="preserve">Do not infer: </w:t>
            </w:r>
            <w:r>
              <w:t xml:space="preserve">Very small single-center series, substantial all-pathway attrition, short recipient follow-up, selection and waiting-time differences from Mayo. Cholangitis count differs between body text and Table 2; avoid an unqualified exact rate. Radiation-unit typographical errors must not be copied into prescriptions. Time origin: ITT OS starts at initiation of neoadjuvant treatment. Recipient OS starts at LT. Median time from NAT initiation to LT was 37 weeks; median recipient follow-up was only 12.6 months.</w:t>
            </w:r>
          </w:p>
        </w:tc>
      </w:tr>
      <w:tr>
        <w:trPr/>
        <w:tc>
          <w:tcPr>
            <w:tcW w:w="3400" w:type="dxa"/>
            <w:tcMar>
              <w:top w:w="90" w:type="dxa"/>
              <w:left w:w="90" w:type="dxa"/>
              <w:bottom w:w="90" w:type="dxa"/>
              <w:right w:w="90" w:type="dxa"/>
            </w:tcMar>
          </w:tcPr>
          <w:p>
            <w:pPr>
              <w:pStyle w:val="Normal"/>
              <w:widowControl/>
              <w:spacing w:before="60" w:after="20"/>
            </w:pPr>
            <w:r>
              <w:rPr>
                <w:b/>
              </w:rPr>
              <w:t xml:space="preserve">Wu 2023</w:t>
            </w:r>
            <w:r>
              <w:t xml:space="preserve"> </w:t>
            </w:r>
            <w:r>
              <w:t xml:space="preserve"> </w:t>
            </w:r>
            <w:r>
              <w:fldChar w:fldCharType="begin"/>
            </w:r>
            <w:r>
              <w:instrText xml:space="preserve"> ADDIN EN.CITE </w:instrText>
            </w:r>
            <w:r>
              <w:fldChar w:fldCharType="begin">
                <w:fldData>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</w:fldData>
              </w:fldChar>
            </w:r>
            <w:r>
              <w:instrText xml:space="preserve"> ADDIN EN.CITE.DATA </w:instrText>
            </w:r>
            <w:r>
              <w:fldChar w:fldCharType="end"/>
            </w:r>
            <w:r>
              <w:fldChar w:fldCharType="separate"/>
            </w:r>
            <w:r>
              <w:t xml:space="preserve">[V12-21]</w:t>
            </w:r>
            <w:r>
              <w:fldChar w:fldCharType="end"/>
            </w:r>
          </w:p>
          <w:p>
            <w:pPr>
              <w:pStyle w:val="Normal"/>
              <w:widowControl/>
              <w:spacing w:before="60" w:after="20"/>
            </w:pPr>
            <w:r>
              <w:t xml:space="preserve">Fifteen studies and 315 transplanted patients; 14 retrospective studies and one prospective study. Searches through 9 September 2022. Four Mayo-protocol studies contributed 208 recipients, two SBRT studies 11, and nine other-protocol studies 96. Four studies included iCCA.</w:t>
            </w:r>
          </w:p>
          <w:p>
            <w:pPr>
              <w:pStyle w:val="Normal"/>
              <w:widowControl/>
              <w:spacing w:before="60" w:after="20"/>
            </w:pPr>
            <w:hyperlink r:id="rId82">
              <w:r>
                <w:rPr>
                  <w:color w:val="77230C"/>
                  <w:sz w:val="20"/>
                  <w:u w:val="single"/>
                </w:rPr>
                <w:t>Primary source</w:t>
              </w:r>
            </w:hyperlink>
            <w:r>
              <w:t xml:space="preserve"> | </w:t>
            </w:r>
            <w:hyperlink r:id="rId83">
              <w:r>
                <w:rPr>
                  <w:color w:val="77230C"/>
                  <w:sz w:val="20"/>
                  <w:u w:val="single"/>
                </w:rPr>
                <w:t>Full-text PDF</w:t>
              </w:r>
            </w:hyperlink>
          </w:p>
          <w:p>
            <w:pPr>
              <w:pStyle w:val="Normal"/>
              <w:widowControl/>
              <w:spacing w:before="60" w:after="20"/>
            </w:pPr>
            <w:r>
              <w:t xml:space="preserve">Locator: PDF pp 2–4 methods, included studies and pooled pCR; study table and forest plots; pp 7–8 discussion and limitations.</w:t>
            </w:r>
          </w:p>
          <w:p>
            <w:pPr>
              <w:pStyle w:val="Normal"/>
              <w:widowControl/>
              <w:spacing w:before="60" w:after="20"/>
            </w:pPr>
            <w:r>
              <w:t xml:space="preserve">Review depth: Complete ten-page systematic review and meta-analysis read, including study table, figures, discussion and references.</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Pooled pCR was 32% (95% CI 19–49), with substantial heterogeneity (I² 56%). Mayo subgroup pCR was 46% (31–61), SBRT 9% (1–44), and other regimens 33% (13–63).; Subgroup comparison was reported at p=.05; chemotherapy-duration association p=.13. Neither establishes regimen equivalence or noninferiority.; Study-level pCR was not associated with OS in meta-regression. This is not evidence that an individual's residual viable tumor lacks prognostic importance.; The table labels McMillan survival as post-LT although the primary article reports the relevant survival from listing. It also lists Loveday dropout as 10/18, whereas the primary full text has 11/18. Use the primary papers for these values.; Different studies contribute to pooled one-, three- and five-year RFS; nonmonotone pooled figures must not be shown as one longitudinal survival curve.</w:t>
            </w:r>
          </w:p>
          <w:p>
            <w:pPr>
              <w:pStyle w:val="Normal"/>
              <w:widowControl/>
              <w:spacing w:before="60" w:after="20"/>
            </w:pPr>
            <w:r>
              <w:rPr>
                <w:b/>
              </w:rPr>
              <w:t xml:space="preserve">Do not infer: </w:t>
            </w:r>
            <w:r>
              <w:t xml:space="preserve">Transplanted-only selection; mixed pCCA/iCCA populations; small and nonrandomized regimen subgroups; center overlap addressed imperfectly; ecological meta-regression; some secondary extraction errors. The meta-analysis is not a radiation prescription source or a regimen-equivalence trial. Time origin: pCR is an explant outcome among recipients, excluding pathway dropouts. Pooled survival time origins are not uniform enough to treat the table as a common post-LT survival curve.</w:t>
            </w:r>
          </w:p>
        </w:tc>
      </w:tr>
      <w:tr>
        <w:trPr/>
        <w:tc>
          <w:tcPr>
            <w:tcW w:w="3400" w:type="dxa"/>
            <w:tcMar>
              <w:top w:w="90" w:type="dxa"/>
              <w:left w:w="90" w:type="dxa"/>
              <w:bottom w:w="90" w:type="dxa"/>
              <w:right w:w="90" w:type="dxa"/>
            </w:tcMar>
          </w:tcPr>
          <w:p>
            <w:pPr>
              <w:pStyle w:val="Normal"/>
              <w:widowControl/>
              <w:spacing w:before="60" w:after="20"/>
            </w:pPr>
            <w:r>
              <w:rPr>
                <w:b/>
              </w:rPr>
              <w:t xml:space="preserve">Abdelrahim 2026 · HCC/CCA ICI</w:t>
            </w:r>
            <w:r>
              <w:t xml:space="preserve"> </w:t>
            </w:r>
            <w:r>
              <w:t xml:space="preserve"> </w:t>
            </w:r>
            <w:r>
              <w:fldChar w:fldCharType="begin"/>
            </w:r>
            <w:r>
              <w:instrText xml:space="preserve"> ADDIN EN.CITE </w:instrText>
            </w:r>
            <w:r>
              <w:fldChar w:fldCharType="begin">
                <w:fldData>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</w:fldData>
              </w:fldChar>
            </w:r>
            <w:r>
              <w:instrText xml:space="preserve"> ADDIN EN.CITE.DATA </w:instrText>
            </w:r>
            <w:r>
              <w:fldChar w:fldCharType="end"/>
            </w:r>
            <w:r>
              <w:fldChar w:fldCharType="separate"/>
            </w:r>
            <w:r>
              <w:t xml:space="preserve">[V12-22]</w:t>
            </w:r>
            <w:r>
              <w:fldChar w:fldCharType="end"/>
            </w:r>
          </w:p>
          <w:p>
            <w:pPr>
              <w:pStyle w:val="Normal"/>
              <w:widowControl/>
              <w:spacing w:before="60" w:after="20"/>
            </w:pPr>
            <w:r>
              <w:t xml:space="preserve">Single-center retrospective descriptive series of 25 selected transplant recipients after ICI, reported in main Methods as January 2019–December 2025. Table 2 identifies 17 HCC, seven iCCA and one pCCA recipient. No all-treated or referred-patient denominator and no comparator are supplied.</w:t>
            </w:r>
          </w:p>
          <w:p>
            <w:pPr>
              <w:pStyle w:val="Normal"/>
              <w:widowControl/>
              <w:spacing w:before="60" w:after="20"/>
            </w:pPr>
            <w:hyperlink r:id="rId84">
              <w:r>
                <w:rPr>
                  <w:color w:val="77230C"/>
                  <w:sz w:val="20"/>
                  <w:u w:val="single"/>
                </w:rPr>
                <w:t>Primary source</w:t>
              </w:r>
            </w:hyperlink>
            <w:r>
              <w:t xml:space="preserve"> | </w:t>
            </w:r>
            <w:hyperlink r:id="rId85">
              <w:r>
                <w:rPr>
                  <w:color w:val="77230C"/>
                  <w:sz w:val="20"/>
                  <w:u w:val="single"/>
                </w:rPr>
                <w:t>Full-text PDF</w:t>
              </w:r>
            </w:hyperlink>
          </w:p>
          <w:p>
            <w:pPr>
              <w:pStyle w:val="Normal"/>
              <w:widowControl/>
              <w:spacing w:before="60" w:after="20"/>
            </w:pPr>
            <w:r>
              <w:t xml:space="preserve">Locator: PDF p1: abstract; p3: Methods/aggregate results; p4: aggregate disease attribution; p5: case 7; p6: case 10; pp7–8: CCA case histories, especially cases 18, 20 and 23; p9: Table 2; pp10–11: explant pathology; pp12–13: limitations, washout proposal and ethics paragraph.</w:t>
            </w:r>
          </w:p>
          <w:p>
            <w:pPr>
              <w:pStyle w:val="Normal"/>
              <w:widowControl/>
              <w:spacing w:before="60" w:after="20"/>
            </w:pPr>
            <w:r>
              <w:t xml:space="preserve">Review depth: Fresh complete reading of all 14 supplied publisher PDF pages, including every case narrative and Tables 1–3. No separate supplemental dataset was supplied or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Four HCC recurrences and four HCC deaths were reported. No CCA recurrence or death was reported at available follow-up, but a uniform follow-up distribution and fixed-time survival estimate are absent. The clinically important allograft outcomes are two hepatic acute-rejection events, one rejection of a concurrently transplanted kidney, and one immediate liver graft failure requiring retransplantation; the disease attribution must be read at case level.</w:t>
            </w:r>
          </w:p>
          <w:p>
            <w:pPr>
              <w:pStyle w:val="Normal"/>
              <w:widowControl/>
              <w:spacing w:before="60" w:after="20"/>
            </w:pPr>
            <w:r>
              <w:rPr>
                <w:b/>
              </w:rPr>
              <w:t xml:space="preserve">Do not infer: </w:t>
            </w:r>
            <w:r>
              <w:t xml:space="preserve">Severe selection/survivor bias, heterogeneous diagnoses and treatments, no ICI-naive comparator, no defined cohort follow-up distribution, and internal reporting inconsistencies. The aggregate statement assigning all rejection to HCC conflicts with case 23 and Table 2. The authors' approximate four-week washout suggestion is not a validated safe threshold; a favorable selected case cannot validate LT after progression, nodal disease or short washout. Time origin: Adverse-event and recurrence days are measured after LT. Main text reports median neoadjuvant-start-to-LT time of 52 weeks (range 2–181), which is not the same as a documented six-month control clock. Abstract washout median is 4.5 months, while the 25 displayed Table 2 values have a recalculated median of 4.0 months; do not silently present either as a reconciled study estimate.</w:t>
            </w:r>
          </w:p>
        </w:tc>
      </w:tr>
    </w:tbl>
    <w:p>
      <w:pPr>
        <w:rPr>
          <w:color w:val="A8470A"/>
        </w:rPr>
        <w:pStyle w:val="Heading3"/>
        <w:keepNext/>
        <w:widowControl/>
      </w:pPr>
      <w:r>
        <w:rPr>
          <w:color w:val="A8470A"/>
        </w:rPr>
        <w:t xml:space="preserve">Synthesis and evidence that challenges the proposal</w:t>
      </w:r>
    </w:p>
    <w:p>
      <w:pPr>
        <w:pStyle w:val="Normal"/>
        <w:widowControl/>
        <w:spacing w:before="60" w:after="20"/>
      </w:pPr>
      <w:r>
        <w:t xml:space="preserve">Mayo-style fluoropyrimidine/EBRT remains the mature default. GemCis-only and SBRT/capecitabine have limited direct transplant data and may be separately studied, without demonstrated equivalence or unique SBRT superiority. Ito adds prospective GCS/RT feasibility but two HAT events among five recipients and substantial entry-cohort attrition. TransGOLP is not an LT regimen study. No alternative should be combined with initial size/biopsy/nodal expansion or an unapproved ICI arm.</w:t>
      </w:r>
      <w:r>
        <w:t xml:space="preserve"> </w:t>
      </w:r>
      <w:r>
        <w:t xml:space="preserve"> </w:t>
      </w:r>
      <w:r>
        <w:fldChar w:fldCharType="begin"/>
      </w:r>
      <w:r>
        <w:instrText xml:space="preserve"> ADDIN EN.CITE </w:instrText>
      </w:r>
      <w:r>
        <w:fldChar w:fldCharType="begin">
          <w:fldData>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</w:fldData>
        </w:fldChar>
      </w:r>
      <w:r>
        <w:instrText xml:space="preserve"> ADDIN EN.CITE.DATA </w:instrText>
      </w:r>
      <w:r>
        <w:fldChar w:fldCharType="end"/>
      </w:r>
      <w:r>
        <w:fldChar w:fldCharType="separate"/>
      </w:r>
      <w:r>
        <w:t xml:space="preserve">[V12-5]</w:t>
      </w:r>
      <w:r>
        <w:fldChar w:fldCharType="end"/>
      </w:r>
      <w:r>
        <w:t xml:space="preserve"> </w:t>
      </w:r>
      <w:r>
        <w:t xml:space="preserve"> </w:t>
      </w:r>
      <w:r>
        <w:fldChar w:fldCharType="begin"/>
      </w:r>
      <w:r>
        <w:instrText xml:space="preserve"> ADDIN EN.CITE </w:instrText>
      </w:r>
      <w:r>
        <w:fldChar w:fldCharType="begin">
          <w:fldData>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</w:fldData>
        </w:fldChar>
      </w:r>
      <w:r>
        <w:instrText xml:space="preserve"> ADDIN EN.CITE.DATA </w:instrText>
      </w:r>
      <w:r>
        <w:fldChar w:fldCharType="end"/>
      </w:r>
      <w:r>
        <w:fldChar w:fldCharType="separate"/>
      </w:r>
      <w:r>
        <w:t xml:space="preserve">[V12-18]</w:t>
      </w:r>
      <w:r>
        <w:fldChar w:fldCharType="end"/>
      </w:r>
      <w:r>
        <w:t xml:space="preserve"> </w:t>
      </w:r>
      <w:r>
        <w:t xml:space="preserve"> </w:t>
      </w:r>
      <w:r>
        <w:fldChar w:fldCharType="begin"/>
      </w:r>
      <w:r>
        <w:instrText xml:space="preserve"> ADDIN EN.CITE </w:instrText>
      </w:r>
      <w:r>
        <w:fldChar w:fldCharType="begin">
          <w:fldData>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</w:fldData>
        </w:fldChar>
      </w:r>
      <w:r>
        <w:instrText xml:space="preserve"> ADDIN EN.CITE.DATA </w:instrText>
      </w:r>
      <w:r>
        <w:fldChar w:fldCharType="end"/>
      </w:r>
      <w:r>
        <w:fldChar w:fldCharType="separate"/>
      </w:r>
      <w:r>
        <w:t xml:space="preserve">[V12-8]</w:t>
      </w:r>
      <w:r>
        <w:fldChar w:fldCharType="end"/>
      </w:r>
      <w:r>
        <w:t xml:space="preserve"> </w:t>
      </w:r>
      <w:r>
        <w:t xml:space="preserve"> </w:t>
      </w:r>
      <w:r>
        <w:fldChar w:fldCharType="begin"/>
      </w:r>
      <w:r>
        <w:instrText xml:space="preserve"> ADDIN EN.CITE </w:instrText>
      </w:r>
      <w:r>
        <w:fldChar w:fldCharType="begin">
          <w:fldData>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</w:fldData>
        </w:fldChar>
      </w:r>
      <w:r>
        <w:instrText xml:space="preserve"> ADDIN EN.CITE.DATA </w:instrText>
      </w:r>
      <w:r>
        <w:fldChar w:fldCharType="end"/>
      </w:r>
      <w:r>
        <w:fldChar w:fldCharType="separate"/>
      </w:r>
      <w:r>
        <w:t xml:space="preserve">[V12-19]</w:t>
      </w:r>
      <w:r>
        <w:fldChar w:fldCharType="end"/>
      </w:r>
      <w:r>
        <w:t xml:space="preserve"> </w:t>
      </w:r>
      <w:r>
        <w:t xml:space="preserve"> </w:t>
      </w:r>
      <w:r>
        <w:fldChar w:fldCharType="begin"/>
      </w:r>
      <w:r>
        <w:instrText xml:space="preserve"> ADDIN EN.CITE </w:instrText>
      </w:r>
      <w:r>
        <w:fldChar w:fldCharType="begin">
          <w:fldData>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</w:fldData>
        </w:fldChar>
      </w:r>
      <w:r>
        <w:instrText xml:space="preserve"> ADDIN EN.CITE.DATA </w:instrText>
      </w:r>
      <w:r>
        <w:fldChar w:fldCharType="end"/>
      </w:r>
      <w:r>
        <w:fldChar w:fldCharType="separate"/>
      </w:r>
      <w:r>
        <w:t xml:space="preserve">[V12-20]</w:t>
      </w:r>
      <w:r>
        <w:fldChar w:fldCharType="end"/>
      </w:r>
      <w:r>
        <w:t xml:space="preserve"> </w:t>
      </w:r>
      <w:r>
        <w:t xml:space="preserve"> </w:t>
      </w:r>
      <w:r>
        <w:fldChar w:fldCharType="begin"/>
      </w:r>
      <w:r>
        <w:instrText xml:space="preserve"> ADDIN EN.CITE </w:instrText>
      </w:r>
      <w:r>
        <w:fldChar w:fldCharType="begin">
          <w:fldData>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</w:fldData>
        </w:fldChar>
      </w:r>
      <w:r>
        <w:instrText xml:space="preserve"> ADDIN EN.CITE.DATA </w:instrText>
      </w:r>
      <w:r>
        <w:fldChar w:fldCharType="end"/>
      </w:r>
      <w:r>
        <w:fldChar w:fldCharType="separate"/>
      </w:r>
      <w:r>
        <w:t xml:space="preserve">[V12-6]</w:t>
      </w:r>
      <w:r>
        <w:fldChar w:fldCharType="end"/>
      </w:r>
      <w:r>
        <w:t xml:space="preserve"> </w:t>
      </w:r>
      <w:r>
        <w:t xml:space="preserve"> </w:t>
      </w:r>
      <w:r>
        <w:fldChar w:fldCharType="begin"/>
      </w:r>
      <w:r>
        <w:instrText xml:space="preserve"> ADDIN EN.CITE </w:instrText>
      </w:r>
      <w:r>
        <w:fldChar w:fldCharType="begin">
          <w:fldData>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</w:fldData>
        </w:fldChar>
      </w:r>
      <w:r>
        <w:instrText xml:space="preserve"> ADDIN EN.CITE.DATA </w:instrText>
      </w:r>
      <w:r>
        <w:fldChar w:fldCharType="end"/>
      </w:r>
      <w:r>
        <w:fldChar w:fldCharType="separate"/>
      </w:r>
      <w:r>
        <w:t xml:space="preserve">[V12-10]</w:t>
      </w:r>
      <w:r>
        <w:fldChar w:fldCharType="end"/>
      </w:r>
      <w:r>
        <w:t xml:space="preserve"> </w:t>
      </w:r>
      <w:r>
        <w:t xml:space="preserve"> </w:t>
      </w:r>
      <w:r>
        <w:fldChar w:fldCharType="begin"/>
      </w:r>
      <w:r>
        <w:instrText xml:space="preserve"> ADDIN EN.CITE </w:instrText>
      </w:r>
      <w:r>
        <w:fldChar w:fldCharType="begin">
          <w:fldData>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</w:fldData>
        </w:fldChar>
      </w:r>
      <w:r>
        <w:instrText xml:space="preserve"> ADDIN EN.CITE.DATA </w:instrText>
      </w:r>
      <w:r>
        <w:fldChar w:fldCharType="end"/>
      </w:r>
      <w:r>
        <w:fldChar w:fldCharType="separate"/>
      </w:r>
      <w:r>
        <w:t xml:space="preserve">[V12-21]</w:t>
      </w:r>
      <w:r>
        <w:fldChar w:fldCharType="end"/>
      </w:r>
      <w:r>
        <w:t xml:space="preserve"> </w:t>
      </w:r>
      <w:r>
        <w:t xml:space="preserve"> </w:t>
      </w:r>
      <w:r>
        <w:fldChar w:fldCharType="begin"/>
      </w:r>
      <w:r>
        <w:instrText xml:space="preserve"> ADDIN EN.CITE </w:instrText>
      </w:r>
      <w:r>
        <w:fldChar w:fldCharType="begin">
          <w:fldData>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</w:fldData>
        </w:fldChar>
      </w:r>
      <w:r>
        <w:instrText xml:space="preserve"> ADDIN EN.CITE.DATA </w:instrText>
      </w:r>
      <w:r>
        <w:fldChar w:fldCharType="end"/>
      </w:r>
      <w:r>
        <w:fldChar w:fldCharType="separate"/>
      </w:r>
      <w:r>
        <w:t xml:space="preserve">[V12-22]</w:t>
      </w:r>
      <w:r>
        <w:fldChar w:fldCharType="end"/>
      </w:r>
    </w:p>
    <w:p>
      <w:pPr>
        <w:pStyle w:val="Normal"/>
        <w:widowControl/>
        <w:numPr>
          <w:ilvl w:val="0"/>
          <w:numId w:val="3"/>
        </w:numPr>
        <w:spacing w:before="60" w:after="20"/>
      </w:pPr>
      <w:r>
        <w:t xml:space="preserve">RT may reduce recurrence yet increase vascular morbidity. Chemo-only favorable selected-recipient outcomes do not reveal who progressed before LT. No-NAT European recipients are not a rationale to omit all induction in a US exception pathway. GCS/RT and SBRT are not interchangeable.</w:t>
      </w:r>
    </w:p>
    <w:p>
      <w:pPr>
        <w:pStyle w:val="Normal"/>
        <w:widowControl/>
        <w:spacing w:before="60" w:after="20"/>
      </w:pPr>
      <w:r>
        <w:rPr>
          <w:b/>
        </w:rPr>
        <w:t xml:space="preserve">Certainty / applicability: </w:t>
      </w:r>
      <w:r>
        <w:t xml:space="preserve">Moderate confidence in feasibility of conventional selected NAT/LT; very low comparative certainty between named regimens. Direct vascular safety signal deserves action despite nonrandomization.</w:t>
      </w:r>
    </w:p>
    <w:p>
      <w:pPr>
        <w:rPr>
          <w:color w:val="A8470A"/>
        </w:rPr>
        <w:pStyle w:val="Heading3"/>
        <w:keepNext/>
        <w:widowControl/>
      </w:pPr>
      <w:r>
        <w:rPr>
          <w:color w:val="A8470A"/>
        </w:rPr>
        <w:t xml:space="preserve">Where each proposed threshold comes from</w:t>
      </w:r>
    </w:p>
    <w:p>
      <w:pPr>
        <w:pStyle w:val="Normal"/>
        <w:widowControl/>
        <w:numPr>
          <w:ilvl w:val="0"/>
          <w:numId w:val="3"/>
        </w:numPr>
        <w:spacing w:before="60" w:after="20"/>
      </w:pPr>
      <w:r>
        <w:t xml:space="preserve">POLICY: OPTN requires an approved written protocol including NAT/staging but does not mandate a particular radiation dose. STUDY: SBRT 50–60 Gy/3–5 fractions and GCS/56 Gy are published pilot recipes only. LOCAL: GemCis-only prospective arm, no simultaneous biology expansion, and initial ICI exclusion are risk-management proposals. No validated minimum cycle count or safe vascular dose threshold is inferred.</w:t>
      </w:r>
    </w:p>
    <w:p>
      <w:pPr>
        <w:rPr>
          <w:color w:val="A8470A"/>
        </w:rPr>
        <w:pStyle w:val="Heading3"/>
        <w:keepNext/>
        <w:widowControl/>
      </w:pPr>
      <w:r>
        <w:rPr>
          <w:color w:val="A8470A"/>
        </w:rPr>
        <w:t xml:space="preserve">Source wording — read in context</w:t>
      </w:r>
    </w:p>
    <w:tbl>
      <w:tblPr>
        <w:tblW w:w="9000" w:type="dxa"/>
        <w:tblLayout w:type="fixed"/>
        <w:tblBorders>
          <w:top w:val="single" w:sz="4" w:color="B8B8B8"/>
          <w:left w:val="single" w:sz="4" w:color="B8B8B8"/>
          <w:bottom w:val="single" w:sz="4" w:color="B8B8B8"/>
          <w:right w:val="single" w:sz="4" w:color="B8B8B8"/>
          <w:insideH w:val="single" w:sz="4" w:color="B8B8B8"/>
          <w:insideV w:val="single" w:sz="4" w:color="B8B8B8"/>
        </w:tblBorders>
      </w:tblPr>
      <w:tblGrid>
        <w:gridCol w:w="4500"/>
        <w:gridCol w:w="4500"/>
      </w:tblGrid>
      <w:tr>
        <w:trPr>
          <w:cantSplit/>
          <w:tblHeader/>
        </w:trPr>
        <w:tc>
          <w:tcPr>
            <w:tcW w:w="4500" w:type="dxa"/>
            <w:tcMar>
              <w:top w:w="90" w:type="dxa"/>
              <w:left w:w="90" w:type="dxa"/>
              <w:bottom w:w="90" w:type="dxa"/>
              <w:right w:w="90" w:type="dxa"/>
            </w:tcMar>
            <w:shd w:fill="FADAD2"/>
          </w:tcPr>
          <w:p>
            <w:pPr>
              <w:pStyle w:val="Normal"/>
              <w:widowControl/>
              <w:spacing w:before="60" w:after="20"/>
            </w:pPr>
            <w:r>
              <w:rPr>
                <w:b/>
              </w:rPr>
              <w:t xml:space="preserve">Reference and exact excerpt</w:t>
            </w:r>
          </w:p>
        </w:tc>
        <w:tc>
          <w:tcPr>
            <w:tcW w:w="4500" w:type="dxa"/>
            <w:tcMar>
              <w:top w:w="90" w:type="dxa"/>
              <w:left w:w="90" w:type="dxa"/>
              <w:bottom w:w="90" w:type="dxa"/>
              <w:right w:w="90" w:type="dxa"/>
            </w:tcMar>
            <w:shd w:fill="FADAD2"/>
          </w:tcPr>
          <w:p>
            <w:pPr>
              <w:pStyle w:val="Normal"/>
              <w:widowControl/>
              <w:spacing w:before="60" w:after="20"/>
            </w:pPr>
            <w:r>
              <w:rPr>
                <w:b/>
              </w:rPr>
              <w:t xml:space="preserve">What it supports / does not establish</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Welling 2014 · SBRT</w:t>
            </w:r>
            <w:r>
              <w:t xml:space="preserve"> </w:t>
            </w:r>
            <w:r>
              <w:t xml:space="preserve"> </w:t>
            </w:r>
            <w:r>
              <w:fldChar w:fldCharType="begin"/>
            </w:r>
            <w:r>
              <w:instrText xml:space="preserve"> ADDIN EN.CITE </w:instrText>
            </w:r>
            <w:r>
              <w:fldChar w:fldCharType="begin">
                <w:fldData>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</w:fldData>
              </w:fldChar>
            </w:r>
            <w:r>
              <w:instrText xml:space="preserve"> ADDIN EN.CITE.DATA </w:instrText>
            </w:r>
            <w:r>
              <w:fldChar w:fldCharType="end"/>
            </w:r>
            <w:r>
              <w:fldChar w:fldCharType="separate"/>
            </w:r>
            <w:r>
              <w:t xml:space="preserve">[V12-18]</w:t>
            </w:r>
            <w:r>
              <w:fldChar w:fldCharType="end"/>
            </w:r>
          </w:p>
          <w:p>
            <w:pPr>
              <w:pStyle w:val="Normal"/>
              <w:widowControl/>
              <w:spacing w:before="60" w:after="20"/>
            </w:pPr>
            <w:r>
              <w:t xml:space="preserve">“treated with SBRT (50–60 Gy, 3–5 fractions over two weeks)”</w:t>
            </w:r>
          </w:p>
          <w:p>
            <w:pPr>
              <w:pStyle w:val="Normal"/>
              <w:widowControl/>
              <w:spacing w:before="60" w:after="20"/>
            </w:pPr>
            <w:r>
              <w:t xml:space="preserve">Published PDF p1 abstract; protocol details p3</w:t>
            </w:r>
          </w:p>
          <w:p>
            <w:pPr>
              <w:pStyle w:val="Normal"/>
              <w:widowControl/>
              <w:spacing w:before="60" w:after="20"/>
            </w:pPr>
            <w:hyperlink r:id="rId86">
              <w:r>
                <w:rPr>
                  <w:color w:val="77230C"/>
                  <w:sz w:val="20"/>
                  <w:u w:val="single"/>
                </w:rPr>
                <w:t>Source</w:t>
              </w:r>
            </w:hyperlink>
            <w:r>
              <w:t xml:space="preserve"> | </w:t>
            </w:r>
            <w:hyperlink r:id="rId87">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Small pilot experience supports study development, not noninferiority or interchangeability.</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Hoogwater 2023 · radiation</w:t>
            </w:r>
            <w:r>
              <w:t xml:space="preserve"> </w:t>
            </w:r>
            <w:r>
              <w:t xml:space="preserve"> </w:t>
            </w:r>
            <w:r>
              <w:fldChar w:fldCharType="begin"/>
            </w:r>
            <w:r>
              <w:instrText xml:space="preserve"> ADDIN EN.CITE </w:instrText>
            </w:r>
            <w:r>
              <w:fldChar w:fldCharType="begin">
                <w:fldData>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</w:fldData>
              </w:fldChar>
            </w:r>
            <w:r>
              <w:instrText xml:space="preserve"> ADDIN EN.CITE.DATA </w:instrText>
            </w:r>
            <w:r>
              <w:fldChar w:fldCharType="end"/>
            </w:r>
            <w:r>
              <w:fldChar w:fldCharType="separate"/>
            </w:r>
            <w:r>
              <w:t xml:space="preserve">[V12-19]</w:t>
            </w:r>
            <w:r>
              <w:fldChar w:fldCharType="end"/>
            </w:r>
          </w:p>
          <w:p>
            <w:pPr>
              <w:pStyle w:val="Normal"/>
              <w:widowControl/>
              <w:spacing w:before="60" w:after="20"/>
            </w:pPr>
            <w:r>
              <w:t xml:space="preserve">“associated with a higher rate of early hepatic vascular complications”</w:t>
            </w:r>
          </w:p>
          <w:p>
            <w:pPr>
              <w:pStyle w:val="Normal"/>
              <w:widowControl/>
              <w:spacing w:before="60" w:after="20"/>
            </w:pPr>
            <w:r>
              <w:t xml:space="preserve">Published PDF p1, abstract Conclusion</w:t>
            </w:r>
          </w:p>
          <w:p>
            <w:pPr>
              <w:pStyle w:val="Normal"/>
              <w:widowControl/>
              <w:spacing w:before="60" w:after="20"/>
            </w:pPr>
            <w:hyperlink r:id="rId88">
              <w:r>
                <w:rPr>
                  <w:color w:val="77230C"/>
                  <w:sz w:val="20"/>
                  <w:u w:val="single"/>
                </w:rPr>
                <w:t>Source</w:t>
              </w:r>
            </w:hyperlink>
            <w:r>
              <w:t xml:space="preserve"> | </w:t>
            </w:r>
            <w:hyperlink r:id="rId89">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The recurrence signal must be weighed against vascular/graft harm; observational comparison is confounded.</w:t>
            </w:r>
          </w:p>
        </w:tc>
      </w:tr>
    </w:tbl>
    <w:p>
      <w:pPr>
        <w:pStyle w:val="Normal"/>
        <w:widowControl/>
        <w:spacing w:before="60" w:after="20"/>
      </w:pPr>
      <w:r>
        <w:t xml:space="preserve">Excerpts are deliberately short; use the linked complete source for context. Thresholds labeled proposed are not quotations or institutional policy.</w:t>
      </w:r>
    </w:p>
    <w:p>
      <w:pPr>
        <w:rPr>
          <w:color w:val="A8470A"/>
        </w:rPr>
        <w:pStyle w:val="Heading3"/>
        <w:keepNext/>
        <w:widowControl/>
      </w:pPr>
      <w:r>
        <w:rPr>
          <w:color w:val="A8470A"/>
        </w:rPr>
        <w:t xml:space="preserve">OPEN recommendation after the evidence review</w:t>
      </w:r>
    </w:p>
    <w:p>
      <w:pPr>
        <w:pStyle w:val="Normal"/>
        <w:keepNext/>
        <w:widowControl/>
      </w:pPr>
      <w:r>
        <w:rPr>
          <w:b/>
        </w:rPr>
        <w:t xml:space="preserve">Proposed stance: </w:t>
      </w:r>
      <w:r>
        <w:t xml:space="preserve">Keep the established Mayo-style pathway as default; develop GemCis-only and SBRT/capecitabine as separately governed alternatives, without claiming equivalence or superiority.</w:t>
      </w:r>
      <w:r>
        <w:t xml:space="preserve"> </w:t>
      </w:r>
      <w:r>
        <w:t xml:space="preserve"> </w:t>
      </w:r>
      <w:r>
        <w:fldChar w:fldCharType="begin"/>
      </w:r>
      <w:r>
        <w:instrText xml:space="preserve"> ADDIN EN.CITE </w:instrText>
      </w:r>
      <w:r>
        <w:fldChar w:fldCharType="begin">
          <w:fldData>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</w:fldData>
        </w:fldChar>
      </w:r>
      <w:r>
        <w:instrText xml:space="preserve"> ADDIN EN.CITE.DATA </w:instrText>
      </w:r>
      <w:r>
        <w:fldChar w:fldCharType="end"/>
      </w:r>
      <w:r>
        <w:fldChar w:fldCharType="separate"/>
      </w:r>
      <w:r>
        <w:t xml:space="preserve">[V12-18]</w:t>
      </w:r>
      <w:r>
        <w:fldChar w:fldCharType="end"/>
      </w:r>
      <w:r>
        <w:t xml:space="preserve"> </w:t>
      </w:r>
      <w:r>
        <w:t xml:space="preserve"> </w:t>
      </w:r>
      <w:r>
        <w:fldChar w:fldCharType="begin"/>
      </w:r>
      <w:r>
        <w:instrText xml:space="preserve"> ADDIN EN.CITE </w:instrText>
      </w:r>
      <w:r>
        <w:fldChar w:fldCharType="begin">
          <w:fldData>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</w:fldData>
        </w:fldChar>
      </w:r>
      <w:r>
        <w:instrText xml:space="preserve"> ADDIN EN.CITE.DATA </w:instrText>
      </w:r>
      <w:r>
        <w:fldChar w:fldCharType="end"/>
      </w:r>
      <w:r>
        <w:fldChar w:fldCharType="separate"/>
      </w:r>
      <w:r>
        <w:t xml:space="preserve">[V12-19]</w:t>
      </w:r>
      <w:r>
        <w:fldChar w:fldCharType="end"/>
      </w:r>
      <w:r>
        <w:t xml:space="preserve"> </w:t>
      </w:r>
      <w:r>
        <w:t xml:space="preserve"> </w:t>
      </w:r>
      <w:r>
        <w:fldChar w:fldCharType="begin"/>
      </w:r>
      <w:r>
        <w:instrText xml:space="preserve"> ADDIN EN.CITE </w:instrText>
      </w:r>
      <w:r>
        <w:fldChar w:fldCharType="begin">
          <w:fldData>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</w:fldData>
        </w:fldChar>
      </w:r>
      <w:r>
        <w:instrText xml:space="preserve"> ADDIN EN.CITE.DATA </w:instrText>
      </w:r>
      <w:r>
        <w:fldChar w:fldCharType="end"/>
      </w:r>
      <w:r>
        <w:fldChar w:fldCharType="separate"/>
      </w:r>
      <w:r>
        <w:t xml:space="preserve">[V12-5]</w:t>
      </w:r>
      <w:r>
        <w:fldChar w:fldCharType="end"/>
      </w:r>
      <w:r>
        <w:t xml:space="preserve"> </w:t>
      </w:r>
      <w:r>
        <w:t xml:space="preserve"> </w:t>
      </w:r>
      <w:r>
        <w:fldChar w:fldCharType="begin"/>
      </w:r>
      <w:r>
        <w:instrText xml:space="preserve"> ADDIN EN.CITE </w:instrText>
      </w:r>
      <w:r>
        <w:fldChar w:fldCharType="begin">
          <w:fldData>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</w:fldData>
        </w:fldChar>
      </w:r>
      <w:r>
        <w:instrText xml:space="preserve"> ADDIN EN.CITE.DATA </w:instrText>
      </w:r>
      <w:r>
        <w:fldChar w:fldCharType="end"/>
      </w:r>
      <w:r>
        <w:fldChar w:fldCharType="separate"/>
      </w:r>
      <w:r>
        <w:t xml:space="preserve">[V12-8]</w:t>
      </w:r>
      <w:r>
        <w:fldChar w:fldCharType="end"/>
      </w:r>
      <w:r>
        <w:t xml:space="preserve"> </w:t>
      </w:r>
      <w:r>
        <w:t xml:space="preserve"> </w:t>
      </w:r>
      <w:r>
        <w:fldChar w:fldCharType="begin"/>
      </w:r>
      <w:r>
        <w:instrText xml:space="preserve"> ADDIN EN.CITE </w:instrText>
      </w:r>
      <w:r>
        <w:fldChar w:fldCharType="begin">
          <w:fldData>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</w:fldData>
        </w:fldChar>
      </w:r>
      <w:r>
        <w:instrText xml:space="preserve"> ADDIN EN.CITE.DATA </w:instrText>
      </w:r>
      <w:r>
        <w:fldChar w:fldCharType="end"/>
      </w:r>
      <w:r>
        <w:fldChar w:fldCharType="separate"/>
      </w:r>
      <w:r>
        <w:t xml:space="preserve">[V12-20]</w:t>
      </w:r>
      <w:r>
        <w:fldChar w:fldCharType="end"/>
      </w:r>
      <w:r>
        <w:t xml:space="preserve"> </w:t>
      </w:r>
      <w:r>
        <w:t xml:space="preserve"> </w:t>
      </w:r>
      <w:r>
        <w:fldChar w:fldCharType="begin"/>
      </w:r>
      <w:r>
        <w:instrText xml:space="preserve"> ADDIN EN.CITE </w:instrText>
      </w:r>
      <w:r>
        <w:fldChar w:fldCharType="begin">
          <w:fldData>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</w:fldData>
        </w:fldChar>
      </w:r>
      <w:r>
        <w:instrText xml:space="preserve"> ADDIN EN.CITE.DATA </w:instrText>
      </w:r>
      <w:r>
        <w:fldChar w:fldCharType="end"/>
      </w:r>
      <w:r>
        <w:fldChar w:fldCharType="separate"/>
      </w:r>
      <w:r>
        <w:t xml:space="preserve">[V12-6]</w:t>
      </w:r>
      <w:r>
        <w:fldChar w:fldCharType="end"/>
      </w:r>
      <w:r>
        <w:t xml:space="preserve"> </w:t>
      </w:r>
      <w:r>
        <w:t xml:space="preserve"> </w:t>
      </w:r>
      <w:r>
        <w:fldChar w:fldCharType="begin"/>
      </w:r>
      <w:r>
        <w:instrText xml:space="preserve"> ADDIN EN.CITE </w:instrText>
      </w:r>
      <w:r>
        <w:fldChar w:fldCharType="begin">
          <w:fldData>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</w:fldData>
        </w:fldChar>
      </w:r>
      <w:r>
        <w:instrText xml:space="preserve"> ADDIN EN.CITE.DATA </w:instrText>
      </w:r>
      <w:r>
        <w:fldChar w:fldCharType="end"/>
      </w:r>
      <w:r>
        <w:fldChar w:fldCharType="separate"/>
      </w:r>
      <w:r>
        <w:t xml:space="preserve">[V12-10]</w:t>
      </w:r>
      <w:r>
        <w:fldChar w:fldCharType="end"/>
      </w:r>
      <w:r>
        <w:t xml:space="preserve"> </w:t>
      </w:r>
      <w:r>
        <w:t xml:space="preserve"> </w:t>
      </w:r>
      <w:r>
        <w:fldChar w:fldCharType="begin"/>
      </w:r>
      <w:r>
        <w:instrText xml:space="preserve"> ADDIN EN.CITE </w:instrText>
      </w:r>
      <w:r>
        <w:fldChar w:fldCharType="begin">
          <w:fldData>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</w:fldData>
        </w:fldChar>
      </w:r>
      <w:r>
        <w:instrText xml:space="preserve"> ADDIN EN.CITE.DATA </w:instrText>
      </w:r>
      <w:r>
        <w:fldChar w:fldCharType="end"/>
      </w:r>
      <w:r>
        <w:fldChar w:fldCharType="separate"/>
      </w:r>
      <w:r>
        <w:t xml:space="preserve">[V12-21]</w:t>
      </w:r>
      <w:r>
        <w:fldChar w:fldCharType="end"/>
      </w:r>
      <w:r>
        <w:t xml:space="preserve"> </w:t>
      </w:r>
      <w:r>
        <w:t xml:space="preserve"> </w:t>
      </w:r>
      <w:r>
        <w:fldChar w:fldCharType="begin"/>
      </w:r>
      <w:r>
        <w:instrText xml:space="preserve"> ADDIN EN.CITE </w:instrText>
      </w:r>
      <w:r>
        <w:fldChar w:fldCharType="begin">
          <w:fldData>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</w:fldData>
        </w:fldChar>
      </w:r>
      <w:r>
        <w:instrText xml:space="preserve"> ADDIN EN.CITE.DATA </w:instrText>
      </w:r>
      <w:r>
        <w:fldChar w:fldCharType="end"/>
      </w:r>
      <w:r>
        <w:fldChar w:fldCharType="separate"/>
      </w:r>
      <w:r>
        <w:t xml:space="preserve">[V12-22]</w:t>
      </w:r>
      <w:r>
        <w:fldChar w:fldCharType="end"/>
      </w:r>
    </w:p>
    <w:p>
      <w:pPr>
        <w:pStyle w:val="Normal"/>
        <w:widowControl/>
        <w:numPr>
          <w:ilvl w:val="0"/>
          <w:numId w:val="3"/>
        </w:numPr>
      </w:pPr>
      <w:r>
        <w:t xml:space="preserve">Default to the established fluoropyrimidine/EBRT-based pathway under the approved radiation and pharmacy protocol.</w:t>
      </w:r>
    </w:p>
    <w:p>
      <w:pPr>
        <w:pStyle w:val="Normal"/>
        <w:widowControl/>
        <w:numPr>
          <w:ilvl w:val="1"/>
          <w:numId w:val="3"/>
        </w:numPr>
        <w:spacing w:before="60" w:after="20"/>
      </w:pPr>
      <w:r>
        <w:t xml:space="preserve">Do not treat a pilot dose/fractionation or cycle count as a universal order.</w:t>
      </w:r>
    </w:p>
    <w:p>
      <w:pPr>
        <w:pStyle w:val="Normal"/>
        <w:widowControl/>
        <w:numPr>
          <w:ilvl w:val="0"/>
          <w:numId w:val="3"/>
        </w:numPr>
      </w:pPr>
      <w:r>
        <w:t xml:space="preserve">Develop a separately governed prospective GemCis-only feasibility/comparative arm for otherwise conventionally selected pCCA.</w:t>
      </w:r>
    </w:p>
    <w:p>
      <w:pPr>
        <w:pStyle w:val="Normal"/>
        <w:widowControl/>
        <w:numPr>
          <w:ilvl w:val="1"/>
          <w:numId w:val="3"/>
        </w:numPr>
        <w:spacing w:before="60" w:after="20"/>
      </w:pPr>
      <w:r>
        <w:t xml:space="preserve">Retain SBRT/capecitabine as another documented pilot option, not the uniquely evidence-preferred alternative.</w:t>
      </w:r>
    </w:p>
    <w:p>
      <w:pPr>
        <w:pStyle w:val="Normal"/>
        <w:widowControl/>
        <w:numPr>
          <w:ilvl w:val="1"/>
          <w:numId w:val="3"/>
        </w:numPr>
        <w:spacing w:before="60" w:after="20"/>
      </w:pPr>
      <w:r>
        <w:t xml:space="preserve">Neither arm is activated by this document.</w:t>
      </w:r>
    </w:p>
    <w:p>
      <w:pPr>
        <w:pStyle w:val="Normal"/>
        <w:widowControl/>
        <w:numPr>
          <w:ilvl w:val="0"/>
          <w:numId w:val="3"/>
        </w:numPr>
      </w:pPr>
      <w:r>
        <w:t xml:space="preserve">Do not combine either alternative with an initial size, primary transperitoneal-biopsy or previously malignant-node expansion.</w:t>
      </w:r>
    </w:p>
    <w:p>
      <w:pPr>
        <w:pStyle w:val="Normal"/>
        <w:widowControl/>
        <w:numPr>
          <w:ilvl w:val="1"/>
          <w:numId w:val="3"/>
        </w:numPr>
        <w:spacing w:before="60" w:after="20"/>
      </w:pPr>
      <w:r>
        <w:t xml:space="preserve">Keep ICI-containing induction outside these initial arms unless separately approved on pre-LT safety evidence.</w:t>
      </w:r>
    </w:p>
    <w:p>
      <w:pPr>
        <w:pStyle w:val="Normal"/>
        <w:widowControl/>
        <w:numPr>
          <w:ilvl w:val="0"/>
          <w:numId w:val="3"/>
        </w:numPr>
      </w:pPr>
      <w:r>
        <w:t xml:space="preserve">Before opening, specify regimen delivery, staging, stopping rules, radiation-field and arterial/biliary reconstruction review.</w:t>
      </w:r>
    </w:p>
    <w:p>
      <w:pPr>
        <w:pStyle w:val="Normal"/>
        <w:widowControl/>
        <w:numPr>
          <w:ilvl w:val="1"/>
          <w:numId w:val="3"/>
        </w:numPr>
        <w:spacing w:before="60" w:after="20"/>
      </w:pPr>
      <w:r>
        <w:t xml:space="preserve">Capture every entrant, failure to reach LT, cholangitis, HAT/PVT, biliary injury, graft loss, recurrence and all graft use.</w:t>
      </w:r>
    </w:p>
    <w:p>
      <w:pPr>
        <w:pStyle w:val="Normal"/>
        <w:widowControl/>
        <w:numPr>
          <w:ilvl w:val="0"/>
          <w:numId w:val="3"/>
        </w:numPr>
      </w:pPr>
      <w:r>
        <w:t xml:space="preserve">Keep every alternative OPEN/not activated, with approved radiation/pharmacy specifications rather than pilot doses copied into routine orders.</w:t>
      </w:r>
    </w:p>
    <w:p>
      <w:pPr>
        <w:pStyle w:val="Normal"/>
        <w:widowControl/>
        <w:numPr>
          <w:ilvl w:val="0"/>
          <w:numId w:val="3"/>
        </w:numPr>
      </w:pPr>
      <w:r>
        <w:t xml:space="preserve">Require radiation-dose-map review, recipient arterial/biliary reconstruction planning and all-entry/graft-use safety endpoints.</w:t>
      </w:r>
    </w:p>
    <w:p>
      <w:pPr>
        <w:pStyle w:val="Normal"/>
        <w:widowControl/>
        <w:numPr>
          <w:ilvl w:val="1"/>
          <w:numId w:val="3"/>
        </w:numPr>
        <w:spacing w:before="60" w:after="20"/>
      </w:pPr>
      <w:r>
        <w:t xml:space="preserve">Update body instructions and meeting records together.</w:t>
      </w:r>
    </w:p>
    <w:p>
      <w:pPr>
        <w:pStyle w:val="Normal"/>
        <w:widowControl/>
        <w:spacing w:before="60" w:after="20"/>
      </w:pPr>
      <w:r>
        <w:rPr>
          <w:b/>
        </w:rPr>
        <w:t xml:space="preserve">Why retain or change it: </w:t>
      </w:r>
      <w:r>
        <w:t xml:space="preserve">OPEN revised stance: use the existing named Mayo-style fluoropyrimidine/EBRT pathway as default, with boost technique and capecitabine specified by the approved radiation/pharmacy protocol. Develop GemCis-only as a separately governed prospective alternative arm for otherwise conventional biology; do not substitute it routinely or label it equivalent. Retain SBRT/capecitabine as another documented pilot option, but not the uniquely preferred alternative. No simultaneous size, primary-biopsy or cleared-node expansion in either arm. Keep ICI-containing induction outside these initial arms pending a separate pre-LT ICI safety protocol. Record all entrants, intended regimen, failures to reach LT, cholangitis, graft loss, HAT/PVT and recurrence.</w:t>
      </w:r>
    </w:p>
    <w:p>
      <w:pPr>
        <w:rPr>
          <w:color w:val="A8470A"/>
        </w:rPr>
        <w:pStyle w:val="Heading3"/>
        <w:keepNext/>
        <w:widowControl/>
      </w:pPr>
      <w:r>
        <w:rPr>
          <w:color w:val="A8470A"/>
        </w:rPr>
        <w:t xml:space="preserve">Information required before the decision</w:t>
      </w:r>
    </w:p>
    <w:p>
      <w:pPr>
        <w:pStyle w:val="Normal"/>
        <w:widowControl/>
        <w:spacing w:before="60" w:after="20"/>
      </w:pPr>
      <w:r>
        <w:t xml:space="preserve">Written radiation/chemotherapy plan and dose modifications; drainage/infection plan; biliary/vascular anatomy; actual prior dose maps; operative staging and graft-safety endpoints.</w:t>
      </w:r>
    </w:p>
    <w:p>
      <w:pPr>
        <w:pStyle w:val="Normal"/>
        <w:widowControl/>
        <w:spacing w:before="60" w:after="20"/>
      </w:pPr>
      <w:r>
        <w:rPr>
          <w:b/>
        </w:rPr>
        <w:t xml:space="preserve">Clinical versus allocation: </w:t>
      </w:r>
      <w:r>
        <w:t xml:space="preserve">Policy requires a written neoadjuvant protocol and operative staging, not this exact regimen. A regimen study does not relax the standardized tumor criteria.</w:t>
      </w:r>
    </w:p>
    <w:p>
      <w:pPr>
        <w:pStyle w:val="Normal"/>
        <w:widowControl/>
        <w:spacing w:before="60" w:after="20"/>
      </w:pPr>
      <w:r>
        <w:rPr>
          <w:b/>
        </w:rPr>
        <w:t xml:space="preserve">Roadmap / protocol reconciliation: </w:t>
      </w:r>
      <w:r>
        <w:t xml:space="preserve">Use the biliary roadmap for supportive/systemic care. Do not import advanced-disease GemCis–ICI efficacy as proof of pre-LT safety.</w:t>
      </w:r>
    </w:p>
    <w:p>
      <w:pPr>
        <w:pStyle w:val="Normal"/>
        <w:widowControl/>
        <w:spacing w:before="60" w:after="20"/>
      </w:pPr>
      <w:hyperlink r:id="rId90">
        <w:r>
          <w:rPr>
            <w:color w:val="77230C"/>
            <w:sz w:val="20"/>
            <w:u w:val="single"/>
          </w:rPr>
          <w:t>Meeting record: pCCA-B3</w:t>
        </w:r>
      </w:hyperlink>
      <w:r>
        <w:t xml:space="preserve">  |  </w:t>
      </w:r>
      <w:hyperlink r:id="rId91">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rPr>
          <w:color w:val="A8470A"/>
        </w:rPr>
        <w:pStyle w:val="Heading3"/>
        <w:keepNext/>
        <w:widowControl/>
      </w:pPr>
      <w:r>
        <w:rPr>
          <w:color w:val="A8470A"/>
        </w:rPr>
        <w:t xml:space="preserve">3.2 ICI and other investigational components</w:t>
      </w:r>
    </w:p>
    <w:p>
      <w:pPr>
        <w:pStyle w:val="Normal"/>
        <w:widowControl/>
        <w:numPr>
          <w:ilvl w:val="0"/>
          <w:numId w:val="3"/>
        </w:numPr>
      </w:pPr>
      <w:r>
        <w:t xml:space="preserve">If prior ICI exposure occurred, record drug, last dose, immune-related toxicity and its treatment. Arrange transplant-hepatology, oncology and pharmacy review. An approximately 90-day interval may be proposed as a planning safeguard, but neither 50 nor 90 days is a universally safe or CCA-validated cutoff. Record residual rejection/graft-loss uncertainty.</w:t>
      </w:r>
      <w:r>
        <w:t xml:space="preserve"> </w:t>
      </w:r>
      <w:r>
        <w:t xml:space="preserve"> </w:t>
      </w:r>
      <w:r>
        <w:fldChar w:fldCharType="begin"/>
      </w:r>
      <w:r>
        <w:instrText xml:space="preserve"> ADDIN EN.CITE </w:instrText>
      </w:r>
      <w:r>
        <w:fldChar w:fldCharType="begin">
          <w:fldData>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</w:fldData>
        </w:fldChar>
      </w:r>
      <w:r>
        <w:instrText xml:space="preserve"> ADDIN EN.CITE.DATA </w:instrText>
      </w:r>
      <w:r>
        <w:fldChar w:fldCharType="end"/>
      </w:r>
      <w:r>
        <w:fldChar w:fldCharType="separate"/>
      </w:r>
      <w:r>
        <w:t xml:space="preserve">[V12-23]</w:t>
      </w:r>
      <w:r>
        <w:fldChar w:fldCharType="end"/>
      </w:r>
      <w:r>
        <w:t xml:space="preserve"> </w:t>
      </w:r>
      <w:r>
        <w:t xml:space="preserve"> </w:t>
      </w:r>
      <w:r>
        <w:fldChar w:fldCharType="begin"/>
      </w:r>
      <w:r>
        <w:instrText xml:space="preserve"> ADDIN EN.CITE </w:instrText>
      </w:r>
      <w:r>
        <w:fldChar w:fldCharType="begin">
          <w:fldData>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</w:fldData>
        </w:fldChar>
      </w:r>
      <w:r>
        <w:instrText xml:space="preserve"> ADDIN EN.CITE.DATA </w:instrText>
      </w:r>
      <w:r>
        <w:fldChar w:fldCharType="end"/>
      </w:r>
      <w:r>
        <w:fldChar w:fldCharType="separate"/>
      </w:r>
      <w:r>
        <w:t xml:space="preserve">[V12-24]</w:t>
      </w:r>
      <w:r>
        <w:fldChar w:fldCharType="end"/>
      </w:r>
      <w:r>
        <w:t xml:space="preserve"> </w:t>
      </w:r>
      <w:r>
        <w:t xml:space="preserve"> </w:t>
      </w:r>
      <w:r>
        <w:fldChar w:fldCharType="begin"/>
      </w:r>
      <w:r>
        <w:instrText xml:space="preserve"> ADDIN EN.CITE </w:instrText>
      </w:r>
      <w:r>
        <w:fldChar w:fldCharType="begin">
          <w:fldData>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</w:fldData>
        </w:fldChar>
      </w:r>
      <w:r>
        <w:instrText xml:space="preserve"> ADDIN EN.CITE.DATA </w:instrText>
      </w:r>
      <w:r>
        <w:fldChar w:fldCharType="end"/>
      </w:r>
      <w:r>
        <w:fldChar w:fldCharType="separate"/>
      </w:r>
      <w:r>
        <w:t xml:space="preserve">[V12-22]</w:t>
      </w:r>
      <w:r>
        <w:fldChar w:fldCharType="end"/>
      </w:r>
    </w:p>
    <w:p>
      <w:pPr>
        <w:pStyle w:val="Normal"/>
        <w:widowControl/>
        <w:numPr>
          <w:ilvl w:val="0"/>
          <w:numId w:val="3"/>
        </w:numPr>
      </w:pPr>
      <w:r>
        <w:t xml:space="preserve">The 25-recipient mixed HCC/CCA report does not validate routine ICI bridging. Its aggregate Results attribute all rejection to HCC, but case 23 and Table 2 describe an iCCA recipient with acute and chronic rejection and relisting. A separate CCA recipient had immediate graft failure requiring retransplantation. Other cohort and interval inconsistencies preclude a clean zero-rejection claim or a validated four-week safe washout.</w:t>
      </w:r>
      <w:r>
        <w:t xml:space="preserve"> </w:t>
      </w:r>
      <w:r>
        <w:t xml:space="preserve"> </w:t>
      </w:r>
      <w:r>
        <w:fldChar w:fldCharType="begin"/>
      </w:r>
      <w:r>
        <w:instrText xml:space="preserve"> ADDIN EN.CITE </w:instrText>
      </w:r>
      <w:r>
        <w:fldChar w:fldCharType="begin">
          <w:fldData>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</w:fldData>
        </w:fldChar>
      </w:r>
      <w:r>
        <w:instrText xml:space="preserve"> ADDIN EN.CITE.DATA </w:instrText>
      </w:r>
      <w:r>
        <w:fldChar w:fldCharType="end"/>
      </w:r>
      <w:r>
        <w:fldChar w:fldCharType="separate"/>
      </w:r>
      <w:r>
        <w:t xml:space="preserve">[V12-22]</w:t>
      </w:r>
      <w:r>
        <w:fldChar w:fldCharType="end"/>
      </w:r>
    </w:p>
    <w:p>
      <w:pPr>
        <w:pStyle w:val="Normal"/>
        <w:widowControl/>
        <w:numPr>
          <w:ilvl w:val="0"/>
          <w:numId w:val="3"/>
        </w:numPr>
      </w:pPr>
      <w:r>
        <w:t xml:space="preserve">Do not mandate serial ctDNA, Y90 or photodynamic treatment to qualify for LT. A new liver-directed component requires an explicit rationale, arterial/biliary feasibility assessment and prospective safety oversight. ctDNA is an exploratory adjunct, not an independent proceed or stop rule.</w:t>
      </w:r>
    </w:p>
    <w:p>
      <w:pPr>
        <w:pStyle w:val="Normal"/>
        <w:widowControl/>
        <w:numPr>
          <w:ilvl w:val="0"/>
          <w:numId w:val="3"/>
        </w:numPr>
      </w:pPr>
      <w:r>
        <w:t xml:space="preserve">Continue maintenance therapy only under the selected oncology program, with dose and stop date reconciled with surgery, marrow recovery, infection, renal function and any ICI interval. Do not use a generic “until transplant” instruction without a perioperative plan.</w:t>
      </w:r>
    </w:p>
    <w:p>
      <w:pPr>
        <w:rPr>
          <w:color w:val="A8470A"/>
        </w:rPr>
        <w:pStyle w:val="Heading3"/>
        <w:widowControl/>
        <w:keepNext/>
      </w:pPr>
      <w:r>
        <w:rPr>
          <w:color w:val="A8470A"/>
        </w:rPr>
        <w:t xml:space="preserve">Systemic treatment evidence and transplant boundaries</w:t>
      </w:r>
    </w:p>
    <w:p>
      <w:pPr>
        <w:pStyle w:val="Normal"/>
        <w:widowControl/>
        <w:spacing w:after="120"/>
      </w:pPr>
      <w:r>
        <w:t xml:space="preserve">These systemic studies inform advanced biliary cancer care, not the established pCCA transplant-neoadjuvant regimen. Preserve biopsy-route precautions and existing staging, neoadjuvant and operative gates. ICI exposure requires prospective transplant safety review.</w:t>
      </w:r>
    </w:p>
    <w:p>
      <w:pPr>
        <w:rPr>
          <w:color w:val="A8470A"/>
        </w:rPr>
        <w:pStyle w:val="Heading4"/>
        <w:widowControl/>
        <w:keepNext/>
      </w:pPr>
      <w:r>
        <w:rPr>
          <w:color w:val="A8470A"/>
        </w:rPr>
        <w:t xml:space="preserve">ASCO BTC living guideline 2026.1.0</w:t>
      </w:r>
    </w:p>
    <w:p>
      <w:pPr>
        <w:pStyle w:val="Normal"/>
        <w:widowControl/>
        <w:spacing w:after="120"/>
      </w:pPr>
      <w:r>
        <w:t xml:space="preserve">Add biomarker-led branches: IDH1 ivosidenib; FGFR2 fusion/rearrangement pemigatinib/futibatinib; BRAF V600E dabrafenib/trametinib; HER2 IHC3+ zanidatamab/T-DXd; qualifying RET/NTRK/NRG1 options. Confirm current label and line. Negative plasma does not exclude a fusion; pursue tissue/RNA when feasible. Pre-LT ICI requires separate safety review.</w:t>
      </w:r>
      <w:r>
        <w:t xml:space="preserve"> </w:t>
      </w:r>
      <w:r>
        <w:fldChar w:fldCharType="begin"/>
      </w:r>
      <w:r>
        <w:instrText xml:space="preserve"> ADDIN EN.CITE </w:instrText>
      </w:r>
      <w:r>
        <w:fldChar w:fldCharType="begin">
          <w:fldData>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</w:fldData>
        </w:fldChar>
      </w:r>
      <w:r>
        <w:instrText xml:space="preserve"> ADDIN EN.CITE.DATA </w:instrText>
      </w:r>
      <w:r>
        <w:fldChar w:fldCharType="end"/>
      </w:r>
      <w:r>
        <w:fldChar w:fldCharType="separate"/>
      </w:r>
      <w:r>
        <w:t xml:space="preserve">[V12-39]</w:t>
      </w:r>
      <w:r>
        <w:fldChar w:fldCharType="end"/>
      </w:r>
      <w:r>
        <w:br/>
      </w:r>
      <w:hyperlink r:id="rId177">
        <w:r>
          <w:rPr>
            <w:color w:val="0563C1"/>
            <w:u w:val="single"/>
          </w:rPr>
          <w:t>Source</w:t>
        </w:r>
      </w:hyperlink>
      <w:r>
        <w:t xml:space="preserve"> · </w:t>
      </w:r>
      <w:hyperlink r:id="rId178">
        <w:r>
          <w:rPr>
            <w:color w:val="0563C1"/>
            <w:u w:val="single"/>
          </w:rPr>
          <w:t>PDF</w:t>
        </w:r>
      </w:hyperlink>
    </w:p>
    <w:p>
      <w:pPr>
        <w:rPr>
          <w:color w:val="A8470A"/>
        </w:rPr>
        <w:pStyle w:val="Heading4"/>
        <w:widowControl/>
        <w:keepNext/>
      </w:pPr>
      <w:r>
        <w:rPr>
          <w:color w:val="A8470A"/>
        </w:rPr>
        <w:t xml:space="preserve">NALIRICC: negative BTC randomized trial</w:t>
      </w:r>
    </w:p>
    <w:p>
      <w:pPr>
        <w:pStyle w:val="Normal"/>
        <w:widowControl/>
        <w:spacing w:after="120"/>
      </w:pPr>
      <w:r>
        <w:t xml:space="preserve">Show NALIRICC alongside NIFTY. Do not call nal-IRI/5-FU an unqualified preferred second-line BTC regimen. Consider only a qualified alternative after target review, especially if oxaliplatin is unsuitable, with explicit benefit/toxicity discussion.</w:t>
      </w:r>
      <w:r>
        <w:t xml:space="preserve"> </w:t>
      </w:r>
      <w:r>
        <w:fldChar w:fldCharType="begin"/>
      </w:r>
      <w:r>
        <w:instrText xml:space="preserve"> ADDIN EN.CITE </w:instrText>
      </w:r>
      <w:r>
        <w:fldChar w:fldCharType="begin">
          <w:fldData>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</w:fldData>
        </w:fldChar>
      </w:r>
      <w:r>
        <w:instrText xml:space="preserve"> ADDIN EN.CITE.DATA </w:instrText>
      </w:r>
      <w:r>
        <w:fldChar w:fldCharType="end"/>
      </w:r>
      <w:r>
        <w:fldChar w:fldCharType="separate"/>
      </w:r>
      <w:r>
        <w:t xml:space="preserve">[V12-40]</w:t>
      </w:r>
      <w:r>
        <w:fldChar w:fldCharType="end"/>
      </w:r>
      <w:r>
        <w:br/>
      </w:r>
      <w:hyperlink r:id="rId179">
        <w:r>
          <w:rPr>
            <w:color w:val="0563C1"/>
            <w:u w:val="single"/>
          </w:rPr>
          <w:t>Source</w:t>
        </w:r>
      </w:hyperlink>
      <w:r>
        <w:t xml:space="preserve"> · </w:t>
      </w:r>
      <w:hyperlink r:id="rId180">
        <w:r>
          <w:rPr>
            <w:color w:val="0563C1"/>
            <w:u w:val="single"/>
          </w:rPr>
          <w:t>PDF</w:t>
        </w:r>
      </w:hyperlink>
    </w:p>
    <w:p>
      <w:pPr>
        <w:pStyle w:val="Normal"/>
        <w:widowControl/>
        <w:spacing w:after="120"/>
      </w:pPr>
      <w:r>
        <w:t xml:space="preserve">Treatment comparisons and detailed regimen evidence: </w:t>
      </w:r>
      <w:hyperlink r:id="rId176">
        <w:r>
          <w:rPr>
            <w:color w:val="0563C1"/>
            <w:u w:val="single"/>
          </w:rPr>
          <w:t>Cross-tumor systemic matrix</w:t>
        </w:r>
      </w:hyperlink>
    </w:p>
    <w:p>
      <w:pPr>
        <w:rPr>
          <w:color w:val="A8470A"/>
        </w:rPr>
        <w:pStyle w:val="Heading2"/>
        <w:keepNext/>
        <w:widowControl/>
      </w:pPr>
      <w:r>
        <w:rPr>
          <w:color w:val="A8470A"/>
        </w:rPr>
        <w:t xml:space="preserve">4 Response assessment and restaging</w:t>
      </w:r>
    </w:p>
    <w:p>
      <w:pPr>
        <w:pStyle w:val="Normal"/>
        <w:widowControl/>
        <w:numPr>
          <w:ilvl w:val="0"/>
          <w:numId w:val="3"/>
        </w:numPr>
      </w:pPr>
      <w:r>
        <w:t xml:space="preserve">Proposed local schedule for approval: review symptoms, drainage/infection and laboratory toxicity during each treatment cycle; repeat cross-sectional disease assessment at phase transitions and approximately every 8–12 weeks during prolonged therapy. Update chest/abdominal staging and CA19-9 before final selection and according to exception submission windows.</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0OTNjNzgxNC1kMTM5LTU5MzctYjZlOC05NDRlZTAxMTViZjQiIHRpbWVzdGFtcD0iMTc5MjkyMTA4NC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p>
    <w:p>
      <w:pPr>
        <w:pStyle w:val="Normal"/>
        <w:widowControl/>
        <w:numPr>
          <w:ilvl w:val="0"/>
          <w:numId w:val="3"/>
        </w:numPr>
      </w:pPr>
      <w:r>
        <w:t xml:space="preserve">Interpret CA19-9 after relief of obstruction and infection, with nonsecretor status considered. Rising CA19-9 or new symptoms trigger review and confirmatory assessment; they do not substitute for anatomical staging.</w:t>
      </w:r>
    </w:p>
    <w:p>
      <w:pPr>
        <w:pStyle w:val="Normal"/>
        <w:widowControl/>
        <w:numPr>
          <w:ilvl w:val="0"/>
          <w:numId w:val="3"/>
        </w:numPr>
      </w:pPr>
      <w:r>
        <w:t xml:space="preserve">Advance to operative staging only with controlled disease, no new metastatic site, acceptable medical/functional reserve, adequate biliary drainage, a completed treatment and toxicity record, and a documented eligible clinical or approved study route.</w:t>
      </w:r>
    </w:p>
    <w:p>
      <w:pPr>
        <w:pStyle w:val="Normal"/>
        <w:widowControl/>
        <w:numPr>
          <w:ilvl w:val="0"/>
          <w:numId w:val="3"/>
        </w:numPr>
      </w:pPr>
      <w:r>
        <w:t xml:space="preserve">Hold for equivocal nodes, possible peritoneal disease, discordant imaging/markers, unresolved toxicity or unapproved regimen deviation. Progression, proven metastatic nodes, intrahepatic metastases or extrahepatic disease stops the conventional route.</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0OTNjNzgxNC1kMTM5LTU5MzctYjZlOC05NDRlZTAxMTViZjQiIHRpbWVzdGFtcD0iMTc5MjkyMTA4NC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p>
    <w:p>
      <w:pPr>
        <w:rPr>
          <w:color w:val="A8470A"/>
        </w:rPr>
        <w:pStyle w:val="Heading2"/>
        <w:keepNext/>
        <w:widowControl/>
      </w:pPr>
      <w:r>
        <w:rPr>
          <w:color w:val="A8470A"/>
        </w:rPr>
        <w:t xml:space="preserve">5 Operative staging and transplant clearance</w:t>
      </w:r>
    </w:p>
    <w:p>
      <w:pPr>
        <w:pStyle w:val="Normal"/>
        <w:widowControl/>
        <w:numPr>
          <w:ilvl w:val="0"/>
          <w:numId w:val="3"/>
        </w:numPr>
      </w:pPr>
      <w:r>
        <w:t xml:space="preserve">After neoadjuvant treatment and before LT, inspect the peritoneum and assess regional hepatic nodes. Sample suspicious sites and obtain pathology. Specify staging laparoscopy or laparotomy in the surgical plan. Additional nodal stations or washings may be used according to findings; an indiscriminate extended dissection is not an automatic requirement.</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0OTNjNzgxNC1kMTM5LTU5MzctYjZlOC05NDRlZTAxMTViZjQiIHRpbWVzdGFtcD0iMTc5MjkyMTA4NC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fldChar w:fldCharType="begin"/>
      </w:r>
      <w:r>
        <w:instrText xml:space="preserve"> ADDIN EN.CITE </w:instrText>
      </w:r>
      <w:r>
        <w:fldChar w:fldCharType="begin">
          <w:fldData>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</w:fldData>
        </w:fldChar>
      </w:r>
      <w:r>
        <w:instrText xml:space="preserve"> ADDIN EN.CITE.DATA </w:instrText>
      </w:r>
      <w:r>
        <w:fldChar w:fldCharType="end"/>
      </w:r>
      <w:r>
        <w:fldChar w:fldCharType="separate"/>
      </w:r>
      <w:r>
        <w:t xml:space="preserve">[V12-5]</w:t>
      </w:r>
      <w:r>
        <w:fldChar w:fldCharType="end"/>
      </w:r>
    </w:p>
    <w:p>
      <w:pPr>
        <w:pStyle w:val="Normal"/>
        <w:widowControl/>
        <w:numPr>
          <w:ilvl w:val="0"/>
          <w:numId w:val="3"/>
        </w:numPr>
      </w:pPr>
      <w:r>
        <w:t xml:space="preserve">Advance to LT only when staging excludes regional nodal, intrahepatic metastatic and extrahepatic disease, the patient remains fit, technical reconstruction is feasible and all clinical, allocation and donor approvals are complete. Positive malignant staging stops this pathway; indeterminate pathology keeps it on hold.</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0OTNjNzgxNC1kMTM5LTU5MzctYjZlOC05NDRlZTAxMTViZjQiIHRpbWVzdGFtcD0iMTc5MjkyMTA4NC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p>
    <w:p>
      <w:pPr>
        <w:pStyle w:val="Normal"/>
        <w:widowControl/>
        <w:numPr>
          <w:ilvl w:val="0"/>
          <w:numId w:val="3"/>
        </w:numPr>
      </w:pPr>
      <w:r>
        <w:t xml:space="preserve">The operative plan must address irradiated hepatic artery/portal structures and biliary reconstruction. Retain actual prior radiation and arterial-therapy records. Record arterial/biliary complications and any additional graft use.</w:t>
      </w:r>
      <w:r>
        <w:t xml:space="preserve"> </w:t>
      </w:r>
      <w:r>
        <w:t xml:space="preserve"> </w:t>
      </w:r>
      <w:r>
        <w:fldChar w:fldCharType="begin"/>
      </w:r>
      <w:r>
        <w:instrText xml:space="preserve"> ADDIN EN.CITE </w:instrText>
      </w:r>
      <w:r>
        <w:fldChar w:fldCharType="begin">
          <w:fldData>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</w:fldData>
        </w:fldChar>
      </w:r>
      <w:r>
        <w:instrText xml:space="preserve"> ADDIN EN.CITE.DATA </w:instrText>
      </w:r>
      <w:r>
        <w:fldChar w:fldCharType="end"/>
      </w:r>
      <w:r>
        <w:fldChar w:fldCharType="separate"/>
      </w:r>
      <w:r>
        <w:t xml:space="preserve">[V12-19]</w:t>
      </w:r>
      <w:r>
        <w:fldChar w:fldCharType="end"/>
      </w:r>
    </w:p>
    <w:p>
      <w:pPr>
        <w:pStyle w:val="Normal"/>
        <w:widowControl/>
        <w:numPr>
          <w:ilvl w:val="0"/>
          <w:numId w:val="3"/>
        </w:numPr>
      </w:pPr>
      <w:r>
        <w:t xml:space="preserve">Before recipient activation, document the intended DDLT or LDLT route, actual exception decision if applicable, expected waiting time, and a recipient-benefit assessment against contemporary non-LT care. Do not promise priority or treat DCD, an extended-criteria graft or machine perfusion as evidence that no other candidate could benefit.</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0OTNjNzgxNC1kMTM5LTU5MzctYjZlOC05NDRlZTAxMTViZjQiIHRpbWVzdGFtcD0iMTc5MjkyMTA4NC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fldChar w:fldCharType="begin"/>
      </w:r>
      <w:r>
        <w:instrText xml:space="preserve"> ADDIN EN.CITE </w:instrText>
      </w:r>
      <w:r>
        <w:fldChar w:fldCharType="begin">
          <w:fldData>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</w:fldData>
        </w:fldChar>
      </w:r>
      <w:r>
        <w:instrText xml:space="preserve"> ADDIN EN.CITE.DATA </w:instrText>
      </w:r>
      <w:r>
        <w:fldChar w:fldCharType="end"/>
      </w:r>
      <w:r>
        <w:fldChar w:fldCharType="separate"/>
      </w:r>
      <w:r>
        <w:t xml:space="preserve">[V12-17]</w:t>
      </w:r>
      <w:r>
        <w:fldChar w:fldCharType="end"/>
      </w:r>
    </w:p>
    <w:p>
      <w:pPr>
        <w:pStyle w:val="Normal"/>
        <w:widowControl/>
        <w:numPr>
          <w:ilvl w:val="0"/>
          <w:numId w:val="3"/>
        </w:numPr>
      </w:pPr>
      <w:r>
        <w:t xml:space="preserve">For LDLT, retain independent donor advocacy and donor-team assessment, freedom to withdraw, and separate consent covering uncertain recipient benefit, operative and long-term morbidity, recovery, financial burden and possible retransplantation. Do not relax donor safety criteria or make possession of a living donor a clinical eligibility requirement.</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0OTNjNzgxNC1kMTM5LTU5MzctYjZlOC05NDRlZTAxMTViZjQiIHRpbWVzdGFtcD0iMTc5MjkyMTA4NC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fldChar w:fldCharType="begin"/>
      </w:r>
      <w:r>
        <w:instrText xml:space="preserve"> ADDIN EN.CITE </w:instrText>
      </w:r>
      <w:r>
        <w:fldChar w:fldCharType="begin">
          <w:fldData>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</w:fldData>
        </w:fldChar>
      </w:r>
      <w:r>
        <w:instrText xml:space="preserve"> ADDIN EN.CITE.DATA </w:instrText>
      </w:r>
      <w:r>
        <w:fldChar w:fldCharType="end"/>
      </w:r>
      <w:r>
        <w:fldChar w:fldCharType="separate"/>
      </w:r>
      <w:r>
        <w:t xml:space="preserve">[V12-17]</w:t>
      </w:r>
      <w:r>
        <w:fldChar w:fldCharType="end"/>
      </w:r>
      <w:r>
        <w:t xml:space="preserve"> </w:t>
      </w:r>
      <w:r>
        <w:t xml:space="preserve"> </w:t>
      </w:r>
      <w:r>
        <w:fldChar w:fldCharType="begin"/>
      </w:r>
      <w:r>
        <w:instrText xml:space="preserve"> ADDIN EN.CITE </w:instrText>
      </w:r>
      <w:r>
        <w:fldChar w:fldCharType="begin">
          <w:fldData>PEVuZE5vdGU+PENpdGU+PEF1dGhvcj5LZWxseTwvQXV0aG9yPjxZZWFyPjIwMjY8L1llYXI+PFJlY051bT4yNTwvUmVjTnVtPjxEaXNwbGF5VGV4dD5bVjEyLTI1XTwvRGlzcGxheVRleHQ+PHJlY29yZD48cmVjLW51bWJlcj4yNTwvcmVjLW51bWJlcj48Zm9yZWlnbi1rZXlzPjxrZXkgYXBwPSJFTiIgZGItaWQ9IjQ5M2M3ODE0LWQxMzktNTkzNy1iNmU4LTk0NGVlMDExNWJmNCIgdGltZXN0YW1wPSIxNzkyOTIxMDg0Ij4yNT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[V12-25]</w:t>
      </w:r>
      <w:r>
        <w:fldChar w:fldCharType="end"/>
      </w:r>
    </w:p>
    <w:p>
      <w:pPr>
        <w:pStyle w:val="Normal"/>
        <w:widowControl/>
        <w:numPr>
          <w:ilvl w:val="0"/>
          <w:numId w:val="3"/>
        </w:numPr>
      </w:pPr>
      <w:r>
        <w:t xml:space="preserve">The living-donor literature reports low but nonzero mortality and incomplete recovery follow-up. Use current center- and graft-specific counseling; do not pool overlapping registry studies or portray donor survival as proof of complete recovery.</w:t>
      </w:r>
      <w:r>
        <w:t xml:space="preserve"> </w:t>
      </w:r>
      <w:r>
        <w:t xml:space="preserve"> </w:t>
      </w:r>
      <w:r>
        <w:fldChar w:fldCharType="begin"/>
      </w:r>
      <w:r>
        <w:instrText xml:space="preserve"> ADDIN EN.CITE </w:instrText>
      </w:r>
      <w:r>
        <w:fldChar w:fldCharType="begin">
          <w:fldData>PEVuZE5vdGU+PENpdGU+PEF1dGhvcj5LZWxseTwvQXV0aG9yPjxZZWFyPjIwMjY8L1llYXI+PFJlY051bT4yNTwvUmVjTnVtPjxEaXNwbGF5VGV4dD5bVjEyLTI1XTwvRGlzcGxheVRleHQ+PHJlY29yZD48cmVjLW51bWJlcj4yNTwvcmVjLW51bWJlcj48Zm9yZWlnbi1rZXlzPjxrZXkgYXBwPSJFTiIgZGItaWQ9IjQ5M2M3ODE0LWQxMzktNTkzNy1iNmU4LTk0NGVlMDExNWJmNCIgdGltZXN0YW1wPSIxNzkyOTIxMDg0Ij4yNT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[V12-25]</w:t>
      </w:r>
      <w:r>
        <w:fldChar w:fldCharType="end"/>
      </w:r>
    </w:p>
    <w:p>
      <w:pPr>
        <w:rPr>
          <w:color w:val="A8470A"/>
        </w:rPr>
        <w:pStyle w:val="Heading3"/>
        <w:keepNext/>
        <w:widowControl/>
      </w:pPr>
      <w:bookmarkStart w:id="4" w:name="ALLOC_B1"/>
      <w:r>
        <w:rPr>
          <w:color w:val="A8470A"/>
        </w:rPr>
        <w:t xml:space="preserve">ALLOC-B1 — What are we approving?</w:t>
      </w:r>
      <w:bookmarkEnd w:id="4"/>
    </w:p>
    <w:p>
      <w:pPr>
        <w:pStyle w:val="Normal"/>
        <w:keepNext/>
        <w:widowControl/>
      </w:pPr>
      <w:r>
        <w:t xml:space="preserve">Evidence and uncertainty before the shared rule</w:t>
      </w:r>
    </w:p>
    <w:p>
      <w:pPr>
        <w:pStyle w:val="Normal"/>
        <w:widowControl/>
        <w:spacing w:before="60" w:after="20"/>
      </w:pPr>
      <w:r>
        <w:t xml:space="preserve">The separation is a governance requirement, not an empirical survival cutoff. A clinically appropriate patient can lack exception eligibility, and an approved exception does not prove clinical benefit. LDLT requires an independent donor determination; a registry entry is not permission to perform experimental transplantation.</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0OTNjNzgxNC1kMTM5LTU5MzctYjZlOC05NDRlZTAxMTViZjQiIHRpbWVzdGFtcD0iMTc5MjkyMTA4NC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0OTNjNzgxNC1kMTM5LTU5MzctYjZlOC05NDRlZTAxMTViZjQiIHRpbWVzdGFtcD0iMTc5MjkyMTA4NC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r>
        <w:t xml:space="preserve"> </w:t>
      </w:r>
      <w:r>
        <w:t xml:space="preserve"> </w:t>
      </w:r>
      <w:r>
        <w:fldChar w:fldCharType="begin"/>
      </w:r>
      <w:r>
        <w:instrText xml:space="preserve"> ADDIN EN.CITE </w:instrText>
      </w:r>
      <w:r>
        <w:fldChar w:fldCharType="begin">
          <w:fldData>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</w:fldData>
        </w:fldChar>
      </w:r>
      <w:r>
        <w:instrText xml:space="preserve"> ADDIN EN.CITE.DATA </w:instrText>
      </w:r>
      <w:r>
        <w:fldChar w:fldCharType="end"/>
      </w:r>
      <w:r>
        <w:fldChar w:fldCharType="separate"/>
      </w:r>
      <w:r>
        <w:t xml:space="preserve">[V12-26]</w:t>
      </w:r>
      <w:r>
        <w:fldChar w:fldCharType="end"/>
      </w:r>
      <w:r>
        <w:t xml:space="preserve"> </w:t>
      </w:r>
      <w:r>
        <w:t xml:space="preserve"> </w:t>
      </w:r>
      <w:r>
        <w:fldChar w:fldCharType="begin"/>
      </w:r>
      <w:r>
        <w:instrText xml:space="preserve"> ADDIN EN.CITE </w:instrText>
      </w:r>
      <w:r>
        <w:fldChar w:fldCharType="begin">
          <w:fldData>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</w:fldData>
        </w:fldChar>
      </w:r>
      <w:r>
        <w:instrText xml:space="preserve"> ADDIN EN.CITE.DATA </w:instrText>
      </w:r>
      <w:r>
        <w:fldChar w:fldCharType="end"/>
      </w:r>
      <w:r>
        <w:fldChar w:fldCharType="separate"/>
      </w:r>
      <w:r>
        <w:t xml:space="preserve">[V12-27]</w:t>
      </w:r>
      <w:r>
        <w:fldChar w:fldCharType="end"/>
      </w:r>
    </w:p>
    <w:p>
      <w:pPr>
        <w:pStyle w:val="Normal"/>
        <w:widowControl/>
        <w:spacing w:before="60" w:after="20"/>
      </w:pPr>
      <w:r>
        <w:t xml:space="preserve">Evidence-to-threshold distinction: Six domains: local checklist architecture, not six mandatory national approvals.; 100% applicable completion: governance safeguard, not an outcome-derived percentage.; Hold pending required authorization: operational implementation of separate clinical, donor and research responsibilities.</w:t>
      </w:r>
    </w:p>
    <w:p>
      <w:pPr>
        <w:rPr>
          <w:color w:val="A8470A"/>
        </w:rPr>
        <w:pStyle w:val="Heading3"/>
        <w:keepNext/>
        <w:widowControl/>
      </w:pPr>
      <w:r>
        <w:rPr>
          <w:color w:val="A8470A"/>
        </w:rPr>
        <w:t xml:space="preserve">OPEN recommendation after the evidence review</w:t>
      </w:r>
    </w:p>
    <w:p>
      <w:pPr>
        <w:pStyle w:val="Normal"/>
        <w:keepNext/>
        <w:widowControl/>
      </w:pPr>
      <w:r>
        <w:rPr>
          <w:b/>
        </w:rPr>
        <w:t xml:space="preserve">Proposed stance: </w:t>
      </w:r>
      <w:r>
        <w:t xml:space="preserve">Require 100% completion of the applicable clinical, allocation, donor and research determinations before activation.</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0OTNjNzgxNC1kMTM5LTU5MzctYjZlOC05NDRlZTAxMTViZjQiIHRpbWVzdGFtcD0iMTc5MjkyMTA4NC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0OTNjNzgxNC1kMTM5LTU5MzctYjZlOC05NDRlZTAxMTViZjQiIHRpbWVzdGFtcD0iMTc5MjkyMTA4NC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fldChar w:fldCharType="begin"/>
      </w:r>
      <w:r>
        <w:instrText xml:space="preserve"> ADDIN EN.CITE </w:instrText>
      </w:r>
      <w:r>
        <w:fldChar w:fldCharType="begin">
          <w:fldData>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</w:fldData>
        </w:fldChar>
      </w:r>
      <w:r>
        <w:instrText xml:space="preserve"> ADDIN EN.CITE.DATA </w:instrText>
      </w:r>
      <w:r>
        <w:fldChar w:fldCharType="end"/>
      </w:r>
      <w:r>
        <w:fldChar w:fldCharType="separate"/>
      </w:r>
      <w:r>
        <w:t xml:space="preserve">[V12-26]</w:t>
      </w:r>
      <w:r>
        <w:fldChar w:fldCharType="end"/>
      </w:r>
      <w:r>
        <w:t xml:space="preserve"> </w:t>
      </w:r>
      <w:r>
        <w:t xml:space="preserve"> </w:t>
      </w:r>
      <w:r>
        <w:fldChar w:fldCharType="begin"/>
      </w:r>
      <w:r>
        <w:instrText xml:space="preserve"> ADDIN EN.CITE </w:instrText>
      </w:r>
      <w:r>
        <w:fldChar w:fldCharType="begin">
          <w:fldData>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</w:fldData>
        </w:fldChar>
      </w:r>
      <w:r>
        <w:instrText xml:space="preserve"> ADDIN EN.CITE.DATA </w:instrText>
      </w:r>
      <w:r>
        <w:fldChar w:fldCharType="end"/>
      </w:r>
      <w:r>
        <w:fldChar w:fldCharType="separate"/>
      </w:r>
      <w:r>
        <w:t xml:space="preserve">[V12-27]</w:t>
      </w:r>
      <w:r>
        <w:fldChar w:fldCharType="end"/>
      </w:r>
    </w:p>
    <w:p>
      <w:pPr>
        <w:pStyle w:val="Normal"/>
        <w:widowControl/>
        <w:numPr>
          <w:ilvl w:val="0"/>
          <w:numId w:val="3"/>
        </w:numPr>
      </w:pPr>
      <w:r>
        <w:t xml:space="preserve">Complete six separate dated determinations: clinical suitability; standardized-exception eligibility; nonstandard NLRB review status; calculated-MELD access; LDLT donor clearance; and research authorization.</w:t>
      </w:r>
    </w:p>
    <w:p>
      <w:pPr>
        <w:pStyle w:val="Normal"/>
        <w:widowControl/>
        <w:numPr>
          <w:ilvl w:val="1"/>
          <w:numId w:val="3"/>
        </w:numPr>
        <w:spacing w:before="60" w:after="20"/>
      </w:pPr>
      <w:r>
        <w:t xml:space="preserve">Mark nonapplicable domains explicitly with a reason—do not manufacture six approvals for every patient.</w:t>
      </w:r>
    </w:p>
    <w:p>
      <w:pPr>
        <w:pStyle w:val="Normal"/>
        <w:widowControl/>
        <w:numPr>
          <w:ilvl w:val="0"/>
          <w:numId w:val="3"/>
        </w:numPr>
      </w:pPr>
      <w:r>
        <w:t xml:space="preserve">Any required missing, pending or adverse determination is a HOLD.</w:t>
      </w:r>
    </w:p>
    <w:p>
      <w:pPr>
        <w:pStyle w:val="Normal"/>
        <w:widowControl/>
        <w:numPr>
          <w:ilvl w:val="1"/>
          <w:numId w:val="3"/>
        </w:numPr>
        <w:spacing w:before="60" w:after="20"/>
      </w:pPr>
      <w:r>
        <w:t xml:space="preserve">An exception application is not approval, a donor is not recipient benefit, and clinical approval is not study activation.</w:t>
      </w:r>
    </w:p>
    <w:p>
      <w:pPr>
        <w:pStyle w:val="Normal"/>
        <w:widowControl/>
        <w:numPr>
          <w:ilvl w:val="0"/>
          <w:numId w:val="3"/>
        </w:numPr>
      </w:pPr>
      <w:r>
        <w:t xml:space="preserve">Recheck the current policy/guidance version before each request; record actual decision and priority rather than predicted entitlement.</w:t>
      </w:r>
    </w:p>
    <w:p>
      <w:pPr>
        <w:pStyle w:val="Normal"/>
        <w:widowControl/>
        <w:spacing w:before="60" w:after="20"/>
      </w:pPr>
      <w:r>
        <w:rPr>
          <w:b/>
        </w:rPr>
        <w:t xml:space="preserve">Why retain or change it: </w:t>
      </w:r>
      <w:r>
        <w:t xml:space="preserve">Retain 100% completion of applicable determinations with dated responsible owners and reasoned N/A entries. A required unresolved determination means HOLD, not an assumed refusal or an authorization by default.</w:t>
      </w:r>
    </w:p>
    <w:p>
      <w:pPr>
        <w:rPr>
          <w:color w:val="A8470A"/>
        </w:rPr>
        <w:pStyle w:val="Heading3"/>
        <w:keepNext/>
        <w:widowControl/>
      </w:pPr>
      <w:r>
        <w:rPr>
          <w:color w:val="A8470A"/>
        </w:rPr>
        <w:t xml:space="preserve">Information required before the decision</w:t>
      </w:r>
    </w:p>
    <w:p>
      <w:pPr>
        <w:pStyle w:val="Normal"/>
        <w:widowControl/>
        <w:spacing w:before="60" w:after="20"/>
      </w:pPr>
      <w:r>
        <w:t xml:space="preserve">Signed suitability record; exact allocation route and policy version; exception outcome; donor-team status; study and institutional activation record.</w:t>
      </w:r>
    </w:p>
    <w:p>
      <w:pPr>
        <w:pStyle w:val="Normal"/>
        <w:widowControl/>
        <w:spacing w:before="60" w:after="20"/>
      </w:pPr>
      <w:r>
        <w:rPr>
          <w:b/>
        </w:rPr>
        <w:t xml:space="preserve">Clinical versus allocation: </w:t>
      </w:r>
      <w:r>
        <w:t xml:space="preserve">Policy 9.4 permits discretionary requests where appropriate; absence of favorable diagnosis-specific guidance is not absence of a review mechanism, and a request does not promise approval.</w:t>
      </w:r>
    </w:p>
    <w:p>
      <w:pPr>
        <w:pStyle w:val="Normal"/>
        <w:widowControl/>
        <w:spacing w:before="60" w:after="20"/>
      </w:pPr>
      <w:r>
        <w:rPr>
          <w:b/>
        </w:rPr>
        <w:t xml:space="preserve">Roadmap / protocol reconciliation: </w:t>
      </w:r>
      <w:r>
        <w:t xml:space="preserve">Use the same clinical-versus-allocation separation in every standard and high-risk pathway.</w:t>
      </w:r>
    </w:p>
    <w:p>
      <w:pPr>
        <w:pStyle w:val="Normal"/>
        <w:widowControl/>
        <w:spacing w:before="60" w:after="20"/>
      </w:pPr>
      <w:hyperlink r:id="rId92">
        <w:r>
          <w:rPr>
            <w:color w:val="77230C"/>
            <w:sz w:val="20"/>
            <w:u w:val="single"/>
          </w:rPr>
          <w:t>Meeting record: ALLOC-B1</w:t>
        </w:r>
      </w:hyperlink>
      <w:r>
        <w:t xml:space="preserve">  |  </w:t>
      </w:r>
      <w:hyperlink r:id="rId93">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rPr>
          <w:color w:val="A8470A"/>
        </w:rPr>
        <w:pStyle w:val="Heading3"/>
        <w:keepNext/>
        <w:widowControl/>
      </w:pPr>
      <w:bookmarkStart w:id="5" w:name="ALLOC_B2"/>
      <w:r>
        <w:rPr>
          <w:color w:val="A8470A"/>
        </w:rPr>
        <w:t xml:space="preserve">ALLOC-B2 — What is the relevant organ opportunity cost?</w:t>
      </w:r>
      <w:bookmarkEnd w:id="5"/>
    </w:p>
    <w:p>
      <w:pPr>
        <w:pStyle w:val="Normal"/>
        <w:keepNext/>
        <w:widowControl/>
      </w:pPr>
      <w:r>
        <w:t xml:space="preserve">Evidence and uncertainty before the shared rule</w:t>
      </w:r>
    </w:p>
    <w:p>
      <w:pPr>
        <w:pStyle w:val="Normal"/>
        <w:widowControl/>
        <w:spacing w:before="60" w:after="20"/>
      </w:pPr>
      <w:r>
        <w:t xml:space="preserve">Use pathway-level benefit from an agreed entry date, not recipient-only survival. Compare with contemporary tumor-specific care and actual local access. LDLT avoids one direct deceased-donor allocation but creates healthy-donor risk and may generate rescue graft use. Graft quality/perfusion changes do not make opportunity cost zero.</w:t>
      </w:r>
      <w:r>
        <w:t xml:space="preserve"> </w:t>
      </w:r>
      <w:r>
        <w:t xml:space="preserve"> </w:t>
      </w:r>
      <w:r>
        <w:fldChar w:fldCharType="begin"/>
      </w:r>
      <w:r>
        <w:instrText xml:space="preserve"> ADDIN EN.CITE </w:instrText>
      </w:r>
      <w:r>
        <w:fldChar w:fldCharType="begin">
          <w:fldData>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</w:fldData>
        </w:fldChar>
      </w:r>
      <w:r>
        <w:instrText xml:space="preserve"> ADDIN EN.CITE.DATA </w:instrText>
      </w:r>
      <w:r>
        <w:fldChar w:fldCharType="end"/>
      </w:r>
      <w:r>
        <w:fldChar w:fldCharType="separate"/>
      </w:r>
      <w:r>
        <w:t xml:space="preserve">[V12-27]</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0OTNjNzgxNC1kMTM5LTU5MzctYjZlOC05NDRlZTAxMTViZjQiIHRpbWVzdGFtcD0iMTc5MjkyMTA4NS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fldChar w:fldCharType="begin"/>
      </w:r>
      <w:r>
        <w:instrText xml:space="preserve"> ADDIN EN.CITE </w:instrText>
      </w:r>
      <w:r>
        <w:fldChar w:fldCharType="begin">
          <w:fldData>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</w:fldData>
        </w:fldChar>
      </w:r>
      <w:r>
        <w:instrText xml:space="preserve"> ADDIN EN.CITE.DATA </w:instrText>
      </w:r>
      <w:r>
        <w:fldChar w:fldCharType="end"/>
      </w:r>
      <w:r>
        <w:fldChar w:fldCharType="separate"/>
      </w:r>
      <w:r>
        <w:t xml:space="preserve">[V12-28]</w:t>
      </w:r>
      <w:r>
        <w:fldChar w:fldCharType="end"/>
      </w:r>
      <w:r>
        <w:t xml:space="preserve"> </w:t>
      </w:r>
      <w:r>
        <w:t xml:space="preserve"> </w:t>
      </w:r>
      <w:r>
        <w:fldChar w:fldCharType="begin"/>
      </w:r>
      <w:r>
        <w:instrText xml:space="preserve"> ADDIN EN.CITE </w:instrText>
      </w:r>
      <w:r>
        <w:fldChar w:fldCharType="begin">
          <w:fldData>PEVuZE5vdGU+PENpdGU+PEF1dGhvcj5LZWxseTwvQXV0aG9yPjxZZWFyPjIwMjY8L1llYXI+PFJlY051bT4yNTwvUmVjTnVtPjxEaXNwbGF5VGV4dD5bVjEyLTI1XTwvRGlzcGxheVRleHQ+PHJlY29yZD48cmVjLW51bWJlcj4yNTwvcmVjLW51bWJlcj48Zm9yZWlnbi1rZXlzPjxrZXkgYXBwPSJFTiIgZGItaWQ9IjQ5M2M3ODE0LWQxMzktNTkzNy1iNmU4LTk0NGVlMDExNWJmNCIgdGltZXN0YW1wPSIxNzkyOTIxMDg1Ij4yNT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[V12-25]</w:t>
      </w:r>
      <w:r>
        <w:fldChar w:fldCharType="end"/>
      </w:r>
      <w:r>
        <w:t xml:space="preserve"> </w:t>
      </w:r>
      <w:r>
        <w:t xml:space="preserve"> </w:t>
      </w:r>
      <w:r>
        <w:fldChar w:fldCharType="begin"/>
      </w:r>
      <w:r>
        <w:instrText xml:space="preserve"> ADDIN EN.CITE </w:instrText>
      </w:r>
      <w:r>
        <w:fldChar w:fldCharType="begin">
          <w:fldData>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</w:fldData>
        </w:fldChar>
      </w:r>
      <w:r>
        <w:instrText xml:space="preserve"> ADDIN EN.CITE.DATA </w:instrText>
      </w:r>
      <w:r>
        <w:fldChar w:fldCharType="end"/>
      </w:r>
      <w:r>
        <w:fldChar w:fldCharType="separate"/>
      </w:r>
      <w:r>
        <w:t xml:space="preserve">[V12-29]</w:t>
      </w:r>
      <w:r>
        <w:fldChar w:fldCharType="end"/>
      </w:r>
      <w:r>
        <w:t xml:space="preserve"> </w:t>
      </w:r>
      <w:r>
        <w:t xml:space="preserve"> </w:t>
      </w:r>
      <w:r>
        <w:fldChar w:fldCharType="begin"/>
      </w:r>
      <w:r>
        <w:instrText xml:space="preserve"> ADDIN EN.CITE </w:instrText>
      </w:r>
      <w:r>
        <w:fldChar w:fldCharType="begin">
          <w:fldData>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</w:fldData>
        </w:fldChar>
      </w:r>
      <w:r>
        <w:instrText xml:space="preserve"> ADDIN EN.CITE.DATA </w:instrText>
      </w:r>
      <w:r>
        <w:fldChar w:fldCharType="end"/>
      </w:r>
      <w:r>
        <w:fldChar w:fldCharType="separate"/>
      </w:r>
      <w:r>
        <w:t xml:space="preserve">[V12-30]</w:t>
      </w:r>
      <w:r>
        <w:fldChar w:fldCharType="end"/>
      </w:r>
      <w:r>
        <w:t xml:space="preserve"> </w:t>
      </w:r>
      <w:r>
        <w:t xml:space="preserve"> </w:t>
      </w:r>
      <w:r>
        <w:fldChar w:fldCharType="begin"/>
      </w:r>
      <w:r>
        <w:instrText xml:space="preserve"> ADDIN EN.CITE </w:instrText>
      </w:r>
      <w:r>
        <w:fldChar w:fldCharType="begin">
          <w:fldData>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</w:fldData>
        </w:fldChar>
      </w:r>
      <w:r>
        <w:instrText xml:space="preserve"> ADDIN EN.CITE.DATA </w:instrText>
      </w:r>
      <w:r>
        <w:fldChar w:fldCharType="end"/>
      </w:r>
      <w:r>
        <w:fldChar w:fldCharType="separate"/>
      </w:r>
      <w:r>
        <w:t xml:space="preserve">[V12-31]</w:t>
      </w:r>
      <w:r>
        <w:fldChar w:fldCharType="end"/>
      </w:r>
    </w:p>
    <w:p>
      <w:pPr>
        <w:pStyle w:val="Normal"/>
        <w:widowControl/>
        <w:spacing w:before="60" w:after="20"/>
      </w:pPr>
      <w:r>
        <w:t xml:space="preserve">Evidence-to-threshold distinction: Two reviewers: local independence safeguard, not validated optimum.; 6/12/18 months: sensitivity scenarios for access/dropout, not mandatory waits.; HCC ≥60% five-year ITT OS: one expert trial-design benchmark; not a cross-cancer allocation policy.; All grafts: count initial and rescue/retransplant grafts; donor morbidity remains a separate outcome.</w:t>
      </w:r>
    </w:p>
    <w:p>
      <w:pPr>
        <w:rPr>
          <w:color w:val="A8470A"/>
        </w:rPr>
        <w:pStyle w:val="Heading3"/>
        <w:keepNext/>
        <w:widowControl/>
      </w:pPr>
      <w:r>
        <w:rPr>
          <w:color w:val="A8470A"/>
        </w:rPr>
        <w:t xml:space="preserve">OPEN recommendation after the evidence review</w:t>
      </w:r>
    </w:p>
    <w:p>
      <w:pPr>
        <w:pStyle w:val="Normal"/>
        <w:keepNext/>
        <w:widowControl/>
      </w:pPr>
      <w:r>
        <w:rPr>
          <w:b/>
        </w:rPr>
        <w:t xml:space="preserve">Proposed stance: </w:t>
      </w:r>
      <w:r>
        <w:t xml:space="preserve">Require two independent recipient-benefit reviews and an explicit organ-use case; do not adopt a universal five-year survival cutoff.</w:t>
      </w:r>
      <w:r>
        <w:t xml:space="preserve"> </w:t>
      </w:r>
      <w:r>
        <w:t xml:space="preserve"> </w:t>
      </w:r>
      <w:r>
        <w:fldChar w:fldCharType="begin"/>
      </w:r>
      <w:r>
        <w:instrText xml:space="preserve"> ADDIN EN.CITE </w:instrText>
      </w:r>
      <w:r>
        <w:fldChar w:fldCharType="begin">
          <w:fldData>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</w:fldData>
        </w:fldChar>
      </w:r>
      <w:r>
        <w:instrText xml:space="preserve"> ADDIN EN.CITE.DATA </w:instrText>
      </w:r>
      <w:r>
        <w:fldChar w:fldCharType="end"/>
      </w:r>
      <w:r>
        <w:fldChar w:fldCharType="separate"/>
      </w:r>
      <w:r>
        <w:t xml:space="preserve">[V12-30]</w:t>
      </w:r>
      <w:r>
        <w:fldChar w:fldCharType="end"/>
      </w:r>
      <w:r>
        <w:t xml:space="preserve"> </w:t>
      </w:r>
      <w:r>
        <w:t xml:space="preserve"> </w:t>
      </w:r>
      <w:r>
        <w:fldChar w:fldCharType="begin"/>
      </w:r>
      <w:r>
        <w:instrText xml:space="preserve"> ADDIN EN.CITE </w:instrText>
      </w:r>
      <w:r>
        <w:fldChar w:fldCharType="begin">
          <w:fldData>PEVuZE5vdGU+PENpdGU+PEF1dGhvcj5LZWxseTwvQXV0aG9yPjxZZWFyPjIwMjY8L1llYXI+PFJlY051bT4yNTwvUmVjTnVtPjxEaXNwbGF5VGV4dD5bVjEyLTI1XTwvRGlzcGxheVRleHQ+PHJlY29yZD48cmVjLW51bWJlcj4yNTwvcmVjLW51bWJlcj48Zm9yZWlnbi1rZXlzPjxrZXkgYXBwPSJFTiIgZGItaWQ9IjQ5M2M3ODE0LWQxMzktNTkzNy1iNmU4LTk0NGVlMDExNWJmNCIgdGltZXN0YW1wPSIxNzkyOTIxMDg1Ij4yNT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[V12-25]</w:t>
      </w:r>
      <w:r>
        <w:fldChar w:fldCharType="end"/>
      </w:r>
      <w:r>
        <w:t xml:space="preserve"> </w:t>
      </w:r>
      <w:r>
        <w:t xml:space="preserve"> </w:t>
      </w:r>
      <w:r>
        <w:fldChar w:fldCharType="begin"/>
      </w:r>
      <w:r>
        <w:instrText xml:space="preserve"> ADDIN EN.CITE </w:instrText>
      </w:r>
      <w:r>
        <w:fldChar w:fldCharType="begin">
          <w:fldData>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</w:fldData>
        </w:fldChar>
      </w:r>
      <w:r>
        <w:instrText xml:space="preserve"> ADDIN EN.CITE.DATA </w:instrText>
      </w:r>
      <w:r>
        <w:fldChar w:fldCharType="end"/>
      </w:r>
      <w:r>
        <w:fldChar w:fldCharType="separate"/>
      </w:r>
      <w:r>
        <w:t xml:space="preserve">[V12-27]</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0OTNjNzgxNC1kMTM5LTU5MzctYjZlOC05NDRlZTAxMTViZjQiIHRpbWVzdGFtcD0iMTc5MjkyMTA4NS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fldChar w:fldCharType="begin"/>
      </w:r>
      <w:r>
        <w:instrText xml:space="preserve"> ADDIN EN.CITE </w:instrText>
      </w:r>
      <w:r>
        <w:fldChar w:fldCharType="begin">
          <w:fldData>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</w:fldData>
        </w:fldChar>
      </w:r>
      <w:r>
        <w:instrText xml:space="preserve"> ADDIN EN.CITE.DATA </w:instrText>
      </w:r>
      <w:r>
        <w:fldChar w:fldCharType="end"/>
      </w:r>
      <w:r>
        <w:fldChar w:fldCharType="separate"/>
      </w:r>
      <w:r>
        <w:t xml:space="preserve">[V12-28]</w:t>
      </w:r>
      <w:r>
        <w:fldChar w:fldCharType="end"/>
      </w:r>
      <w:r>
        <w:t xml:space="preserve"> </w:t>
      </w:r>
      <w:r>
        <w:t xml:space="preserve"> </w:t>
      </w:r>
      <w:r>
        <w:fldChar w:fldCharType="begin"/>
      </w:r>
      <w:r>
        <w:instrText xml:space="preserve"> ADDIN EN.CITE </w:instrText>
      </w:r>
      <w:r>
        <w:fldChar w:fldCharType="begin">
          <w:fldData>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</w:fldData>
        </w:fldChar>
      </w:r>
      <w:r>
        <w:instrText xml:space="preserve"> ADDIN EN.CITE.DATA </w:instrText>
      </w:r>
      <w:r>
        <w:fldChar w:fldCharType="end"/>
      </w:r>
      <w:r>
        <w:fldChar w:fldCharType="separate"/>
      </w:r>
      <w:r>
        <w:t xml:space="preserve">[V12-29]</w:t>
      </w:r>
      <w:r>
        <w:fldChar w:fldCharType="end"/>
      </w:r>
      <w:r>
        <w:t xml:space="preserve"> </w:t>
      </w:r>
      <w:r>
        <w:t xml:space="preserve"> </w:t>
      </w:r>
      <w:r>
        <w:fldChar w:fldCharType="begin"/>
      </w:r>
      <w:r>
        <w:instrText xml:space="preserve"> ADDIN EN.CITE </w:instrText>
      </w:r>
      <w:r>
        <w:fldChar w:fldCharType="begin">
          <w:fldData>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</w:fldData>
        </w:fldChar>
      </w:r>
      <w:r>
        <w:instrText xml:space="preserve"> ADDIN EN.CITE.DATA </w:instrText>
      </w:r>
      <w:r>
        <w:fldChar w:fldCharType="end"/>
      </w:r>
      <w:r>
        <w:fldChar w:fldCharType="separate"/>
      </w:r>
      <w:r>
        <w:t xml:space="preserve">[V12-31]</w:t>
      </w:r>
      <w:r>
        <w:fldChar w:fldCharType="end"/>
      </w:r>
    </w:p>
    <w:p>
      <w:pPr>
        <w:pStyle w:val="Normal"/>
        <w:widowControl/>
        <w:numPr>
          <w:ilvl w:val="0"/>
          <w:numId w:val="3"/>
        </w:numPr>
      </w:pPr>
      <w:r>
        <w:t xml:space="preserve">Proposed gate: two reviewers not both responsible for recruitment must document expected incremental benefit over the actual contemporary alternative, with unresolved disagreement referred to the full committee.</w:t>
      </w:r>
    </w:p>
    <w:p>
      <w:pPr>
        <w:pStyle w:val="Normal"/>
        <w:widowControl/>
        <w:numPr>
          <w:ilvl w:val="0"/>
          <w:numId w:val="3"/>
        </w:numPr>
      </w:pPr>
      <w:r>
        <w:t xml:space="preserve">For DDLT, show local expected access/dropout and sensitivity scenarios at 6, 12 and 18 months, total graft use including retransplantation, and plausible alternative recipients.</w:t>
      </w:r>
    </w:p>
    <w:p>
      <w:pPr>
        <w:pStyle w:val="Normal"/>
        <w:widowControl/>
        <w:numPr>
          <w:ilvl w:val="1"/>
          <w:numId w:val="3"/>
        </w:numPr>
        <w:spacing w:before="60" w:after="20"/>
      </w:pPr>
      <w:r>
        <w:t xml:space="preserve">These are planning scenarios, not imposed waiting periods.</w:t>
      </w:r>
    </w:p>
    <w:p>
      <w:pPr>
        <w:pStyle w:val="Normal"/>
        <w:widowControl/>
        <w:numPr>
          <w:ilvl w:val="0"/>
          <w:numId w:val="3"/>
        </w:numPr>
      </w:pPr>
      <w:r>
        <w:t xml:space="preserve">For LDLT, separately show healthy-donor risk and potential downstream deceased-donor graft use.</w:t>
      </w:r>
    </w:p>
    <w:p>
      <w:pPr>
        <w:pStyle w:val="Normal"/>
        <w:widowControl/>
        <w:numPr>
          <w:ilvl w:val="1"/>
          <w:numId w:val="3"/>
        </w:numPr>
        <w:spacing w:before="60" w:after="20"/>
      </w:pPr>
      <w:r>
        <w:t xml:space="preserve">Do not call DCD, extended-criteria grafts or machine perfusion “zero opportunity cost.” No priority changes follow from an AI-selected survival threshold.</w:t>
      </w:r>
    </w:p>
    <w:p>
      <w:pPr>
        <w:pStyle w:val="Normal"/>
        <w:widowControl/>
        <w:spacing w:before="60" w:after="20"/>
      </w:pPr>
      <w:r>
        <w:rPr>
          <w:b/>
        </w:rPr>
        <w:t xml:space="preserve">Why retain or change it: </w:t>
      </w:r>
      <w:r>
        <w:t xml:space="preserve">Retain independent benefit and organ-use reviews, but require disease-specific ITT evidence and explicit uncertainty. No universal five-year survival cutoff or numerical allocation weight is adopted.</w:t>
      </w:r>
    </w:p>
    <w:p>
      <w:pPr>
        <w:rPr>
          <w:color w:val="A8470A"/>
        </w:rPr>
        <w:pStyle w:val="Heading3"/>
        <w:keepNext/>
        <w:widowControl/>
      </w:pPr>
      <w:r>
        <w:rPr>
          <w:color w:val="A8470A"/>
        </w:rPr>
        <w:t xml:space="preserve">Information required before the decision</w:t>
      </w:r>
    </w:p>
    <w:p>
      <w:pPr>
        <w:pStyle w:val="Normal"/>
        <w:widowControl/>
        <w:spacing w:before="60" w:after="20"/>
      </w:pPr>
      <w:r>
        <w:t xml:space="preserve">Same-eligibility/time-zero comparator; expected access; dropout; donor/graft type; uncertainty intervals; graft loss/retransplant estimate; written independent reviews.</w:t>
      </w:r>
    </w:p>
    <w:p>
      <w:pPr>
        <w:pStyle w:val="Normal"/>
        <w:widowControl/>
        <w:spacing w:before="60" w:after="20"/>
      </w:pPr>
      <w:r>
        <w:rPr>
          <w:b/>
        </w:rPr>
        <w:t xml:space="preserve">Clinical versus allocation: </w:t>
      </w:r>
      <w:r>
        <w:t xml:space="preserve">Only the applicable allocation process determines priority. Favorable post-LT prognosis, evidence grade and urgency are not interchangeable measures.</w:t>
      </w:r>
    </w:p>
    <w:p>
      <w:pPr>
        <w:pStyle w:val="Normal"/>
        <w:widowControl/>
        <w:spacing w:before="60" w:after="20"/>
      </w:pPr>
      <w:r>
        <w:rPr>
          <w:b/>
        </w:rPr>
        <w:t xml:space="preserve">Roadmap / protocol reconciliation: </w:t>
      </w:r>
      <w:r>
        <w:t xml:space="preserve">Compare against the cancer roadmap’s actual resection, ablation, HAI, radiation or systemic alternative—not historical untreated survival.</w:t>
      </w:r>
    </w:p>
    <w:p>
      <w:pPr>
        <w:pStyle w:val="Normal"/>
        <w:widowControl/>
        <w:spacing w:before="60" w:after="20"/>
      </w:pPr>
      <w:hyperlink r:id="rId94">
        <w:r>
          <w:rPr>
            <w:color w:val="77230C"/>
            <w:sz w:val="20"/>
            <w:u w:val="single"/>
          </w:rPr>
          <w:t>Meeting record: ALLOC-B2</w:t>
        </w:r>
      </w:hyperlink>
      <w:r>
        <w:t xml:space="preserve">  |  </w:t>
      </w:r>
      <w:hyperlink r:id="rId95">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rPr>
          <w:color w:val="A8470A"/>
        </w:rPr>
        <w:pStyle w:val="Heading3"/>
        <w:keepNext/>
        <w:widowControl/>
      </w:pPr>
      <w:bookmarkStart w:id="6" w:name="ALLOC_B3"/>
      <w:r>
        <w:rPr>
          <w:color w:val="A8470A"/>
        </w:rPr>
        <w:t xml:space="preserve">ALLOC-B3 — What must donor consent and follow-up include?</w:t>
      </w:r>
      <w:bookmarkEnd w:id="6"/>
    </w:p>
    <w:p>
      <w:pPr>
        <w:pStyle w:val="Normal"/>
        <w:keepNext/>
        <w:widowControl/>
      </w:pPr>
      <w:r>
        <w:t xml:space="preserve">Evidence and uncertainty before the shared rule</w:t>
      </w:r>
    </w:p>
    <w:p>
      <w:pPr>
        <w:pStyle w:val="Normal"/>
        <w:widowControl/>
        <w:spacing w:before="60" w:after="20"/>
      </w:pPr>
      <w:r>
        <w:t xml:space="preserve">Donor mortality is low but not zero; complication, recovery and financial burdens are more frequent. Registry missingness and selected healthy donors limit reassurance. Consent must include uncertain recipient benefit, recurrence and possible early graft loss, without pressure to proceed or relax donor criteria. Full-text clarification: Use endpoint-specific denominators for donor counseling. Include aborted donation, early and late surgical/psychological events, financial burden and support; historical complication grading cannot be substituted for contemporary Clavien–Dindo major morbidity.</w:t>
      </w:r>
      <w:r>
        <w:t xml:space="preserve"> </w:t>
      </w:r>
      <w:r>
        <w:t xml:space="preserve"> </w:t>
      </w:r>
      <w:r>
        <w:fldChar w:fldCharType="begin"/>
      </w:r>
      <w:r>
        <w:instrText xml:space="preserve"> ADDIN EN.CITE </w:instrText>
      </w:r>
      <w:r>
        <w:fldChar w:fldCharType="begin">
          <w:fldData>PEVuZE5vdGU+PENpdGU+PEF1dGhvcj5LZWxseTwvQXV0aG9yPjxZZWFyPjIwMjY8L1llYXI+PFJlY051bT4yNTwvUmVjTnVtPjxEaXNwbGF5VGV4dD5bVjEyLTI1XTwvRGlzcGxheVRleHQ+PHJlY29yZD48cmVjLW51bWJlcj4yNTwvcmVjLW51bWJlcj48Zm9yZWlnbi1rZXlzPjxrZXkgYXBwPSJFTiIgZGItaWQ9IjQ5M2M3ODE0LWQxMzktNTkzNy1iNmU4LTk0NGVlMDExNWJmNCIgdGltZXN0YW1wPSIxNzkyOTIxMDg1Ij4yNT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[V12-25]</w:t>
      </w:r>
      <w:r>
        <w:fldChar w:fldCharType="end"/>
      </w:r>
      <w:r>
        <w:t xml:space="preserve"> </w:t>
      </w:r>
      <w:r>
        <w:t xml:space="preserve"> </w:t>
      </w:r>
      <w:r>
        <w:fldChar w:fldCharType="begin"/>
      </w:r>
      <w:r>
        <w:instrText xml:space="preserve"> ADDIN EN.CITE </w:instrText>
      </w:r>
      <w:r>
        <w:fldChar w:fldCharType="begin">
          <w:fldData>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</w:fldData>
        </w:fldChar>
      </w:r>
      <w:r>
        <w:instrText xml:space="preserve"> ADDIN EN.CITE.DATA </w:instrText>
      </w:r>
      <w:r>
        <w:fldChar w:fldCharType="end"/>
      </w:r>
      <w:r>
        <w:fldChar w:fldCharType="separate"/>
      </w:r>
      <w:r>
        <w:t xml:space="preserve">[V12-32]</w:t>
      </w:r>
      <w:r>
        <w:fldChar w:fldCharType="end"/>
      </w:r>
      <w:r>
        <w:t xml:space="preserve"> </w:t>
      </w:r>
      <w:r>
        <w:t xml:space="preserve"> </w:t>
      </w:r>
      <w:r>
        <w:fldChar w:fldCharType="begin"/>
      </w:r>
      <w:r>
        <w:instrText xml:space="preserve"> ADDIN EN.CITE </w:instrText>
      </w:r>
      <w:r>
        <w:fldChar w:fldCharType="begin">
          <w:fldData>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PHVybHM+PHJlbGF0ZWQtdXJscz48dXJsPmh0dHBzOi8vZG9pLm9yZy8xMC4xMTExL2FqdC4xNDA1NTwvdXJsPjwvcmVsYXRlZC11cmxzPjxwZGYtdXJscy8+PC91cmxzPjwvcmVjb3JkPjwvQ2l0ZT48L0VuZE5vdGU+</w:fldData>
        </w:fldChar>
      </w:r>
      <w:r>
        <w:instrText xml:space="preserve"> ADDIN EN.CITE.DATA </w:instrText>
      </w:r>
      <w:r>
        <w:fldChar w:fldCharType="end"/>
      </w:r>
      <w:r>
        <w:fldChar w:fldCharType="separate"/>
      </w:r>
      <w:r>
        <w:t xml:space="preserve">[V12-33]</w:t>
      </w:r>
      <w:r>
        <w:fldChar w:fldCharType="end"/>
      </w:r>
      <w:r>
        <w:t xml:space="preserve"> </w:t>
      </w:r>
      <w:r>
        <w:t xml:space="preserve"> </w:t>
      </w:r>
      <w:r>
        <w:fldChar w:fldCharType="begin"/>
      </w:r>
      <w:r>
        <w:instrText xml:space="preserve"> ADDIN EN.CITE </w:instrText>
      </w:r>
      <w:r>
        <w:fldChar w:fldCharType="begin">
          <w:fldData>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PHVybHM+PHJlbGF0ZWQtdXJscz48dXJsPmh0dHBzOi8vZG9pLm9yZy8xMC4xMDk3L0xWVC4wMDAwMDAwMDAwMDAwMzAzPC91cmw+PC9yZWxhdGVkLXVybHM+PHBkZi11cmxzLz48L3VybHM+PC9yZWNvcmQ+PC9DaXRlPjwvRW5kTm90ZT4=</w:fldData>
        </w:fldChar>
      </w:r>
      <w:r>
        <w:instrText xml:space="preserve"> ADDIN EN.CITE.DATA </w:instrText>
      </w:r>
      <w:r>
        <w:fldChar w:fldCharType="end"/>
      </w:r>
      <w:r>
        <w:fldChar w:fldCharType="separate"/>
      </w:r>
      <w:r>
        <w:t xml:space="preserve">[V12-34]</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0OTNjNzgxNC1kMTM5LTU5MzctYjZlOC05NDRlZTAxMTViZjQiIHRpbWVzdGFtcD0iMTc5MjkyMTA4NS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p>
    <w:p>
      <w:pPr>
        <w:pStyle w:val="Normal"/>
        <w:widowControl/>
        <w:spacing w:before="60" w:after="20"/>
      </w:pPr>
      <w:r>
        <w:t xml:space="preserve">Quantitative donor context: Kelly reports 8/8,619 deaths by 90 days across eras; A2ALL recorded ≥1 complication in 296/740 donors. These are different outcomes/eras, not poolable rates. The complete donor evidence and follow-up limitations are in ALLOC-B3.</w:t>
      </w:r>
    </w:p>
    <w:p>
      <w:pPr>
        <w:pStyle w:val="Normal"/>
        <w:widowControl/>
        <w:spacing w:before="60" w:after="20"/>
      </w:pPr>
      <w:r>
        <w:t xml:space="preserve">Evidence-to-threshold distinction: Baseline/6 weeks/6 months/1/2 years then annually to five: proposed support schedule; current mandatory reporting remains separately checked.; One sentinel event: conservative review/pause trigger, not a statistically estimated harm boundary.; No relaxed donor criteria: protection against shifting uncertain recipient benefit onto a healthy person.</w:t>
      </w:r>
    </w:p>
    <w:p>
      <w:pPr>
        <w:rPr>
          <w:color w:val="A8470A"/>
        </w:rPr>
        <w:pStyle w:val="Heading3"/>
        <w:keepNext/>
        <w:widowControl/>
      </w:pPr>
      <w:r>
        <w:rPr>
          <w:color w:val="A8470A"/>
        </w:rPr>
        <w:t xml:space="preserve">OPEN recommendation after the evidence review</w:t>
      </w:r>
    </w:p>
    <w:p>
      <w:pPr>
        <w:pStyle w:val="Normal"/>
        <w:keepNext/>
        <w:widowControl/>
      </w:pPr>
      <w:r>
        <w:rPr>
          <w:b/>
        </w:rPr>
        <w:t xml:space="preserve">Proposed stance: </w:t>
      </w:r>
      <w:r>
        <w:t xml:space="preserve">Do not relax donor criteria; fund independent follow-up and pause after a serious sentinel donor event.</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0OTNjNzgxNC1kMTM5LTU5MzctYjZlOC05NDRlZTAxMTViZjQiIHRpbWVzdGFtcD0iMTc5MjkyMTA4NS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fldChar w:fldCharType="begin"/>
      </w:r>
      <w:r>
        <w:instrText xml:space="preserve"> ADDIN EN.CITE </w:instrText>
      </w:r>
      <w:r>
        <w:fldChar w:fldCharType="begin">
          <w:fldData>PEVuZE5vdGU+PENpdGU+PEF1dGhvcj5LZWxseTwvQXV0aG9yPjxZZWFyPjIwMjY8L1llYXI+PFJlY051bT4yNTwvUmVjTnVtPjxEaXNwbGF5VGV4dD5bVjEyLTI1XTwvRGlzcGxheVRleHQ+PHJlY29yZD48cmVjLW51bWJlcj4yNTwvcmVjLW51bWJlcj48Zm9yZWlnbi1rZXlzPjxrZXkgYXBwPSJFTiIgZGItaWQ9IjQ5M2M3ODE0LWQxMzktNTkzNy1iNmU4LTk0NGVlMDExNWJmNCIgdGltZXN0YW1wPSIxNzkyOTIxMDg1Ij4yNT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[V12-25]</w:t>
      </w:r>
      <w:r>
        <w:fldChar w:fldCharType="end"/>
      </w:r>
      <w:r>
        <w:t xml:space="preserve"> </w:t>
      </w:r>
      <w:r>
        <w:t xml:space="preserve"> </w:t>
      </w:r>
      <w:r>
        <w:fldChar w:fldCharType="begin"/>
      </w:r>
      <w:r>
        <w:instrText xml:space="preserve"> ADDIN EN.CITE </w:instrText>
      </w:r>
      <w:r>
        <w:fldChar w:fldCharType="begin">
          <w:fldData>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</w:fldData>
        </w:fldChar>
      </w:r>
      <w:r>
        <w:instrText xml:space="preserve"> ADDIN EN.CITE.DATA </w:instrText>
      </w:r>
      <w:r>
        <w:fldChar w:fldCharType="end"/>
      </w:r>
      <w:r>
        <w:fldChar w:fldCharType="separate"/>
      </w:r>
      <w:r>
        <w:t xml:space="preserve">[V12-32]</w:t>
      </w:r>
      <w:r>
        <w:fldChar w:fldCharType="end"/>
      </w:r>
      <w:r>
        <w:t xml:space="preserve"> </w:t>
      </w:r>
      <w:r>
        <w:t xml:space="preserve"> </w:t>
      </w:r>
      <w:r>
        <w:fldChar w:fldCharType="begin"/>
      </w:r>
      <w:r>
        <w:instrText xml:space="preserve"> ADDIN EN.CITE </w:instrText>
      </w:r>
      <w:r>
        <w:fldChar w:fldCharType="begin">
          <w:fldData>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PHVybHM+PHJlbGF0ZWQtdXJscz48dXJsPmh0dHBzOi8vZG9pLm9yZy8xMC4xMTExL2FqdC4xNDA1NTwvdXJsPjwvcmVsYXRlZC11cmxzPjxwZGYtdXJscy8+PC91cmxzPjwvcmVjb3JkPjwvQ2l0ZT48L0VuZE5vdGU+</w:fldData>
        </w:fldChar>
      </w:r>
      <w:r>
        <w:instrText xml:space="preserve"> ADDIN EN.CITE.DATA </w:instrText>
      </w:r>
      <w:r>
        <w:fldChar w:fldCharType="end"/>
      </w:r>
      <w:r>
        <w:fldChar w:fldCharType="separate"/>
      </w:r>
      <w:r>
        <w:t xml:space="preserve">[V12-33]</w:t>
      </w:r>
      <w:r>
        <w:fldChar w:fldCharType="end"/>
      </w:r>
      <w:r>
        <w:t xml:space="preserve"> </w:t>
      </w:r>
      <w:r>
        <w:t xml:space="preserve"> </w:t>
      </w:r>
      <w:r>
        <w:fldChar w:fldCharType="begin"/>
      </w:r>
      <w:r>
        <w:instrText xml:space="preserve"> ADDIN EN.CITE </w:instrText>
      </w:r>
      <w:r>
        <w:fldChar w:fldCharType="begin">
          <w:fldData>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PHVybHM+PHJlbGF0ZWQtdXJscz48dXJsPmh0dHBzOi8vZG9pLm9yZy8xMC4xMDk3L0xWVC4wMDAwMDAwMDAwMDAwMzAzPC91cmw+PC9yZWxhdGVkLXVybHM+PHBkZi11cmxzLz48L3VybHM+PC9yZWNvcmQ+PC9DaXRlPjwvRW5kTm90ZT4=</w:fldData>
        </w:fldChar>
      </w:r>
      <w:r>
        <w:instrText xml:space="preserve"> ADDIN EN.CITE.DATA </w:instrText>
      </w:r>
      <w:r>
        <w:fldChar w:fldCharType="end"/>
      </w:r>
      <w:r>
        <w:fldChar w:fldCharType="separate"/>
      </w:r>
      <w:r>
        <w:t xml:space="preserve">[V12-34]</w:t>
      </w:r>
      <w:r>
        <w:fldChar w:fldCharType="end"/>
      </w:r>
    </w:p>
    <w:p>
      <w:pPr>
        <w:pStyle w:val="Normal"/>
        <w:widowControl/>
        <w:numPr>
          <w:ilvl w:val="0"/>
          <w:numId w:val="3"/>
        </w:numPr>
      </w:pPr>
      <w:r>
        <w:t xml:space="preserve">Proposed readiness gate: independent donor evaluation/advocacy, documented freedom to withdraw, recipient-benefit uncertainty consent, and funded medical, psychological, recovery and financial follow-up before investigational LDLT.</w:t>
      </w:r>
    </w:p>
    <w:p>
      <w:pPr>
        <w:pStyle w:val="Normal"/>
        <w:widowControl/>
        <w:numPr>
          <w:ilvl w:val="0"/>
          <w:numId w:val="3"/>
        </w:numPr>
      </w:pPr>
      <w:r>
        <w:t xml:space="preserve">Proposed local follow-up: baseline, six weeks, six months, one year, two years, then annually through five years.</w:t>
      </w:r>
    </w:p>
    <w:p>
      <w:pPr>
        <w:pStyle w:val="Normal"/>
        <w:widowControl/>
        <w:numPr>
          <w:ilvl w:val="1"/>
          <w:numId w:val="3"/>
        </w:numPr>
        <w:spacing w:before="60" w:after="20"/>
      </w:pPr>
      <w:r>
        <w:t xml:space="preserve">Meet current OPTN reporting duties separately; this five-year support plan is not claimed to be a national reporting requirement.</w:t>
      </w:r>
    </w:p>
    <w:p>
      <w:pPr>
        <w:pStyle w:val="Normal"/>
        <w:widowControl/>
        <w:numPr>
          <w:ilvl w:val="0"/>
          <w:numId w:val="3"/>
        </w:numPr>
      </w:pPr>
      <w:r>
        <w:t xml:space="preserve">One donor death, life-threatening complication, permanent major disability or liver failure requiring transplantation triggers an immediate pause of the relevant investigational LDLT activity and independent review.</w:t>
      </w:r>
    </w:p>
    <w:p>
      <w:pPr>
        <w:pStyle w:val="Normal"/>
        <w:widowControl/>
        <w:numPr>
          <w:ilvl w:val="1"/>
          <w:numId w:val="3"/>
        </w:numPr>
        <w:spacing w:before="60" w:after="20"/>
      </w:pPr>
      <w:r>
        <w:t xml:space="preserve">Other serious donor harm also warrants review; reopening needs independent authorization.</w:t>
      </w:r>
    </w:p>
    <w:p>
      <w:pPr>
        <w:pStyle w:val="Normal"/>
        <w:widowControl/>
        <w:spacing w:before="60" w:after="20"/>
      </w:pPr>
      <w:r>
        <w:rPr>
          <w:b/>
        </w:rPr>
        <w:t xml:space="preserve">Why retain or change it: </w:t>
      </w:r>
      <w:r>
        <w:t xml:space="preserve">Retain independent advocacy, ability to withdraw, funded medical/psychological/financial follow-up and sentinel-event pause. Add explicit denominator/era caveats to consent estimates and collect local outcomes prospectively. Use endpoint-specific denominators for donor counseling. Include aborted donation, early and late surgical/psychological events, financial burden and support; historical complication grading cannot be substituted for contemporary Clavien–Dindo major morbidity.</w:t>
      </w:r>
    </w:p>
    <w:p>
      <w:pPr>
        <w:rPr>
          <w:color w:val="A8470A"/>
        </w:rPr>
        <w:pStyle w:val="Heading3"/>
        <w:keepNext/>
        <w:widowControl/>
      </w:pPr>
      <w:r>
        <w:rPr>
          <w:color w:val="A8470A"/>
        </w:rPr>
        <w:t xml:space="preserve">Information required before the decision</w:t>
      </w:r>
    </w:p>
    <w:p>
      <w:pPr>
        <w:pStyle w:val="Normal"/>
        <w:widowControl/>
        <w:spacing w:before="60" w:after="20"/>
      </w:pPr>
      <w:r>
        <w:t xml:space="preserve">Graft/resection-specific and center-specific risk; donor recovery/employment baseline; independent consent and advocate records; funded follow-up/support; sentinel-event response owner.</w:t>
      </w:r>
    </w:p>
    <w:p>
      <w:pPr>
        <w:pStyle w:val="Normal"/>
        <w:widowControl/>
        <w:spacing w:before="60" w:after="20"/>
      </w:pPr>
      <w:r>
        <w:rPr>
          <w:b/>
        </w:rPr>
        <w:t xml:space="preserve">Clinical versus allocation: </w:t>
      </w:r>
      <w:r>
        <w:t xml:space="preserve">LDLT clearance is separate from recipient selection; the potential need for retransplantation must be included in organ-use discussions.</w:t>
      </w:r>
    </w:p>
    <w:p>
      <w:pPr>
        <w:pStyle w:val="Normal"/>
        <w:widowControl/>
        <w:spacing w:before="60" w:after="20"/>
      </w:pPr>
      <w:r>
        <w:rPr>
          <w:b/>
        </w:rPr>
        <w:t xml:space="preserve">Roadmap / protocol reconciliation: </w:t>
      </w:r>
      <w:r>
        <w:t xml:space="preserve">The same independent donor safeguards apply whether recipient disease is standard or experimental.</w:t>
      </w:r>
    </w:p>
    <w:p>
      <w:pPr>
        <w:pStyle w:val="Normal"/>
        <w:widowControl/>
        <w:spacing w:before="60" w:after="20"/>
      </w:pPr>
      <w:hyperlink r:id="rId96">
        <w:r>
          <w:rPr>
            <w:color w:val="77230C"/>
            <w:sz w:val="20"/>
            <w:u w:val="single"/>
          </w:rPr>
          <w:t>Meeting record: ALLOC-B3</w:t>
        </w:r>
      </w:hyperlink>
      <w:r>
        <w:t xml:space="preserve">  |  </w:t>
      </w:r>
      <w:hyperlink r:id="rId97">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rPr>
          <w:color w:val="A8470A"/>
        </w:rPr>
        <w:pStyle w:val="Heading2"/>
        <w:keepNext/>
        <w:widowControl/>
      </w:pPr>
      <w:r>
        <w:rPr>
          <w:color w:val="A8470A"/>
        </w:rPr>
        <w:t xml:space="preserve">6 Post transplant management</w:t>
      </w:r>
    </w:p>
    <w:p>
      <w:pPr>
        <w:pStyle w:val="Normal"/>
        <w:widowControl/>
        <w:numPr>
          <w:ilvl w:val="0"/>
          <w:numId w:val="3"/>
        </w:numPr>
      </w:pPr>
      <w:r>
        <w:t xml:space="preserve">Use institutional immunosuppression and infection prophylaxis with transplant-pharmacy review. Prior ICI is not an indication for unvalidated high tacrolimus targets, automatic ATG or scheduled surveillance biopsies. Investigate graft dysfunction promptly and use for-cause biopsy as appropriate.</w:t>
      </w:r>
      <w:r>
        <w:t xml:space="preserve"> </w:t>
      </w:r>
      <w:r>
        <w:t xml:space="preserve"> </w:t>
      </w:r>
      <w:r>
        <w:fldChar w:fldCharType="begin"/>
      </w:r>
      <w:r>
        <w:instrText xml:space="preserve"> ADDIN EN.CITE </w:instrText>
      </w:r>
      <w:r>
        <w:fldChar w:fldCharType="begin">
          <w:fldData>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</w:fldData>
        </w:fldChar>
      </w:r>
      <w:r>
        <w:instrText xml:space="preserve"> ADDIN EN.CITE.DATA </w:instrText>
      </w:r>
      <w:r>
        <w:fldChar w:fldCharType="end"/>
      </w:r>
      <w:r>
        <w:fldChar w:fldCharType="separate"/>
      </w:r>
      <w:r>
        <w:t xml:space="preserve">[V12-17]</w:t>
      </w:r>
      <w:r>
        <w:fldChar w:fldCharType="end"/>
      </w:r>
      <w:r>
        <w:t xml:space="preserve"> </w:t>
      </w:r>
      <w:r>
        <w:t xml:space="preserve"> </w:t>
      </w:r>
      <w:r>
        <w:fldChar w:fldCharType="begin"/>
      </w:r>
      <w:r>
        <w:instrText xml:space="preserve"> ADDIN EN.CITE </w:instrText>
      </w:r>
      <w:r>
        <w:fldChar w:fldCharType="begin">
          <w:fldData>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</w:fldData>
        </w:fldChar>
      </w:r>
      <w:r>
        <w:instrText xml:space="preserve"> ADDIN EN.CITE.DATA </w:instrText>
      </w:r>
      <w:r>
        <w:fldChar w:fldCharType="end"/>
      </w:r>
      <w:r>
        <w:fldChar w:fldCharType="separate"/>
      </w:r>
      <w:r>
        <w:t xml:space="preserve">[V12-24]</w:t>
      </w:r>
      <w:r>
        <w:fldChar w:fldCharType="end"/>
      </w:r>
    </w:p>
    <w:p>
      <w:pPr>
        <w:pStyle w:val="Normal"/>
        <w:widowControl/>
        <w:numPr>
          <w:ilvl w:val="0"/>
          <w:numId w:val="3"/>
        </w:numPr>
      </w:pPr>
      <w:r>
        <w:t xml:space="preserve">There is no established routine post-LT adjuvant cytotoxic, targeted or checkpoint regimen for this high-risk population. Residual tumor or an actionable mutation on explant does not itself authorize preventive systemic treatment. Document an individual plan or a separately approved study.</w:t>
      </w:r>
    </w:p>
    <w:p>
      <w:pPr>
        <w:pStyle w:val="Normal"/>
        <w:widowControl/>
        <w:numPr>
          <w:ilvl w:val="0"/>
          <w:numId w:val="3"/>
        </w:numPr>
      </w:pPr>
      <w:r>
        <w:t xml:space="preserve">Proposed local oncologic follow-up: chest and contrast abdominal imaging with CA19-9 every three months for two years, then every six months through year five, adjusted for risk, renal function and symptoms. Functional imaging and ctDNA are problem-solving or research tools, not fixed mandatory surveillance tests.</w:t>
      </w:r>
    </w:p>
    <w:p>
      <w:pPr>
        <w:pStyle w:val="Normal"/>
        <w:widowControl/>
        <w:numPr>
          <w:ilvl w:val="0"/>
          <w:numId w:val="3"/>
        </w:numPr>
      </w:pPr>
      <w:r>
        <w:t xml:space="preserve">Confirm and restage suspected recurrence. Select local or systemic treatment through a CCA/transplant MDT, considering disease distribution, graft reserve, interactions and patient priorities. Post-LT ICI carries a distinct graft-loss risk and is not routine recurrence therapy.</w:t>
      </w:r>
      <w:r>
        <w:t xml:space="preserve"> </w:t>
      </w:r>
      <w:r>
        <w:t xml:space="preserve"> </w:t>
      </w:r>
      <w:r>
        <w:fldChar w:fldCharType="begin"/>
      </w:r>
      <w:r>
        <w:instrText xml:space="preserve"> ADDIN EN.CITE </w:instrText>
      </w:r>
      <w:r>
        <w:fldChar w:fldCharType="begin">
          <w:fldData>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</w:fldData>
        </w:fldChar>
      </w:r>
      <w:r>
        <w:instrText xml:space="preserve"> ADDIN EN.CITE.DATA </w:instrText>
      </w:r>
      <w:r>
        <w:fldChar w:fldCharType="end"/>
      </w:r>
      <w:r>
        <w:fldChar w:fldCharType="separate"/>
      </w:r>
      <w:r>
        <w:t xml:space="preserve">[V12-35]</w:t>
      </w:r>
      <w:r>
        <w:fldChar w:fldCharType="end"/>
      </w:r>
    </w:p>
    <w:p>
      <w:pPr>
        <w:rPr>
          <w:color w:val="A8470A"/>
        </w:rPr>
        <w:pStyle w:val="Heading2"/>
        <w:keepNext/>
        <w:widowControl/>
      </w:pPr>
      <w:r>
        <w:rPr>
          <w:color w:val="A8470A"/>
        </w:rPr>
        <w:t xml:space="preserve">7 Outcomes and safety oversight</w:t>
      </w:r>
    </w:p>
    <w:p>
      <w:pPr>
        <w:pStyle w:val="Normal"/>
        <w:widowControl/>
        <w:numPr>
          <w:ilvl w:val="0"/>
          <w:numId w:val="3"/>
        </w:numPr>
      </w:pPr>
      <w:r>
        <w:t xml:space="preserve">Register every referred or screened candidate in the institutionally approved system, not only recipients. Record acceptance or rejection, treatment entry, response, listing, exception decision, conversion to resection or ablation, progression, toxicity, decompensation, death, patient withdrawal and access-related loss.</w:t>
      </w:r>
    </w:p>
    <w:p>
      <w:pPr>
        <w:pStyle w:val="Normal"/>
        <w:widowControl/>
        <w:numPr>
          <w:ilvl w:val="0"/>
          <w:numId w:val="3"/>
        </w:numPr>
      </w:pPr>
      <w:r>
        <w:t xml:space="preserve">Report overall survival from the prespecified entry point and separately from listing and transplantation. Keep recurrence-free survival, recurrence incidence, graft survival and survival after recurrence distinct, with definitions, confidence intervals, numbers at risk and follow-up completeness. Do not call recipient-only survival an intention-to-treat outcome.</w:t>
      </w:r>
    </w:p>
    <w:p>
      <w:pPr>
        <w:pStyle w:val="Normal"/>
        <w:widowControl/>
        <w:numPr>
          <w:ilvl w:val="0"/>
          <w:numId w:val="3"/>
        </w:numPr>
      </w:pPr>
      <w:r>
        <w:t xml:space="preserve">Capture 90-day recipient morbidity and mortality, biopsy-defined rejection, infection, arterial and biliary complications, graft loss, retransplantation and total grafts used. Record recurrence site, salvage treatment, time off systemic therapy, functional recovery and quality of life, not survival alone.</w:t>
      </w:r>
    </w:p>
    <w:p>
      <w:pPr>
        <w:pStyle w:val="Normal"/>
        <w:widowControl/>
        <w:numPr>
          <w:ilvl w:val="0"/>
          <w:numId w:val="3"/>
        </w:numPr>
      </w:pPr>
      <w:r>
        <w:t xml:space="preserve">Before a transplanting study opens, biostatistics and the independent safety board must approve indication-specific monitoring, evaluable denominators, pause authority and reopening criteria. ALLOC-B4 now proposes explicit initial-cohort review triggers for ratification; they are not validated efficacy/futility boundaries. No universal cross-cancer five-year survival cutoff is adopted.</w:t>
      </w:r>
    </w:p>
    <w:p>
      <w:pPr>
        <w:pStyle w:val="Normal"/>
        <w:widowControl/>
        <w:numPr>
          <w:ilvl w:val="0"/>
          <w:numId w:val="3"/>
        </w:numPr>
      </w:pPr>
      <w:r>
        <w:t xml:space="preserve">Use a contemporary comparator with the same eligibility and time zero. Account for the interval needed to survive to transplantation, crossover, competing risks and overlapping study cohorts. A nonsignificant difference is not proof of equivalence.</w:t>
      </w:r>
    </w:p>
    <w:p>
      <w:pPr>
        <w:rPr>
          <w:color w:val="A8470A"/>
        </w:rPr>
        <w:pStyle w:val="Heading3"/>
        <w:keepNext/>
        <w:widowControl/>
      </w:pPr>
      <w:bookmarkStart w:id="7" w:name="ALLOC_B4"/>
      <w:r>
        <w:rPr>
          <w:color w:val="A8470A"/>
        </w:rPr>
        <w:t xml:space="preserve">ALLOC-B4 — What data are required before expansion?</w:t>
      </w:r>
      <w:bookmarkEnd w:id="7"/>
    </w:p>
    <w:p>
      <w:pPr>
        <w:pStyle w:val="Normal"/>
        <w:keepNext/>
        <w:widowControl/>
      </w:pPr>
      <w:r>
        <w:t xml:space="preserve">Evidence and uncertainty before the shared rule</w:t>
      </w:r>
    </w:p>
    <w:p>
      <w:pPr>
        <w:pStyle w:val="Normal"/>
        <w:widowControl/>
        <w:spacing w:before="60" w:after="20"/>
      </w:pPr>
      <w:r>
        <w:t xml:space="preserve">A small pilot can test feasibility, staging fidelity, data capture and acute safety, not prove durable survival benefit. Define time zero, all-screened enrollment, waitlist failures, post-LT survival/recurrence, competing death, all grafts, donor harms and patient-reported outcomes before opening. An independent board needs actual pause/reopening authority. Full-text clarification: CONSORT pilot principles are adapted here, not a direct validation of single-arm transplant trial design. Any proposed cohort-size or event-trigger rule requires prospective statistical justification and independent safety oversight before activation.</w:t>
      </w:r>
      <w:r>
        <w:t xml:space="preserve"> </w:t>
      </w:r>
      <w:r>
        <w:t xml:space="preserve"> </w:t>
      </w:r>
      <w:r>
        <w:fldChar w:fldCharType="begin"/>
      </w:r>
      <w:r>
        <w:instrText xml:space="preserve"> ADDIN EN.CITE </w:instrText>
      </w:r>
      <w:r>
        <w:fldChar w:fldCharType="begin">
          <w:fldData>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</w:fldData>
        </w:fldChar>
      </w:r>
      <w:r>
        <w:instrText xml:space="preserve"> ADDIN EN.CITE.DATA </w:instrText>
      </w:r>
      <w:r>
        <w:fldChar w:fldCharType="end"/>
      </w:r>
      <w:r>
        <w:fldChar w:fldCharType="separate"/>
      </w:r>
      <w:r>
        <w:t xml:space="preserve">[V12-28]</w:t>
      </w:r>
      <w:r>
        <w:fldChar w:fldCharType="end"/>
      </w:r>
      <w:r>
        <w:t xml:space="preserve"> </w:t>
      </w:r>
      <w:r>
        <w:t xml:space="preserve"> </w:t>
      </w:r>
      <w:r>
        <w:fldChar w:fldCharType="begin"/>
      </w:r>
      <w:r>
        <w:instrText xml:space="preserve"> ADDIN EN.CITE </w:instrText>
      </w:r>
      <w:r>
        <w:fldChar w:fldCharType="begin">
          <w:fldData>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PHVybHM+PHJlbGF0ZWQtdXJscz48dXJsPmh0dHBzOi8vZG9pLm9yZy8xMC4xMTM2L2Jtai5pNTIzOTwvdXJsPjwvcmVsYXRlZC11cmxzPjxwZGYtdXJscy8+PC91cmxzPjwvcmVjb3JkPjwvQ2l0ZT48L0VuZE5vdGU+</w:fldData>
        </w:fldChar>
      </w:r>
      <w:r>
        <w:instrText xml:space="preserve"> ADDIN EN.CITE.DATA </w:instrText>
      </w:r>
      <w:r>
        <w:fldChar w:fldCharType="end"/>
      </w:r>
      <w:r>
        <w:fldChar w:fldCharType="separate"/>
      </w:r>
      <w:r>
        <w:t xml:space="preserve">[V12-36]</w:t>
      </w:r>
      <w:r>
        <w:fldChar w:fldCharType="end"/>
      </w:r>
      <w:r>
        <w:t xml:space="preserve"> </w:t>
      </w:r>
      <w:r>
        <w:t xml:space="preserve"> </w:t>
      </w:r>
      <w:r>
        <w:fldChar w:fldCharType="begin"/>
      </w:r>
      <w:r>
        <w:instrText xml:space="preserve"> ADDIN EN.CITE </w:instrText>
      </w:r>
      <w:r>
        <w:fldChar w:fldCharType="begin">
          <w:fldData>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</w:fldData>
        </w:fldChar>
      </w:r>
      <w:r>
        <w:instrText xml:space="preserve"> ADDIN EN.CITE.DATA </w:instrText>
      </w:r>
      <w:r>
        <w:fldChar w:fldCharType="end"/>
      </w:r>
      <w:r>
        <w:fldChar w:fldCharType="separate"/>
      </w:r>
      <w:r>
        <w:t xml:space="preserve">[V12-26]</w:t>
      </w:r>
      <w:r>
        <w:fldChar w:fldCharType="end"/>
      </w:r>
      <w:r>
        <w:t xml:space="preserve"> </w:t>
      </w:r>
      <w:r>
        <w:t xml:space="preserve"> </w:t>
      </w:r>
      <w:r>
        <w:fldChar w:fldCharType="begin"/>
      </w:r>
      <w:r>
        <w:instrText xml:space="preserve"> ADDIN EN.CITE </w:instrText>
      </w:r>
      <w:r>
        <w:fldChar w:fldCharType="begin">
          <w:fldData>PEVuZE5vdGU+PENpdGU+PEF1dGhvcj5LZWxseTwvQXV0aG9yPjxZZWFyPjIwMjY8L1llYXI+PFJlY051bT4yNTwvUmVjTnVtPjxEaXNwbGF5VGV4dD5bVjEyLTI1XTwvRGlzcGxheVRleHQ+PHJlY29yZD48cmVjLW51bWJlcj4yNTwvcmVjLW51bWJlcj48Zm9yZWlnbi1rZXlzPjxrZXkgYXBwPSJFTiIgZGItaWQ9IjQ5M2M3ODE0LWQxMzktNTkzNy1iNmU4LTk0NGVlMDExNWJmNCIgdGltZXN0YW1wPSIxNzkyOTIxMDg1Ij4yNT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[V12-25]</w:t>
      </w:r>
      <w:r>
        <w:fldChar w:fldCharType="end"/>
      </w:r>
      <w:r>
        <w:t xml:space="preserve"> </w:t>
      </w:r>
      <w:r>
        <w:t xml:space="preserve"> </w:t>
      </w:r>
      <w:r>
        <w:fldChar w:fldCharType="begin"/>
      </w:r>
      <w:r>
        <w:instrText xml:space="preserve"> ADDIN EN.CITE </w:instrText>
      </w:r>
      <w:r>
        <w:fldChar w:fldCharType="begin">
          <w:fldData>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</w:fldData>
        </w:fldChar>
      </w:r>
      <w:r>
        <w:instrText xml:space="preserve"> ADDIN EN.CITE.DATA </w:instrText>
      </w:r>
      <w:r>
        <w:fldChar w:fldCharType="end"/>
      </w:r>
      <w:r>
        <w:fldChar w:fldCharType="separate"/>
      </w:r>
      <w:r>
        <w:t xml:space="preserve">[V12-37]</w:t>
      </w:r>
      <w:r>
        <w:fldChar w:fldCharType="end"/>
      </w:r>
      <w:r>
        <w:t xml:space="preserve"> </w:t>
      </w:r>
      <w:r>
        <w:t xml:space="preserve"> </w:t>
      </w:r>
      <w:r>
        <w:fldChar w:fldCharType="begin"/>
      </w:r>
      <w:r>
        <w:instrText xml:space="preserve"> ADDIN EN.CITE </w:instrText>
      </w:r>
      <w:r>
        <w:fldChar w:fldCharType="begin">
          <w:fldData>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</w:fldData>
        </w:fldChar>
      </w:r>
      <w:r>
        <w:instrText xml:space="preserve"> ADDIN EN.CITE.DATA </w:instrText>
      </w:r>
      <w:r>
        <w:fldChar w:fldCharType="end"/>
      </w:r>
      <w:r>
        <w:fldChar w:fldCharType="separate"/>
      </w:r>
      <w:r>
        <w:t xml:space="preserve">[V12-38]</w:t>
      </w:r>
      <w:r>
        <w:fldChar w:fldCharType="end"/>
      </w:r>
    </w:p>
    <w:p>
      <w:pPr>
        <w:pStyle w:val="Normal"/>
        <w:widowControl/>
        <w:spacing w:before="60" w:after="20"/>
      </w:pPr>
      <w:r>
        <w:t xml:space="preserve">Zero observed events among ten fully followed independent patients still has a one-sided exact 95% binomial upper bound of 25.9% (1−0.05^(1/10)). Thus ten survivors cannot establish a &lt;5% event risk. Ninety percent data completeness permits one missing patient; safety events and vital status require active ascertainment, not tolerance of unaccounted loss.</w:t>
      </w:r>
    </w:p>
    <w:p>
      <w:pPr>
        <w:pStyle w:val="Normal"/>
        <w:widowControl/>
        <w:spacing w:before="60" w:after="20"/>
      </w:pPr>
      <w:r>
        <w:t xml:space="preserve">Evidence-to-threshold distinction: Ten per stratum and interim after five at 90 days: local feasibility cap and safety review cadence.; Twelve-month minimum: earliest expansion discussion, not proof of long-term cancer benefit.; ≥90%: proposed non-vital key-measure completeness threshold; not permission to ignore deaths/graft events or unknown status.; One early death/graft loss/re-LT: review/pause trigger, not automatic futility or withholding rescue.</w:t>
      </w:r>
    </w:p>
    <w:p>
      <w:pPr>
        <w:rPr>
          <w:color w:val="A8470A"/>
        </w:rPr>
        <w:pStyle w:val="Heading3"/>
        <w:keepNext/>
        <w:widowControl/>
      </w:pPr>
      <w:r>
        <w:rPr>
          <w:color w:val="A8470A"/>
        </w:rPr>
        <w:t xml:space="preserve">OPEN recommendation after the evidence review</w:t>
      </w:r>
    </w:p>
    <w:p>
      <w:pPr>
        <w:pStyle w:val="Normal"/>
        <w:keepNext/>
        <w:widowControl/>
      </w:pPr>
      <w:r>
        <w:rPr>
          <w:b/>
        </w:rPr>
        <w:t xml:space="preserve">Proposed stance: </w:t>
      </w:r>
      <w:r>
        <w:t xml:space="preserve">Use a small staged pilot with all-screened accounting and explicit safety pauses; no automatic expansion on favorable recipient survival.</w:t>
      </w:r>
      <w:r>
        <w:t xml:space="preserve"> </w:t>
      </w:r>
      <w:r>
        <w:t xml:space="preserve"> </w:t>
      </w:r>
      <w:r>
        <w:fldChar w:fldCharType="begin"/>
      </w:r>
      <w:r>
        <w:instrText xml:space="preserve"> ADDIN EN.CITE </w:instrText>
      </w:r>
      <w:r>
        <w:fldChar w:fldCharType="begin">
          <w:fldData>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</w:fldData>
        </w:fldChar>
      </w:r>
      <w:r>
        <w:instrText xml:space="preserve"> ADDIN EN.CITE.DATA </w:instrText>
      </w:r>
      <w:r>
        <w:fldChar w:fldCharType="end"/>
      </w:r>
      <w:r>
        <w:fldChar w:fldCharType="separate"/>
      </w:r>
      <w:r>
        <w:t xml:space="preserve">[V12-28]</w:t>
      </w:r>
      <w:r>
        <w:fldChar w:fldCharType="end"/>
      </w:r>
      <w:r>
        <w:t xml:space="preserve"> </w:t>
      </w:r>
      <w:r>
        <w:t xml:space="preserve"> </w:t>
      </w:r>
      <w:r>
        <w:fldChar w:fldCharType="begin"/>
      </w:r>
      <w:r>
        <w:instrText xml:space="preserve"> ADDIN EN.CITE </w:instrText>
      </w:r>
      <w:r>
        <w:fldChar w:fldCharType="begin">
          <w:fldData>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PHVybHM+PHJlbGF0ZWQtdXJscz48dXJsPmh0dHBzOi8vZG9pLm9yZy8xMC4xMTM2L2Jtai5pNTIzOTwvdXJsPjwvcmVsYXRlZC11cmxzPjxwZGYtdXJscy8+PC91cmxzPjwvcmVjb3JkPjwvQ2l0ZT48L0VuZE5vdGU+</w:fldData>
        </w:fldChar>
      </w:r>
      <w:r>
        <w:instrText xml:space="preserve"> ADDIN EN.CITE.DATA </w:instrText>
      </w:r>
      <w:r>
        <w:fldChar w:fldCharType="end"/>
      </w:r>
      <w:r>
        <w:fldChar w:fldCharType="separate"/>
      </w:r>
      <w:r>
        <w:t xml:space="preserve">[V12-36]</w:t>
      </w:r>
      <w:r>
        <w:fldChar w:fldCharType="end"/>
      </w:r>
      <w:r>
        <w:t xml:space="preserve"> </w:t>
      </w:r>
      <w:r>
        <w:t xml:space="preserve"> </w:t>
      </w:r>
      <w:r>
        <w:fldChar w:fldCharType="begin"/>
      </w:r>
      <w:r>
        <w:instrText xml:space="preserve"> ADDIN EN.CITE </w:instrText>
      </w:r>
      <w:r>
        <w:fldChar w:fldCharType="begin">
          <w:fldData>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</w:fldData>
        </w:fldChar>
      </w:r>
      <w:r>
        <w:instrText xml:space="preserve"> ADDIN EN.CITE.DATA </w:instrText>
      </w:r>
      <w:r>
        <w:fldChar w:fldCharType="end"/>
      </w:r>
      <w:r>
        <w:fldChar w:fldCharType="separate"/>
      </w:r>
      <w:r>
        <w:t xml:space="preserve">[V12-26]</w:t>
      </w:r>
      <w:r>
        <w:fldChar w:fldCharType="end"/>
      </w:r>
      <w:r>
        <w:t xml:space="preserve"> </w:t>
      </w:r>
      <w:r>
        <w:t xml:space="preserve"> </w:t>
      </w:r>
      <w:r>
        <w:fldChar w:fldCharType="begin"/>
      </w:r>
      <w:r>
        <w:instrText xml:space="preserve"> ADDIN EN.CITE </w:instrText>
      </w:r>
      <w:r>
        <w:fldChar w:fldCharType="begin">
          <w:fldData>PEVuZE5vdGU+PENpdGU+PEF1dGhvcj5LZWxseTwvQXV0aG9yPjxZZWFyPjIwMjY8L1llYXI+PFJlY051bT4yNTwvUmVjTnVtPjxEaXNwbGF5VGV4dD5bVjEyLTI1XTwvRGlzcGxheVRleHQ+PHJlY29yZD48cmVjLW51bWJlcj4yNTwvcmVjLW51bWJlcj48Zm9yZWlnbi1rZXlzPjxrZXkgYXBwPSJFTiIgZGItaWQ9IjQ5M2M3ODE0LWQxMzktNTkzNy1iNmU4LTk0NGVlMDExNWJmNCIgdGltZXN0YW1wPSIxNzkyOTIxMDg1Ij4yNT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[V12-25]</w:t>
      </w:r>
      <w:r>
        <w:fldChar w:fldCharType="end"/>
      </w:r>
      <w:r>
        <w:t xml:space="preserve"> </w:t>
      </w:r>
      <w:r>
        <w:t xml:space="preserve"> </w:t>
      </w:r>
      <w:r>
        <w:fldChar w:fldCharType="begin"/>
      </w:r>
      <w:r>
        <w:instrText xml:space="preserve"> ADDIN EN.CITE </w:instrText>
      </w:r>
      <w:r>
        <w:fldChar w:fldCharType="begin">
          <w:fldData>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</w:fldData>
        </w:fldChar>
      </w:r>
      <w:r>
        <w:instrText xml:space="preserve"> ADDIN EN.CITE.DATA </w:instrText>
      </w:r>
      <w:r>
        <w:fldChar w:fldCharType="end"/>
      </w:r>
      <w:r>
        <w:fldChar w:fldCharType="separate"/>
      </w:r>
      <w:r>
        <w:t xml:space="preserve">[V12-37]</w:t>
      </w:r>
      <w:r>
        <w:fldChar w:fldCharType="end"/>
      </w:r>
      <w:r>
        <w:t xml:space="preserve"> </w:t>
      </w:r>
      <w:r>
        <w:t xml:space="preserve"> </w:t>
      </w:r>
      <w:r>
        <w:fldChar w:fldCharType="begin"/>
      </w:r>
      <w:r>
        <w:instrText xml:space="preserve"> ADDIN EN.CITE </w:instrText>
      </w:r>
      <w:r>
        <w:fldChar w:fldCharType="begin">
          <w:fldData>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</w:fldData>
        </w:fldChar>
      </w:r>
      <w:r>
        <w:instrText xml:space="preserve"> ADDIN EN.CITE.DATA </w:instrText>
      </w:r>
      <w:r>
        <w:fldChar w:fldCharType="end"/>
      </w:r>
      <w:r>
        <w:fldChar w:fldCharType="separate"/>
      </w:r>
      <w:r>
        <w:t xml:space="preserve">[V12-38]</w:t>
      </w:r>
      <w:r>
        <w:fldChar w:fldCharType="end"/>
      </w:r>
    </w:p>
    <w:p>
      <w:pPr>
        <w:pStyle w:val="Normal"/>
        <w:widowControl/>
        <w:numPr>
          <w:ilvl w:val="0"/>
          <w:numId w:val="3"/>
        </w:numPr>
      </w:pPr>
      <w:r>
        <w:t xml:space="preserve">Proposed initial cap: ten transplants per separately approved biological stratum.</w:t>
      </w:r>
    </w:p>
    <w:p>
      <w:pPr>
        <w:pStyle w:val="Normal"/>
        <w:widowControl/>
        <w:numPr>
          <w:ilvl w:val="1"/>
          <w:numId w:val="3"/>
        </w:numPr>
        <w:spacing w:before="60" w:after="20"/>
      </w:pPr>
      <w:r>
        <w:t xml:space="preserve">Review after the first five have 90-day follow-up; no expansion decision until all first ten have at least 12-month follow-up.</w:t>
      </w:r>
    </w:p>
    <w:p>
      <w:pPr>
        <w:pStyle w:val="Normal"/>
        <w:widowControl/>
        <w:numPr>
          <w:ilvl w:val="1"/>
          <w:numId w:val="3"/>
        </w:numPr>
        <w:spacing w:before="60" w:after="20"/>
      </w:pPr>
      <w:r>
        <w:t xml:space="preserve">Reconcile vital status, graft events and known serious harms for every participant; require ≥90% completeness for other prespecified key outcomes.</w:t>
      </w:r>
    </w:p>
    <w:p>
      <w:pPr>
        <w:pStyle w:val="Normal"/>
        <w:widowControl/>
        <w:numPr>
          <w:ilvl w:val="0"/>
          <w:numId w:val="3"/>
        </w:numPr>
      </w:pPr>
      <w:r>
        <w:t xml:space="preserve">In an initial experimental cohort, one all-cause recipient death, graft loss or retransplantation within 90 days triggers a pause of further experimental enrollment/transplantation pending independent review.</w:t>
      </w:r>
    </w:p>
    <w:p>
      <w:pPr>
        <w:pStyle w:val="Normal"/>
        <w:widowControl/>
        <w:numPr>
          <w:ilvl w:val="1"/>
          <w:numId w:val="3"/>
        </w:numPr>
        <w:spacing w:before="60" w:after="20"/>
      </w:pPr>
      <w:r>
        <w:t xml:space="preserve">A later possibly treatment-related death/graft loss or a donor sentinel event also triggers review/pause.</w:t>
      </w:r>
    </w:p>
    <w:p>
      <w:pPr>
        <w:pStyle w:val="Normal"/>
        <w:widowControl/>
        <w:numPr>
          <w:ilvl w:val="1"/>
          <w:numId w:val="3"/>
        </w:numPr>
        <w:spacing w:before="60" w:after="20"/>
      </w:pPr>
      <w:r>
        <w:t xml:space="preserve">Rescue care is never withheld; reopening requires independent authorization.</w:t>
      </w:r>
    </w:p>
    <w:p>
      <w:pPr>
        <w:pStyle w:val="Normal"/>
        <w:widowControl/>
        <w:numPr>
          <w:ilvl w:val="0"/>
          <w:numId w:val="3"/>
        </w:numPr>
      </w:pPr>
      <w:r>
        <w:t xml:space="preserve">These are proposed conservative review triggers, not statistically validated efficacy/futility boundaries.</w:t>
      </w:r>
    </w:p>
    <w:p>
      <w:pPr>
        <w:pStyle w:val="Normal"/>
        <w:widowControl/>
        <w:numPr>
          <w:ilvl w:val="1"/>
          <w:numId w:val="3"/>
        </w:numPr>
        <w:spacing w:before="60" w:after="20"/>
      </w:pPr>
      <w:r>
        <w:t xml:space="preserve">Before opening, biostatistics and the independent board must ratify or replace them with indication-specific rules, denominators, pause authority and reopening criteria.</w:t>
      </w:r>
    </w:p>
    <w:p>
      <w:pPr>
        <w:pStyle w:val="Normal"/>
        <w:widowControl/>
        <w:numPr>
          <w:ilvl w:val="0"/>
          <w:numId w:val="3"/>
        </w:numPr>
      </w:pPr>
      <w:r>
        <w:t xml:space="preserve">Capture every screened candidate, including nonrecipients, conversion to resection, dropout, deaths and access barriers; report survival from entry and from LT, recurrence, graft use, donor recovery and quality of life.</w:t>
      </w:r>
    </w:p>
    <w:p>
      <w:pPr>
        <w:pStyle w:val="Normal"/>
        <w:widowControl/>
        <w:numPr>
          <w:ilvl w:val="1"/>
          <w:numId w:val="3"/>
        </w:numPr>
        <w:spacing w:before="60" w:after="20"/>
      </w:pPr>
      <w:r>
        <w:t xml:space="preserve">Ten survivors alone do not establish benefit or authorize expansion.</w:t>
      </w:r>
    </w:p>
    <w:p>
      <w:pPr>
        <w:pStyle w:val="Normal"/>
        <w:widowControl/>
        <w:spacing w:before="60" w:after="20"/>
      </w:pPr>
      <w:r>
        <w:rPr>
          <w:b/>
        </w:rPr>
        <w:t xml:space="preserve">Why retain or change it: </w:t>
      </w:r>
      <w:r>
        <w:t xml:space="preserve">Retain the small staged pilot as an OPEN governance proposal, not an efficacy claim. Clarify that known safety/vital-status data must be reconciled for every enrolled patient; ≥90% applies only to other prespecified key measures. Indication-specific statistical design may replace the proposed numbers before opening. CONSORT pilot principles are adapted here, not a direct validation of single-arm transplant trial design. Any proposed cohort-size or event-trigger rule requires prospective statistical justification and independent safety oversight before activation.</w:t>
      </w:r>
    </w:p>
    <w:p>
      <w:pPr>
        <w:rPr>
          <w:color w:val="A8470A"/>
        </w:rPr>
        <w:pStyle w:val="Heading3"/>
        <w:keepNext/>
        <w:widowControl/>
      </w:pPr>
      <w:r>
        <w:rPr>
          <w:color w:val="A8470A"/>
        </w:rPr>
        <w:t xml:space="preserve">Information required before the decision</w:t>
      </w:r>
    </w:p>
    <w:p>
      <w:pPr>
        <w:pStyle w:val="Normal"/>
        <w:widowControl/>
        <w:spacing w:before="60" w:after="20"/>
      </w:pPr>
      <w:r>
        <w:t xml:space="preserve">Locked eligibility strata; prospective entry/time-zero dataset; modern comparator; adverse-event definitions; follow-up-completeness report; independently signed statistical and safety plan.</w:t>
      </w:r>
    </w:p>
    <w:p>
      <w:pPr>
        <w:pStyle w:val="Normal"/>
        <w:widowControl/>
        <w:spacing w:before="60" w:after="20"/>
      </w:pPr>
      <w:r>
        <w:rPr>
          <w:b/>
        </w:rPr>
        <w:t xml:space="preserve">Clinical versus allocation: </w:t>
      </w:r>
      <w:r>
        <w:t xml:space="preserve">Study monitoring never changes exception criteria or guarantees future access. Audit access by referral, geography, resources and donor availability without turning protected characteristics into exclusion rules.</w:t>
      </w:r>
    </w:p>
    <w:p>
      <w:pPr>
        <w:pStyle w:val="Normal"/>
        <w:widowControl/>
        <w:spacing w:before="60" w:after="20"/>
      </w:pPr>
      <w:r>
        <w:rPr>
          <w:b/>
        </w:rPr>
        <w:t xml:space="preserve">Roadmap / protocol reconciliation: </w:t>
      </w:r>
      <w:r>
        <w:t xml:space="preserve">Retain cancer-roadmap treatment alternatives and document why non-LT care was chosen when candidates do not proceed.</w:t>
      </w:r>
    </w:p>
    <w:p>
      <w:pPr>
        <w:pStyle w:val="Normal"/>
        <w:widowControl/>
        <w:spacing w:before="60" w:after="20"/>
      </w:pPr>
      <w:hyperlink r:id="rId98">
        <w:r>
          <w:rPr>
            <w:color w:val="77230C"/>
            <w:sz w:val="20"/>
            <w:u w:val="single"/>
          </w:rPr>
          <w:t>Meeting record: ALLOC-B4</w:t>
        </w:r>
      </w:hyperlink>
      <w:r>
        <w:t xml:space="preserve">  |  </w:t>
      </w:r>
      <w:hyperlink r:id="rId99">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rPr>
          <w:color w:val="A8470A"/>
        </w:rPr>
        <w:pStyle w:val="Heading2"/>
        <w:keepNext/>
        <w:widowControl/>
      </w:pPr>
      <w:r>
        <w:rPr>
          <w:color w:val="A8470A"/>
        </w:rPr>
        <w:t xml:space="preserve">8 Decisions required before expansion</w:t>
      </w:r>
    </w:p>
    <w:p>
      <w:pPr>
        <w:pStyle w:val="Normal"/>
        <w:widowControl/>
      </w:pPr>
      <w:r>
        <w:t xml:space="preserve">Resolve pCCA-B1–B3 and ALLOC-B1–B4 in the linked disease-specific meeting record. The immediate protocol correction is to stop treating size, biopsy, cleared nodes and regimen changes as interchangeable. Study activation remains a separate decision.</w:t>
      </w:r>
    </w:p>
    <w:p>
      <w:pPr>
        <w:pStyle w:val="Normal"/>
        <w:widowControl/>
        <w:numPr>
          <w:ilvl w:val="0"/>
          <w:numId w:val="3"/>
        </w:numPr>
      </w:pPr>
      <w:r>
        <w:t xml:space="preserve">Record the selected radial measurement method, handling of exactly 3.0 cm, original biopsy/nodal history, resection comparator, permitted regimen and oversight owners. Transplant surgery, hepatology, advanced GI, HPB surgery, oncology, radiation oncology, pathology and allocation should sign their respective determinations.</w:t>
      </w:r>
    </w:p>
    <w:p>
      <w:pPr>
        <w:pStyle w:val="Normal"/>
        <w:widowControl/>
      </w:pPr>
      <w:r>
        <w:t xml:space="preserve">Evidence review record: </w:t>
      </w:r>
      <w:hyperlink r:id="rId100">
        <w:r>
          <w:rPr>
            <w:color w:val="77230C"/>
            <w:sz w:val="20"/>
            <w:u w:val="single"/>
          </w:rPr>
          <w:t>Five analyst comments and reconciliation</w:t>
        </w:r>
      </w:hyperlink>
      <w:r>
        <w:t xml:space="preserve">  |  </w:t>
      </w:r>
      <w:hyperlink r:id="rId101">
        <w:r>
          <w:rPr>
            <w:color w:val="77230C"/>
            <w:sz w:val="20"/>
            <w:u w:val="single"/>
          </w:rPr>
          <w:t>Prospective outcomes dataset</w:t>
        </w:r>
      </w:hyperlink>
    </w:p>
    <w:p>
      <w:pPr>
        <w:rPr>
          <w:color w:val="A8470A"/>
        </w:rPr>
        <w:pStyle w:val="Heading1"/>
        <w:keepNext/>
        <w:widowControl/>
        <w:keepLines/>
      </w:pPr>
      <w:r>
        <w:rPr>
          <w:color w:val="A8470A"/>
        </w:rPr>
        <w:t xml:space="preserve">Revision note</w:t>
      </w:r>
    </w:p>
    <w:p>
      <w:pPr>
        <w:pStyle w:val="Normal"/>
        <w:keepNext/>
        <w:widowControl/>
        <w:keepLines/>
      </w:pPr>
      <w:r>
        <w:t xml:space="preserve">Revised 2026-10-24 12:46 CDT. V8 incorporates the matched local full-text PDFs and recorded corrections below. Prior versions and external analyst reviews remain preserved. Institutional decisions remain OPEN.</w:t>
      </w:r>
    </w:p>
    <w:p>
      <w:pPr>
        <w:pStyle w:val="Normal"/>
        <w:keepNext/>
        <w:widowControl/>
        <w:keepLines/>
      </w:pPr>
      <w:r>
        <w:rPr>
          <w:b/>
        </w:rPr>
        <w:t xml:space="preserve">Problem: </w:t>
      </w:r>
      <w:r>
        <w:t xml:space="preserve">Size, biopsy and regimen comparisons were liable to be interpreted as evidence for broader eligibility. </w:t>
      </w:r>
      <w:r>
        <w:rPr>
          <w:b/>
        </w:rPr>
        <w:t xml:space="preserve">Correction and reason: </w:t>
      </w:r>
      <w:r>
        <w:t xml:space="preserve">Clarified radial-size versus recorded mass dimensions, node versus primary biopsy, unadjusted resection comparisons and separately governed regimen alternatives.</w:t>
      </w:r>
    </w:p>
    <w:p>
      <w:pPr>
        <w:pStyle w:val="Normal"/>
        <w:keepNext/>
        <w:widowControl/>
        <w:keepLines/>
      </w:pPr>
      <w:r>
        <w:rPr>
          <w:b/>
        </w:rPr>
        <w:t xml:space="preserve">Problem: </w:t>
      </w:r>
      <w:r>
        <w:t xml:space="preserve">The earlier B proposals had an uneven evidence base and emphasized a stance before its supporting and contrary data. </w:t>
      </w:r>
      <w:r>
        <w:rPr>
          <w:b/>
        </w:rPr>
        <w:t xml:space="preserve">Correction and reason: </w:t>
      </w:r>
      <w:r>
        <w:t xml:space="preserve">Added question-level primary-study tables with selection, denominators, outcome clocks, harms, limitations, exact source excerpts and threshold provenance before each OPEN proposal. Sources/PDF links are adjacent; missing full texts remain flagged.</w:t>
      </w:r>
    </w:p>
    <w:p>
      <w:pPr>
        <w:pStyle w:val="Normal"/>
        <w:keepNext/>
        <w:widowControl/>
        <w:keepLines/>
      </w:pPr>
      <w:r>
        <w:rPr>
          <w:b/>
        </w:rPr>
        <w:t xml:space="preserve">Problem: </w:t>
      </w:r>
      <w:r>
        <w:t xml:space="preserve">Local operational numbers could be mistaken for validated eligibility or allocation thresholds. </w:t>
      </w:r>
      <w:r>
        <w:rPr>
          <w:b/>
        </w:rPr>
        <w:t xml:space="preserve">Correction and reason: </w:t>
      </w:r>
      <w:r>
        <w:t xml:space="preserve">Separated outcome-derived estimates, guideline/policy wording and local safeguards; revised proposals when the deeper review changed their evidentiary basis. Institutional decisions remain blank.</w:t>
      </w:r>
    </w:p>
    <w:p>
      <w:pPr>
        <w:pStyle w:val="Normal"/>
        <w:widowControl/>
        <w:keepLines/>
      </w:pPr>
      <w:r>
        <w:t xml:space="preserve">Approval record  Clinical lead __________  Allocation review __________  Research authorization if required __________  Donor review if applicable __________  Date __________</w:t>
      </w:r>
    </w:p>
    <w:p>
      <w:pPr>
        <w:rPr>
          <w:color w:val="A8470A"/>
        </w:rPr>
        <w:pStyle w:val="Heading1"/>
        <w:widowControl/>
        <w:keepNext/>
      </w:pPr>
      <w:r>
        <w:rPr>
          <w:color w:val="A8470A"/>
        </w:rPr>
        <w:t xml:space="preserve">References</w:t>
      </w:r>
    </w:p>
    <w:p>
      <w:pPr>
        <w:pStyle w:val="Normal"/>
        <w:widowControl/>
        <w:spacing w:after="120"/>
      </w:pPr>
      <w:r>
        <w:t xml:space="preserve"/>
      </w:r>
      <w:r>
        <w:fldChar w:fldCharType="begin"/>
      </w:r>
      <w:r>
        <w:instrText xml:space="preserve"> ADDIN EN.REFLIST </w:instrText>
      </w:r>
      <w:r>
        <w:fldChar w:fldCharType="separate"/>
      </w:r>
      <w:r>
        <w:t xml:space="preserve">[V12-1] Organ Procurement and Transplantation Network. OPTN Policies: liver allocation and living donation. HRSA/OPTN. 2026. </w:t>
      </w:r>
      <w:hyperlink r:id="rId181">
        <w:r>
          <w:rPr>
            <w:color w:val="0563C1"/>
            <w:u w:val="single"/>
          </w:rPr>
          <w:t>Source</w:t>
        </w:r>
      </w:hyperlink>
      <w:r>
        <w:t xml:space="preserve"> | </w:t>
      </w:r>
      <w:hyperlink r:id="rId182">
        <w:r>
          <w:rPr>
            <w:color w:val="0563C1"/>
            <w:u w:val="single"/>
          </w:rPr>
          <w:t>Full-text access</w:t>
        </w:r>
      </w:hyperlink>
    </w:p>
    <w:p>
      <w:pPr>
        <w:pStyle w:val="Normal"/>
        <w:widowControl/>
        <w:spacing w:after="120"/>
      </w:pPr>
      <w:r>
        <w:t xml:space="preserve"/>
      </w:r>
      <w:r>
        <w:t xml:space="preserve">[V12-2] Organ Procurement and Transplantation Network. Adult MELD Exceptions for Transplant Oncology. HRSA/OPTN. 2025. </w:t>
      </w:r>
      <w:hyperlink r:id="rId183">
        <w:r>
          <w:rPr>
            <w:color w:val="0563C1"/>
            <w:u w:val="single"/>
          </w:rPr>
          <w:t>Source</w:t>
        </w:r>
      </w:hyperlink>
      <w:r>
        <w:t xml:space="preserve"> | </w:t>
      </w:r>
      <w:hyperlink r:id="rId184">
        <w:r>
          <w:rPr>
            <w:color w:val="0563C1"/>
            <w:u w:val="single"/>
          </w:rPr>
          <w:t>Full-text access</w:t>
        </w:r>
      </w:hyperlink>
    </w:p>
    <w:p>
      <w:pPr>
        <w:pStyle w:val="Normal"/>
        <w:widowControl/>
        <w:spacing w:after="120"/>
      </w:pPr>
      <w:r>
        <w:t xml:space="preserve"/>
      </w:r>
      <w:r>
        <w:t xml:space="preserve">[V12-3] Dong, Yawen; Li, Zhihao; Podrascanin, Vanja; et al. Liver resection with and without vascular resection versus transplantation for de novo perihilar cholangiocarcinoma. Hepatology. 2026; 83(5):1128-1142. </w:t>
      </w:r>
      <w:hyperlink r:id="rId185">
        <w:r>
          <w:rPr>
            <w:color w:val="0563C1"/>
            <w:u w:val="single"/>
          </w:rPr>
          <w:t>Source</w:t>
        </w:r>
      </w:hyperlink>
      <w:r>
        <w:t xml:space="preserve"> | </w:t>
      </w:r>
      <w:hyperlink r:id="rId186">
        <w:r>
          <w:rPr>
            <w:color w:val="0563C1"/>
            <w:u w:val="single"/>
          </w:rPr>
          <w:t>Full-text access</w:t>
        </w:r>
      </w:hyperlink>
    </w:p>
    <w:p>
      <w:pPr>
        <w:pStyle w:val="Normal"/>
        <w:widowControl/>
        <w:spacing w:after="120"/>
      </w:pPr>
      <w:r>
        <w:t xml:space="preserve"/>
      </w:r>
      <w:r>
        <w:t xml:space="preserve">[V12-4] Heimbach, Julie K; Sanchez, William; Rosen, Charles B; et al. Trans-peritoneal fine needle aspiration biopsy of hilar cholangiocarcinoma is associated with disease dissemination. HPB : the official journal of the International Hepato Pancreato Biliary Association. 2011; 13(5):356-60. </w:t>
      </w:r>
      <w:hyperlink r:id="rId187">
        <w:r>
          <w:rPr>
            <w:color w:val="0563C1"/>
            <w:u w:val="single"/>
          </w:rPr>
          <w:t>Source</w:t>
        </w:r>
      </w:hyperlink>
      <w:r>
        <w:t xml:space="preserve"> | </w:t>
      </w:r>
      <w:hyperlink r:id="rId188">
        <w:r>
          <w:rPr>
            <w:color w:val="0563C1"/>
            <w:u w:val="single"/>
          </w:rPr>
          <w:t>Full-text access</w:t>
        </w:r>
      </w:hyperlink>
    </w:p>
    <w:p>
      <w:pPr>
        <w:pStyle w:val="Normal"/>
        <w:widowControl/>
        <w:spacing w:after="120"/>
      </w:pPr>
      <w:r>
        <w:t xml:space="preserve"/>
      </w:r>
      <w:r>
        <w:t xml:space="preserve">[V12-5] Darwish Murad, Sarwa; Kim, W. Ray; Harnois, Denise M.; et al. Efficacy of Neoadjuvant Chemoradiation, Followed by Liver Transplantation, for Perihilar Cholangiocarcinoma at 12 US Centers. Gastroenterology. 2012; 143(1):88-98.e3. </w:t>
      </w:r>
      <w:hyperlink r:id="rId189">
        <w:r>
          <w:rPr>
            <w:color w:val="0563C1"/>
            <w:u w:val="single"/>
          </w:rPr>
          <w:t>Source</w:t>
        </w:r>
      </w:hyperlink>
      <w:r>
        <w:t xml:space="preserve"> | </w:t>
      </w:r>
      <w:hyperlink r:id="rId190">
        <w:r>
          <w:rPr>
            <w:color w:val="0563C1"/>
            <w:u w:val="single"/>
          </w:rPr>
          <w:t>Full-text access</w:t>
        </w:r>
      </w:hyperlink>
    </w:p>
    <w:p>
      <w:pPr>
        <w:pStyle w:val="Normal"/>
        <w:widowControl/>
        <w:spacing w:after="120"/>
      </w:pPr>
      <w:r>
        <w:t xml:space="preserve"/>
      </w:r>
      <w:r>
        <w:t xml:space="preserve">[V12-6] Darwish Murad, Sarwa. Predictors of pretransplant dropout and posttransplant recurrence in patients with perihilar cholangiocarcinoma. Hepatology. 2012. </w:t>
      </w:r>
      <w:hyperlink r:id="rId191">
        <w:r>
          <w:rPr>
            <w:color w:val="0563C1"/>
            <w:u w:val="single"/>
          </w:rPr>
          <w:t>Source</w:t>
        </w:r>
      </w:hyperlink>
      <w:r>
        <w:t xml:space="preserve"> | </w:t>
      </w:r>
      <w:hyperlink r:id="rId192">
        <w:r>
          <w:rPr>
            <w:color w:val="0563C1"/>
            <w:u w:val="single"/>
          </w:rPr>
          <w:t>Full-text access</w:t>
        </w:r>
      </w:hyperlink>
    </w:p>
    <w:p>
      <w:pPr>
        <w:pStyle w:val="Normal"/>
        <w:widowControl/>
        <w:spacing w:after="120"/>
      </w:pPr>
      <w:r>
        <w:t xml:space="preserve"/>
      </w:r>
      <w:r>
        <w:t xml:space="preserve">[V12-7] Aveson, Victoria G; Ilagan, Crisanta H; Chou, Joanne F; et al. Association between biopsy method and development of peritoneal metastases in perihilar cholangiocarcinoma. HPB (Oxford). 2022. </w:t>
      </w:r>
      <w:hyperlink r:id="rId193">
        <w:r>
          <w:rPr>
            <w:color w:val="0563C1"/>
            <w:u w:val="single"/>
          </w:rPr>
          <w:t>Source</w:t>
        </w:r>
      </w:hyperlink>
      <w:r>
        <w:t xml:space="preserve"> | </w:t>
      </w:r>
      <w:hyperlink r:id="rId194">
        <w:r>
          <w:rPr>
            <w:color w:val="0563C1"/>
            <w:u w:val="single"/>
          </w:rPr>
          <w:t>Full-text access</w:t>
        </w:r>
      </w:hyperlink>
    </w:p>
    <w:p>
      <w:pPr>
        <w:pStyle w:val="Normal"/>
        <w:widowControl/>
        <w:spacing w:after="120"/>
      </w:pPr>
      <w:r>
        <w:t xml:space="preserve"/>
      </w:r>
      <w:r>
        <w:t xml:space="preserve">[V12-8] Soliman, Nadine; Connor, Ashton A; Saharia, Ashish; et al. Neoadjuvant Multiagent Systemic Therapy Approach to Liver Transplantation for Perihilar Cholangiocarcinoma. Transplantation direct. 2025; 11(3):e1760. </w:t>
      </w:r>
      <w:hyperlink r:id="rId195">
        <w:r>
          <w:rPr>
            <w:color w:val="0563C1"/>
            <w:u w:val="single"/>
          </w:rPr>
          <w:t>Source</w:t>
        </w:r>
      </w:hyperlink>
      <w:r>
        <w:t xml:space="preserve"> | </w:t>
      </w:r>
      <w:hyperlink r:id="rId196">
        <w:r>
          <w:rPr>
            <w:color w:val="0563C1"/>
            <w:u w:val="single"/>
          </w:rPr>
          <w:t>Full-text access</w:t>
        </w:r>
      </w:hyperlink>
    </w:p>
    <w:p>
      <w:pPr>
        <w:pStyle w:val="Normal"/>
        <w:widowControl/>
        <w:spacing w:after="120"/>
      </w:pPr>
      <w:r>
        <w:t xml:space="preserve"/>
      </w:r>
      <w:r>
        <w:t xml:space="preserve">[V12-9] Bowlus, Christopher L.; Arrivé, Lionel; Bergquist, Annika; et al. AASLD practice guidance on primary sclerosing cholangitis and cholangiocarcinoma. Hepatology. 2022; 77(2):659-702. </w:t>
      </w:r>
      <w:hyperlink r:id="rId197">
        <w:r>
          <w:rPr>
            <w:color w:val="0563C1"/>
            <w:u w:val="single"/>
          </w:rPr>
          <w:t>Source</w:t>
        </w:r>
      </w:hyperlink>
      <w:r>
        <w:t xml:space="preserve"> | </w:t>
      </w:r>
      <w:hyperlink r:id="rId198">
        <w:r>
          <w:rPr>
            <w:color w:val="0563C1"/>
            <w:u w:val="single"/>
          </w:rPr>
          <w:t>Full-text access</w:t>
        </w:r>
      </w:hyperlink>
    </w:p>
    <w:p>
      <w:pPr>
        <w:pStyle w:val="Normal"/>
        <w:widowControl/>
        <w:spacing w:after="120"/>
      </w:pPr>
      <w:r>
        <w:t xml:space="preserve"/>
      </w:r>
      <w:r>
        <w:t xml:space="preserve">[V12-10] Loveday, Benjamin P.T.; Knox, Jennifer J.; Dawson, Laura A.; et al. Neoadjuvant hyperfractionated chemoradiation and liver transplantation for unresectable perihilar cholangiocarcinoma in Canada. Journal of Surgical Oncology. 2018; 117(2):213-219. </w:t>
      </w:r>
      <w:hyperlink r:id="rId199">
        <w:r>
          <w:rPr>
            <w:color w:val="0563C1"/>
            <w:u w:val="single"/>
          </w:rPr>
          <w:t>Source</w:t>
        </w:r>
      </w:hyperlink>
      <w:r>
        <w:t xml:space="preserve"> | </w:t>
      </w:r>
      <w:hyperlink r:id="rId200">
        <w:r>
          <w:rPr>
            <w:color w:val="0563C1"/>
            <w:u w:val="single"/>
          </w:rPr>
          <w:t>Full-text access</w:t>
        </w:r>
      </w:hyperlink>
    </w:p>
    <w:p>
      <w:pPr>
        <w:pStyle w:val="Normal"/>
        <w:widowControl/>
        <w:spacing w:after="120"/>
      </w:pPr>
      <w:r>
        <w:t xml:space="preserve"/>
      </w:r>
      <w:r>
        <w:t xml:space="preserve">[V12-11] National Comprehensive Cancer Network. NCCN Clinical Practice Guidelines in Oncology: Biliary Tract Cancers, Version 1.2026 (10 March 2026). . 2026. </w:t>
      </w:r>
      <w:hyperlink r:id="rId201">
        <w:r>
          <w:rPr>
            <w:color w:val="0563C1"/>
            <w:u w:val="single"/>
          </w:rPr>
          <w:t>Source</w:t>
        </w:r>
      </w:hyperlink>
      <w:r>
        <w:t xml:space="preserve"> | </w:t>
      </w:r>
      <w:hyperlink r:id="rId202">
        <w:r>
          <w:rPr>
            <w:color w:val="0563C1"/>
            <w:u w:val="single"/>
          </w:rPr>
          <w:t>Full-text access</w:t>
        </w:r>
      </w:hyperlink>
    </w:p>
    <w:p>
      <w:pPr>
        <w:pStyle w:val="Normal"/>
        <w:widowControl/>
        <w:spacing w:after="120"/>
      </w:pPr>
      <w:r>
        <w:t xml:space="preserve"/>
      </w:r>
      <w:r>
        <w:t xml:space="preserve">[V12-12] Ethun, Cecilia G; Lopez-Aguiar, Alexandra G; Anderson, Douglas J; et al. Transplantation Versus Resection for Hilar Cholangiocarcinoma: An Argument for Shifting Treatment Paradigms for Resectable Disease. Annals of Surgery. 2018. </w:t>
      </w:r>
      <w:hyperlink r:id="rId203">
        <w:r>
          <w:rPr>
            <w:color w:val="0563C1"/>
            <w:u w:val="single"/>
          </w:rPr>
          <w:t>Source</w:t>
        </w:r>
      </w:hyperlink>
      <w:r>
        <w:t xml:space="preserve"> | </w:t>
      </w:r>
      <w:hyperlink r:id="rId204">
        <w:r>
          <w:rPr>
            <w:color w:val="0563C1"/>
            <w:u w:val="single"/>
          </w:rPr>
          <w:t>Full-text access</w:t>
        </w:r>
      </w:hyperlink>
    </w:p>
    <w:p>
      <w:pPr>
        <w:pStyle w:val="Normal"/>
        <w:widowControl/>
        <w:spacing w:after="120"/>
      </w:pPr>
      <w:r>
        <w:t xml:space="preserve"/>
      </w:r>
      <w:r>
        <w:t xml:space="preserve">[V12-13] Vugts, Jaynee J A; Gaspersz, Marcia P; Roos, Eva; et al. Eligibility for Liver Transplantation in Patients with Perihilar Cholangiocarcinoma. Annals of Surgical Oncology. 2021. </w:t>
      </w:r>
      <w:hyperlink r:id="rId205">
        <w:r>
          <w:rPr>
            <w:color w:val="0563C1"/>
            <w:u w:val="single"/>
          </w:rPr>
          <w:t>Source</w:t>
        </w:r>
      </w:hyperlink>
      <w:r>
        <w:t xml:space="preserve"> | </w:t>
      </w:r>
      <w:hyperlink r:id="rId206">
        <w:r>
          <w:rPr>
            <w:color w:val="0563C1"/>
            <w:u w:val="single"/>
          </w:rPr>
          <w:t>Full-text access</w:t>
        </w:r>
      </w:hyperlink>
    </w:p>
    <w:p>
      <w:pPr>
        <w:pStyle w:val="Normal"/>
        <w:widowControl/>
        <w:spacing w:after="120"/>
      </w:pPr>
      <w:r>
        <w:t xml:space="preserve"/>
      </w:r>
      <w:r>
        <w:t xml:space="preserve">[V12-14] Olthof, Pim B; Aldrighetti, Luca; Alikhanov, Ruslan; et al. Portal Vein Embolization is Associated with Reduced Liver Failure and Mortality in High-Risk Resections for Perihilar Cholangiocarcinoma. Annals of Surgical Oncology. 2020. </w:t>
      </w:r>
      <w:hyperlink r:id="rId207">
        <w:r>
          <w:rPr>
            <w:color w:val="0563C1"/>
            <w:u w:val="single"/>
          </w:rPr>
          <w:t>Source</w:t>
        </w:r>
      </w:hyperlink>
      <w:r>
        <w:t xml:space="preserve"> | </w:t>
      </w:r>
      <w:hyperlink r:id="rId208">
        <w:r>
          <w:rPr>
            <w:color w:val="0563C1"/>
            <w:u w:val="single"/>
          </w:rPr>
          <w:t>Full-text access</w:t>
        </w:r>
      </w:hyperlink>
    </w:p>
    <w:p>
      <w:pPr>
        <w:pStyle w:val="Normal"/>
        <w:widowControl/>
        <w:spacing w:after="120"/>
      </w:pPr>
      <w:r>
        <w:t xml:space="preserve"/>
      </w:r>
      <w:r>
        <w:t xml:space="preserve">[V12-15] Tan, Ek Khoon; Taner, Timucin; Heimbach, Julie K.; et al. Liver Transplantation for Peri-hilar Cholangiocarcinoma. Journal of Gastrointestinal Surgery. 2020; 24(11):2679-2685. </w:t>
      </w:r>
      <w:hyperlink r:id="rId209">
        <w:r>
          <w:rPr>
            <w:color w:val="0563C1"/>
            <w:u w:val="single"/>
          </w:rPr>
          <w:t>Source</w:t>
        </w:r>
      </w:hyperlink>
      <w:r>
        <w:t xml:space="preserve"> | </w:t>
      </w:r>
      <w:hyperlink r:id="rId210">
        <w:r>
          <w:rPr>
            <w:color w:val="0563C1"/>
            <w:u w:val="single"/>
          </w:rPr>
          <w:t>Full-text access</w:t>
        </w:r>
      </w:hyperlink>
    </w:p>
    <w:p>
      <w:pPr>
        <w:pStyle w:val="Normal"/>
        <w:widowControl/>
        <w:spacing w:after="120"/>
      </w:pPr>
      <w:r>
        <w:t xml:space="preserve"/>
      </w:r>
      <w:r>
        <w:t xml:space="preserve">[V12-16] Bilhim, Tiago; Böning, Georg; Guiu, Boris; et al. CIRSE Standards of Practice on Portal Vein Embolization and Double Vein Embolization/Liver Venous Deprivation. CardioVascular and Interventional Radiology. 2024; 47(8):1025-1036. </w:t>
      </w:r>
      <w:hyperlink r:id="rId211">
        <w:r>
          <w:rPr>
            <w:color w:val="0563C1"/>
            <w:u w:val="single"/>
          </w:rPr>
          <w:t>Source</w:t>
        </w:r>
      </w:hyperlink>
      <w:r>
        <w:t xml:space="preserve"> | </w:t>
      </w:r>
      <w:hyperlink r:id="rId212">
        <w:r>
          <w:rPr>
            <w:color w:val="0563C1"/>
            <w:u w:val="single"/>
          </w:rPr>
          <w:t>Full-text access</w:t>
        </w:r>
      </w:hyperlink>
    </w:p>
    <w:p>
      <w:pPr>
        <w:pStyle w:val="Normal"/>
        <w:widowControl/>
        <w:spacing w:after="120"/>
      </w:pPr>
      <w:r>
        <w:t xml:space="preserve"/>
      </w:r>
      <w:r>
        <w:t xml:space="preserve">[V12-17] Dove, Lorna; Chadha, Ryan M.; Lai, Jennifer C.; et al. AASLD AST Practice Guideline on adult liver transplantation: Candidate evaluation. Hepatology. 2026; 83(6):1609-1645. </w:t>
      </w:r>
      <w:hyperlink r:id="rId213">
        <w:r>
          <w:rPr>
            <w:color w:val="0563C1"/>
            <w:u w:val="single"/>
          </w:rPr>
          <w:t>Source</w:t>
        </w:r>
      </w:hyperlink>
      <w:r>
        <w:t xml:space="preserve"> | </w:t>
      </w:r>
      <w:hyperlink r:id="rId214">
        <w:r>
          <w:rPr>
            <w:color w:val="0563C1"/>
            <w:u w:val="single"/>
          </w:rPr>
          <w:t>Full-text access</w:t>
        </w:r>
      </w:hyperlink>
    </w:p>
    <w:p>
      <w:pPr>
        <w:pStyle w:val="Normal"/>
        <w:widowControl/>
        <w:spacing w:after="120"/>
      </w:pPr>
      <w:r>
        <w:t xml:space="preserve"/>
      </w:r>
      <w:r>
        <w:t xml:space="preserve">[V12-18] Welling, Theodore H.; Feng, Mary; Wan, Shanshan; et al. Neoadjuvant stereotactic body radiation therapy, capecitabine, and liver transplantation for unresectable hilar cholangiocarcinoma. Liver Transplantation. 2014; 20(1):81-88. </w:t>
      </w:r>
      <w:hyperlink r:id="rId215">
        <w:r>
          <w:rPr>
            <w:color w:val="0563C1"/>
            <w:u w:val="single"/>
          </w:rPr>
          <w:t>Source</w:t>
        </w:r>
      </w:hyperlink>
      <w:r>
        <w:t xml:space="preserve"> | </w:t>
      </w:r>
      <w:hyperlink r:id="rId216">
        <w:r>
          <w:rPr>
            <w:color w:val="0563C1"/>
            <w:u w:val="single"/>
          </w:rPr>
          <w:t>Full-text access</w:t>
        </w:r>
      </w:hyperlink>
    </w:p>
    <w:p>
      <w:pPr>
        <w:pStyle w:val="Normal"/>
        <w:widowControl/>
        <w:spacing w:after="120"/>
      </w:pPr>
      <w:r>
        <w:t xml:space="preserve"/>
      </w:r>
      <w:r>
        <w:t xml:space="preserve">[V12-19] Hoogwater, Frederik J H; Kuipers, Hendrien; de Meijer, Vincent E; et al. Role of neoadjuvant chemoradiotherapy in liver transplantation for unresectable perihilar cholangiocarcinoma: multicentre, retrospective cohort study. BJS open. 2023; 7(2):zrad025. </w:t>
      </w:r>
      <w:hyperlink r:id="rId217">
        <w:r>
          <w:rPr>
            <w:color w:val="0563C1"/>
            <w:u w:val="single"/>
          </w:rPr>
          <w:t>Source</w:t>
        </w:r>
      </w:hyperlink>
      <w:r>
        <w:t xml:space="preserve"> | </w:t>
      </w:r>
      <w:hyperlink r:id="rId218">
        <w:r>
          <w:rPr>
            <w:color w:val="0563C1"/>
            <w:u w:val="single"/>
          </w:rPr>
          <w:t>Full-text access</w:t>
        </w:r>
      </w:hyperlink>
    </w:p>
    <w:p>
      <w:pPr>
        <w:pStyle w:val="Normal"/>
        <w:widowControl/>
        <w:spacing w:after="120"/>
      </w:pPr>
      <w:r>
        <w:t xml:space="preserve"/>
      </w:r>
      <w:r>
        <w:t xml:space="preserve">[V12-20] Ito, Takashi; Taura, Kojiro; Fukumitsu, Ken; et al. Safety and efficacy of living donor liver transplantation for unresectable perihilar cholangiocarcinoma: A single center prospective study. Journal of Hepato-Biliary-Pancreatic Sciences. 2025; 32(4):276-286. </w:t>
      </w:r>
      <w:hyperlink r:id="rId219">
        <w:r>
          <w:rPr>
            <w:color w:val="0563C1"/>
            <w:u w:val="single"/>
          </w:rPr>
          <w:t>Source</w:t>
        </w:r>
      </w:hyperlink>
      <w:r>
        <w:t xml:space="preserve"> | </w:t>
      </w:r>
      <w:hyperlink r:id="rId220">
        <w:r>
          <w:rPr>
            <w:color w:val="0563C1"/>
            <w:u w:val="single"/>
          </w:rPr>
          <w:t>Full-text access</w:t>
        </w:r>
      </w:hyperlink>
    </w:p>
    <w:p>
      <w:pPr>
        <w:pStyle w:val="Normal"/>
        <w:widowControl/>
        <w:spacing w:after="120"/>
      </w:pPr>
      <w:r>
        <w:t xml:space="preserve"/>
      </w:r>
      <w:r>
        <w:t xml:space="preserve">[V12-21] Wu, Trudy C.; Smith, Clayton P.; Li, Joshua S.; et al. A systematic review and meta‐analysis of pathologic complete response rates for patients with cholangiocarcinoma treated on liver transplant protocols. Journal of Surgical Oncology. 2023; 129(3):574-583. </w:t>
      </w:r>
      <w:hyperlink r:id="rId221">
        <w:r>
          <w:rPr>
            <w:color w:val="0563C1"/>
            <w:u w:val="single"/>
          </w:rPr>
          <w:t>Source</w:t>
        </w:r>
      </w:hyperlink>
      <w:r>
        <w:t xml:space="preserve"> | </w:t>
      </w:r>
      <w:hyperlink r:id="rId222">
        <w:r>
          <w:rPr>
            <w:color w:val="0563C1"/>
            <w:u w:val="single"/>
          </w:rPr>
          <w:t>Full-text access</w:t>
        </w:r>
      </w:hyperlink>
    </w:p>
    <w:p>
      <w:pPr>
        <w:pStyle w:val="Normal"/>
        <w:widowControl/>
        <w:spacing w:after="120"/>
      </w:pPr>
      <w:r>
        <w:t xml:space="preserve"/>
      </w:r>
      <w:r>
        <w:t xml:space="preserve">[V12-22] Abdelrahim, Maen; Esmail, Abdullah; Connor, Ashton A; et al. Utilization of immunotherapy as a neoadjuvant treatment in liver transplant recipients with hepatobiliary carcinoma. Frontiers in oncology. 2026; 16:1866870. </w:t>
      </w:r>
      <w:hyperlink r:id="rId223">
        <w:r>
          <w:rPr>
            <w:color w:val="0563C1"/>
            <w:u w:val="single"/>
          </w:rPr>
          <w:t>Source</w:t>
        </w:r>
      </w:hyperlink>
      <w:r>
        <w:t xml:space="preserve"> | </w:t>
      </w:r>
      <w:hyperlink r:id="rId224">
        <w:r>
          <w:rPr>
            <w:color w:val="0563C1"/>
            <w:u w:val="single"/>
          </w:rPr>
          <w:t>Full-text access</w:t>
        </w:r>
      </w:hyperlink>
    </w:p>
    <w:p>
      <w:pPr>
        <w:pStyle w:val="Normal"/>
        <w:widowControl/>
        <w:spacing w:after="120"/>
      </w:pPr>
      <w:r>
        <w:t xml:space="preserve"/>
      </w:r>
      <w:r>
        <w:t xml:space="preserve">[V12-23] Moeckli, Beat; Wassmer, Charles-Henri; El Hajji, Sofia; et al. Determining safe washout period for immune checkpoint inhibitors prior to liver transplantation: An international retrospective cohort study. Hepatology. 2025; 82(5):1122-1137. </w:t>
      </w:r>
      <w:hyperlink r:id="rId225">
        <w:r>
          <w:rPr>
            <w:color w:val="0563C1"/>
            <w:u w:val="single"/>
          </w:rPr>
          <w:t>Source</w:t>
        </w:r>
      </w:hyperlink>
      <w:r>
        <w:t xml:space="preserve"> | </w:t>
      </w:r>
      <w:hyperlink r:id="rId226">
        <w:r>
          <w:rPr>
            <w:color w:val="0563C1"/>
            <w:u w:val="single"/>
          </w:rPr>
          <w:t>Full-text access</w:t>
        </w:r>
      </w:hyperlink>
    </w:p>
    <w:p>
      <w:pPr>
        <w:pStyle w:val="Normal"/>
        <w:widowControl/>
        <w:spacing w:after="120"/>
      </w:pPr>
      <w:r>
        <w:t xml:space="preserve"/>
      </w:r>
      <w:r>
        <w:t xml:space="preserve">[V12-24] Rezaee-Zavareh, Mohammad Saeid; Yeo, Yee Hui; Wang, Tielong; et al. Impact of pre-transplant immune checkpoint inhibitor use on post-transplant outcomes in HCC: A systematic review and individual patient data meta-analysis. Journal of Hepatology. 2025; 82(1):107-119. </w:t>
      </w:r>
      <w:hyperlink r:id="rId227">
        <w:r>
          <w:rPr>
            <w:color w:val="0563C1"/>
            <w:u w:val="single"/>
          </w:rPr>
          <w:t>Source</w:t>
        </w:r>
      </w:hyperlink>
      <w:r>
        <w:t xml:space="preserve"> | </w:t>
      </w:r>
      <w:hyperlink r:id="rId228">
        <w:r>
          <w:rPr>
            <w:color w:val="0563C1"/>
            <w:u w:val="single"/>
          </w:rPr>
          <w:t>Full-text access</w:t>
        </w:r>
      </w:hyperlink>
    </w:p>
    <w:p>
      <w:pPr>
        <w:pStyle w:val="Normal"/>
        <w:widowControl/>
        <w:spacing w:after="120"/>
      </w:pPr>
      <w:r>
        <w:t xml:space="preserve"/>
      </w:r>
      <w:r>
        <w:t xml:space="preserve">[V12-25] Kelly, Morgan E.; Truby, Tianna M.; Lai, Jennifer C.; et al. Three Decades of Living Liver Donor Outcomes: A National Cohort Analysis of Patterns in Mortality and Recovery. Journal of Transplantation. 2026; 2026(1):2545887. </w:t>
      </w:r>
      <w:hyperlink r:id="rId229">
        <w:r>
          <w:rPr>
            <w:color w:val="0563C1"/>
            <w:u w:val="single"/>
          </w:rPr>
          <w:t>Source</w:t>
        </w:r>
      </w:hyperlink>
      <w:r>
        <w:t xml:space="preserve"> | </w:t>
      </w:r>
      <w:hyperlink r:id="rId230">
        <w:r>
          <w:rPr>
            <w:color w:val="0563C1"/>
            <w:u w:val="single"/>
          </w:rPr>
          <w:t>Full-text access</w:t>
        </w:r>
      </w:hyperlink>
    </w:p>
    <w:p>
      <w:pPr>
        <w:pStyle w:val="Normal"/>
        <w:widowControl/>
        <w:spacing w:after="120"/>
      </w:pPr>
      <w:r>
        <w:t xml:space="preserve"/>
      </w:r>
      <w:r>
        <w:t xml:space="preserve">[V12-26] US Department of Health and Human Services. 45 CFR 46.111: Criteria for IRB approval of research. . 2018. </w:t>
      </w:r>
      <w:hyperlink r:id="rId231">
        <w:r>
          <w:rPr>
            <w:color w:val="0563C1"/>
            <w:u w:val="single"/>
          </w:rPr>
          <w:t>Source</w:t>
        </w:r>
      </w:hyperlink>
      <w:r>
        <w:t xml:space="preserve"> | Local PDF not available in this update</w:t>
      </w:r>
    </w:p>
    <w:p>
      <w:pPr>
        <w:pStyle w:val="Normal"/>
        <w:widowControl/>
        <w:spacing w:after="120"/>
      </w:pPr>
      <w:r>
        <w:t xml:space="preserve"/>
      </w:r>
      <w:r>
        <w:t xml:space="preserve">[V12-27] OPTN Ethics Committee. Ethical Principles in the Allocation of Human Organs. . 2015. </w:t>
      </w:r>
      <w:hyperlink r:id="rId232">
        <w:r>
          <w:rPr>
            <w:color w:val="0563C1"/>
            <w:u w:val="single"/>
          </w:rPr>
          <w:t>Source</w:t>
        </w:r>
      </w:hyperlink>
      <w:r>
        <w:t xml:space="preserve"> | Local PDF not available in this update</w:t>
      </w:r>
    </w:p>
    <w:p>
      <w:pPr>
        <w:pStyle w:val="Normal"/>
        <w:widowControl/>
        <w:spacing w:after="120"/>
      </w:pPr>
      <w:r>
        <w:t xml:space="preserve"/>
      </w:r>
      <w:r>
        <w:t xml:space="preserve">[V12-28] Llovet, Josep M; Mauro, Ezequiel; Rimassa, Lorenza; et al. Trial design and end points in hepatocellular carcinoma: an EASL-AASLD-ILCA consensus statement. Nature reviews. Clinical oncology. 2026; 23(8):619-647. </w:t>
      </w:r>
      <w:hyperlink r:id="rId233">
        <w:r>
          <w:rPr>
            <w:color w:val="0563C1"/>
            <w:u w:val="single"/>
          </w:rPr>
          <w:t>Source</w:t>
        </w:r>
      </w:hyperlink>
      <w:r>
        <w:t xml:space="preserve"> | </w:t>
      </w:r>
      <w:hyperlink r:id="rId234">
        <w:r>
          <w:rPr>
            <w:color w:val="0563C1"/>
            <w:u w:val="single"/>
          </w:rPr>
          <w:t>Full-text access</w:t>
        </w:r>
      </w:hyperlink>
    </w:p>
    <w:p>
      <w:pPr>
        <w:pStyle w:val="Normal"/>
        <w:widowControl/>
        <w:spacing w:after="120"/>
      </w:pPr>
      <w:r>
        <w:t xml:space="preserve"/>
      </w:r>
      <w:r>
        <w:t xml:space="preserve">[V12-29] Mazzaferro, Vincenzo; Citterio, Davide; Bhoori, Sherrie; et al. Liver transplantation in hepatocellular carcinoma after tumour downstaging (XXL): a randomised, controlled, phase 2b/3 trial. The Lancet Oncology. 2020; 21(7):947-956. </w:t>
      </w:r>
      <w:hyperlink r:id="rId235">
        <w:r>
          <w:rPr>
            <w:color w:val="0563C1"/>
            <w:u w:val="single"/>
          </w:rPr>
          <w:t>Source</w:t>
        </w:r>
      </w:hyperlink>
      <w:r>
        <w:t xml:space="preserve"> | </w:t>
      </w:r>
      <w:hyperlink r:id="rId236">
        <w:r>
          <w:rPr>
            <w:color w:val="0563C1"/>
            <w:u w:val="single"/>
          </w:rPr>
          <w:t>Full-text access</w:t>
        </w:r>
      </w:hyperlink>
    </w:p>
    <w:p>
      <w:pPr>
        <w:pStyle w:val="Normal"/>
        <w:widowControl/>
        <w:spacing w:after="120"/>
      </w:pPr>
      <w:r>
        <w:t xml:space="preserve"/>
      </w:r>
      <w:r>
        <w:t xml:space="preserve">[V12-30] Adam, René; Piedvache, Céline; Chiche, Laurence; et al. Liver transplantation plus chemotherapy versus chemotherapy alone in patients with permanently unresectable colorectal liver metastases (TransMet): results from a multicentre, open-label, prospective, randomised controlled trial. Lancet (London, England). 2024; 404(10458):1107-1118. </w:t>
      </w:r>
      <w:hyperlink r:id="rId237">
        <w:r>
          <w:rPr>
            <w:color w:val="0563C1"/>
            <w:u w:val="single"/>
          </w:rPr>
          <w:t>Source</w:t>
        </w:r>
      </w:hyperlink>
      <w:r>
        <w:t xml:space="preserve"> | </w:t>
      </w:r>
      <w:hyperlink r:id="rId238">
        <w:r>
          <w:rPr>
            <w:color w:val="0563C1"/>
            <w:u w:val="single"/>
          </w:rPr>
          <w:t>Full-text access</w:t>
        </w:r>
      </w:hyperlink>
    </w:p>
    <w:p>
      <w:pPr>
        <w:pStyle w:val="Normal"/>
        <w:widowControl/>
        <w:spacing w:after="120"/>
      </w:pPr>
      <w:r>
        <w:t xml:space="preserve"/>
      </w:r>
      <w:r>
        <w:t xml:space="preserve">[V12-31] Allen, Elisa; Taylor, Rhiannon; Gimson, Alexander; et al. Transplant benefit-based offering of deceased donor livers in the United Kingdom. Journal of Hepatology. 2024; 81(3):471-478. </w:t>
      </w:r>
      <w:hyperlink r:id="rId239">
        <w:r>
          <w:rPr>
            <w:color w:val="0563C1"/>
            <w:u w:val="single"/>
          </w:rPr>
          <w:t>Source</w:t>
        </w:r>
      </w:hyperlink>
      <w:r>
        <w:t xml:space="preserve"> | </w:t>
      </w:r>
      <w:hyperlink r:id="rId240">
        <w:r>
          <w:rPr>
            <w:color w:val="0563C1"/>
            <w:u w:val="single"/>
          </w:rPr>
          <w:t>Full-text access</w:t>
        </w:r>
      </w:hyperlink>
    </w:p>
    <w:p>
      <w:pPr>
        <w:pStyle w:val="Normal"/>
        <w:widowControl/>
        <w:spacing w:after="120"/>
      </w:pPr>
      <w:r>
        <w:t xml:space="preserve"/>
      </w:r>
      <w:r>
        <w:t xml:space="preserve">[V12-32] Abecassis, M.M.; Fisher, R.A.; Olthoff, K.M.; et al. Complications of Living Donor Hepatic Lobectomy—A Comprehensive Report. American Journal of Transplantation. 2012; 12(5):1208-1217. </w:t>
      </w:r>
      <w:hyperlink r:id="rId241">
        <w:r>
          <w:rPr>
            <w:color w:val="0563C1"/>
            <w:u w:val="single"/>
          </w:rPr>
          <w:t>Source</w:t>
        </w:r>
      </w:hyperlink>
      <w:r>
        <w:t xml:space="preserve"> | </w:t>
      </w:r>
      <w:hyperlink r:id="rId242">
        <w:r>
          <w:rPr>
            <w:color w:val="0563C1"/>
            <w:u w:val="single"/>
          </w:rPr>
          <w:t>Full-text access</w:t>
        </w:r>
      </w:hyperlink>
    </w:p>
    <w:p>
      <w:pPr>
        <w:pStyle w:val="Normal"/>
        <w:widowControl/>
        <w:spacing w:after="120"/>
      </w:pPr>
      <w:r>
        <w:t xml:space="preserve"/>
      </w:r>
      <w:r>
        <w:t xml:space="preserve">[V12-33] DiMartini, A.; Dew, M.A.; Liu, Q.; et al. Social and Financial Outcomes of Living Liver Donation: A Prospective Investigation Within the Adult-to-Adult Living Donor Liver Transplantation Cohort Study 2 (A2ALL-2). American Journal of Transplantation. 2017; 17(4):1081-1096. </w:t>
      </w:r>
      <w:hyperlink r:id="rId243">
        <w:r>
          <w:rPr>
            <w:color w:val="0563C1"/>
            <w:u w:val="single"/>
          </w:rPr>
          <w:t>Source</w:t>
        </w:r>
      </w:hyperlink>
      <w:r>
        <w:t xml:space="preserve"> | </w:t>
      </w:r>
      <w:hyperlink r:id="rId244">
        <w:r>
          <w:rPr>
            <w:color w:val="0563C1"/>
            <w:u w:val="single"/>
          </w:rPr>
          <w:t>Full-text access</w:t>
        </w:r>
      </w:hyperlink>
    </w:p>
    <w:p>
      <w:pPr>
        <w:pStyle w:val="Normal"/>
        <w:widowControl/>
        <w:spacing w:after="120"/>
      </w:pPr>
      <w:r>
        <w:t xml:space="preserve"/>
      </w:r>
      <w:r>
        <w:t xml:space="preserve">[V12-34] Xiao, Jieling; Zeng, Rebecca Wenling; Lim, Wen Hui; et al. The incidence of adverse outcome in donors after living donor liver transplantation: A meta-analysis of 60,829 donors. Liver Transplantation. 2024; 30(5):493-504. </w:t>
      </w:r>
      <w:hyperlink r:id="rId245">
        <w:r>
          <w:rPr>
            <w:color w:val="0563C1"/>
            <w:u w:val="single"/>
          </w:rPr>
          <w:t>Source</w:t>
        </w:r>
      </w:hyperlink>
      <w:r>
        <w:t xml:space="preserve"> | </w:t>
      </w:r>
      <w:hyperlink r:id="rId246">
        <w:r>
          <w:rPr>
            <w:color w:val="0563C1"/>
            <w:u w:val="single"/>
          </w:rPr>
          <w:t>Full-text access</w:t>
        </w:r>
      </w:hyperlink>
    </w:p>
    <w:p>
      <w:pPr>
        <w:pStyle w:val="Normal"/>
        <w:widowControl/>
        <w:spacing w:after="120"/>
      </w:pPr>
      <w:r>
        <w:t xml:space="preserve"/>
      </w:r>
      <w:r>
        <w:t xml:space="preserve">[V12-35] De Martin, Eleonora; Antonini, Teresa Maria; Uguen, Thomas; et al. Immune checkpoint inhibitors after liver transplantation: The role of immunosuppressive management. American Journal of Transplantation. 2026; 26(8):1958-1971. </w:t>
      </w:r>
      <w:hyperlink r:id="rId247">
        <w:r>
          <w:rPr>
            <w:color w:val="0563C1"/>
            <w:u w:val="single"/>
          </w:rPr>
          <w:t>Source</w:t>
        </w:r>
      </w:hyperlink>
      <w:r>
        <w:t xml:space="preserve"> | </w:t>
      </w:r>
      <w:hyperlink r:id="rId248">
        <w:r>
          <w:rPr>
            <w:color w:val="0563C1"/>
            <w:u w:val="single"/>
          </w:rPr>
          <w:t>Full-text access</w:t>
        </w:r>
      </w:hyperlink>
    </w:p>
    <w:p>
      <w:pPr>
        <w:pStyle w:val="Normal"/>
        <w:widowControl/>
        <w:spacing w:after="120"/>
      </w:pPr>
      <w:r>
        <w:t xml:space="preserve"/>
      </w:r>
      <w:r>
        <w:t xml:space="preserve">[V12-36] Eldridge, Sandra M; Chan, Claire L; Campbell, Michael J; et al. CONSORT 2010 statement: extension to randomised pilot and feasibility trials. BMJ. 2016; :i5239. </w:t>
      </w:r>
      <w:hyperlink r:id="rId249">
        <w:r>
          <w:rPr>
            <w:color w:val="0563C1"/>
            <w:u w:val="single"/>
          </w:rPr>
          <w:t>Source</w:t>
        </w:r>
      </w:hyperlink>
      <w:r>
        <w:t xml:space="preserve"> | </w:t>
      </w:r>
      <w:hyperlink r:id="rId250">
        <w:r>
          <w:rPr>
            <w:color w:val="0563C1"/>
            <w:u w:val="single"/>
          </w:rPr>
          <w:t>Full-text access</w:t>
        </w:r>
      </w:hyperlink>
    </w:p>
    <w:p>
      <w:pPr>
        <w:pStyle w:val="Normal"/>
        <w:widowControl/>
        <w:spacing w:after="120"/>
      </w:pPr>
      <w:r>
        <w:t xml:space="preserve"/>
      </w:r>
      <w:r>
        <w:t xml:space="preserve">[V12-37] Maspero, Marianna; Sposito, Carlo; Bongini, Marco A; et al. Liver Transplantation for Intrahepatic Cholangiocarcinoma After Chemotherapy and Radioembolization: An Intention-To-Treat Study. Transplant international : official journal of the European Society for Organ Transplantation. 2024; 37:13641. </w:t>
      </w:r>
      <w:hyperlink r:id="rId251">
        <w:r>
          <w:rPr>
            <w:color w:val="0563C1"/>
            <w:u w:val="single"/>
          </w:rPr>
          <w:t>Source</w:t>
        </w:r>
      </w:hyperlink>
      <w:r>
        <w:t xml:space="preserve"> | </w:t>
      </w:r>
      <w:hyperlink r:id="rId252">
        <w:r>
          <w:rPr>
            <w:color w:val="0563C1"/>
            <w:u w:val="single"/>
          </w:rPr>
          <w:t>Full-text access</w:t>
        </w:r>
      </w:hyperlink>
    </w:p>
    <w:p>
      <w:pPr>
        <w:pStyle w:val="Normal"/>
        <w:widowControl/>
        <w:spacing w:after="120"/>
      </w:pPr>
      <w:r>
        <w:t xml:space="preserve"/>
      </w:r>
      <w:r>
        <w:t xml:space="preserve">[V12-38] Yaqub, Sheraz; Busund, Sondre; Smedman, Tor Magnus; et al. Liver transplantation for locally advanced non-resectable intrahepatic cholangiocarcinoma treated with neoadjuvant therapy: early results from the TESLA trial. British Journal of Surgery. 2025. </w:t>
      </w:r>
      <w:hyperlink r:id="rId253">
        <w:r>
          <w:rPr>
            <w:color w:val="0563C1"/>
            <w:u w:val="single"/>
          </w:rPr>
          <w:t>Source</w:t>
        </w:r>
      </w:hyperlink>
      <w:r>
        <w:t xml:space="preserve"> | </w:t>
      </w:r>
      <w:hyperlink r:id="rId254">
        <w:r>
          <w:rPr>
            <w:color w:val="0563C1"/>
            <w:u w:val="single"/>
          </w:rPr>
          <w:t>Full-text access</w:t>
        </w:r>
      </w:hyperlink>
    </w:p>
    <w:p>
      <w:pPr>
        <w:pStyle w:val="Normal"/>
        <w:widowControl/>
        <w:spacing w:after="120"/>
      </w:pPr>
      <w:r>
        <w:t xml:space="preserve"/>
      </w:r>
      <w:r>
        <w:t xml:space="preserve">[V12-39] Shroff RT; Kennedy EB; Alarcon Rozas AE; et al. Treatment of Advanced Biliary Tract Cancer: ASCO Living Guideline, Version 2026.1.0.. Journal of clinical oncology : official journal of the American Society of Clinical Oncology. 2026; :101200JCO2602462. </w:t>
      </w:r>
      <w:hyperlink r:id="rId255">
        <w:r>
          <w:rPr>
            <w:color w:val="0563C1"/>
            <w:u w:val="single"/>
          </w:rPr>
          <w:t>Source</w:t>
        </w:r>
      </w:hyperlink>
      <w:r>
        <w:t xml:space="preserve"> | </w:t>
      </w:r>
      <w:hyperlink r:id="rId256">
        <w:r>
          <w:rPr>
            <w:color w:val="0563C1"/>
            <w:u w:val="single"/>
          </w:rPr>
          <w:t>Full-text access</w:t>
        </w:r>
      </w:hyperlink>
    </w:p>
    <w:p>
      <w:pPr>
        <w:pStyle w:val="Normal"/>
        <w:widowControl/>
        <w:spacing w:after="120"/>
      </w:pPr>
      <w:r>
        <w:t xml:space="preserve"/>
      </w:r>
      <w:r>
        <w:t xml:space="preserve">[V12-40] Vogel A; Saborowski A; Wenzel P; et al. Nanoliposomal irinotecan and fluorouracil plus leucovorin versus fluorouracil plus leucovorin in patients with cholangiocarcinoma and gallbladder carcinoma previously treated with gemcitabine-based therapies (AIO NALIRICC): a multicentre, open-label, randomised, phase 2 trial. The lancet. Gastroenterology &amp; hepatology. 2024; 9(8):734-744. </w:t>
      </w:r>
      <w:hyperlink r:id="rId257">
        <w:r>
          <w:rPr>
            <w:color w:val="0563C1"/>
            <w:u w:val="single"/>
          </w:rPr>
          <w:t>Source</w:t>
        </w:r>
      </w:hyperlink>
      <w:r>
        <w:t xml:space="preserve"> | </w:t>
      </w:r>
      <w:hyperlink r:id="rId258">
        <w:r>
          <w:rPr>
            <w:color w:val="0563C1"/>
            <w:u w:val="single"/>
          </w:rPr>
          <w:t>Full-text access</w:t>
        </w:r>
      </w:hyperlink>
      <w:r>
        <w:fldChar w:fldCharType="end"/>
      </w:r>
    </w:p>
    <w:p>
      <w:pPr>
        <w:rPr>
          <w:color w:val="A8470A"/>
        </w:rPr>
        <w:pStyle w:val="Heading1"/>
        <w:widowControl/>
        <w:keepNext/>
      </w:pPr>
      <w:r>
        <w:rPr>
          <w:color w:val="A8470A"/>
        </w:rPr>
        <w:t xml:space="preserve">Revision history</w:t>
      </w:r>
    </w:p>
    <w:p>
      <w:pPr>
        <w:pStyle w:val="Normal"/>
        <w:widowControl/>
        <w:spacing w:after="120"/>
      </w:pPr>
      <w:r>
        <w:t xml:space="preserve">2026-10-25 04:38 CDT. Problem and correction: Integrate pCCA full-text findings at the treatment/selection interface. Separate systemic cancer control from transplant eligibility and allocation. Do not infer new transplant eligibility from these regimen studies.</w:t>
      </w:r>
    </w:p>
    <w:p>
      <w:pPr>
        <w:pStyle w:val="Normal"/>
        <w:widowControl/>
        <w:spacing w:after="120"/>
      </w:pPr>
      <w:r>
        <w:t xml:space="preserve">Review scope: all pages of the 14 newly supplied main PDFs were read; separately linked supplements and every older retained reference were not reread. Existing formatting and prior material are retained. New clinical proposals remain OPEN. Live EndNote field structures and document-specific XML/RIS exports are included; native Word/EndNote CWYW execution has not been verified.</w:t>
      </w:r>
    </w:p>
    <w:p>
      <w:pPr>
        <w:pStyle w:val="Normal"/>
      </w:pPr>
      <w:r>
        <w:t>26 October 2026, 09:30 CDT. Presentation revision: removed release-specific emphasis and grouped evidence with the clinical question it informs. Website navigation is separate from patient findings; selecting a topic or opening a care plan does not establish eligibility. Clinical thresholds, negative results, uncertainty, source links, EndNote field data and OPEN decision status are retained.</w:t>
      </w:r>
    </w:p>
    <w:sectPr>
      <w:type w:val="continuous"/>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spacing w:before="0" w:after="0"/>
        <w:ind w:left="720" w:hanging="360"/>
      </w:pPr>
    </w:lvl>
  </w:abstractNum>
  <w:num w:numId="1">
    <w:abstractNumId w:val="1"/>
    <w:lvlOverride w:ilvl="0">
      <w:startOverride w:val="1"/>
    </w:lvlOverride>
  </w:num>
  <w:num w:numId="2">
    <w:abstractNumId w:val="2"/>
    <w:lvlOverride w:ilvl="0">
      <w:startOverride w:val="1"/>
    </w:lvlOverride>
  </w:num>
  <w:abstractNum w:abstractNumId="3">
    <w:multiLevelType w:val="multilevel"/>
    <w:lvl w:ilvl="0">
      <w:start w:val="1"/>
      <w:numFmt w:val="bullet"/>
      <w:lvlText w:val="•"/>
      <w:lvlJc w:val="left"/>
      <w:pPr>
        <w:ind w:left="360" w:hanging="220"/>
      </w:pPr>
    </w:lvl>
    <w:lvl w:ilvl="1">
      <w:start w:val="1"/>
      <w:numFmt w:val="bullet"/>
      <w:lvlText w:val="–"/>
      <w:lvlJc w:val="left"/>
      <w:pPr>
        <w:ind w:left="720" w:hanging="220"/>
      </w:pPr>
    </w:lvl>
    <w:lvl w:ilvl="2">
      <w:start w:val="1"/>
      <w:numFmt w:val="bullet"/>
      <w:lvlText w:val="–"/>
      <w:lvlJc w:val="left"/>
      <w:pPr>
        <w:ind w:left="1080" w:hanging="220"/>
      </w:pPr>
    </w:lvl>
  </w:abstractNum>
  <w:num w:numId="3">
    <w:abstractNumId w:val="3"/>
  </w:num>
  <w:abstractNum w:abstractNumId="4">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4">
    <w:abstractNumId w:val="4"/>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updateFields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56FB"/>
    <w:rPr>
      <w:sz w:val="20"/>
      <w:szCs w:val="20"/>
    </w:rPr>
  </w:style>
  <w:style w:type="paragraph" w:styleId="Heading1">
    <w:name w:val="heading 1"/>
    <w:basedOn w:val="Normal"/>
    <w:next w:val="Normal"/>
    <w:link w:val="Heading1Char"/>
    <w:uiPriority w:val="9"/>
    <w:qFormat/>
    <w:rsid w:val="008C56FB"/>
    <w:pPr>
      <w:pBdr>
        <w:top w:val="single" w:sz="24" w:space="0" w:color="E84C22" w:themeColor="accent1"/>
        <w:left w:val="single" w:sz="24" w:space="0" w:color="E84C22" w:themeColor="accent1"/>
        <w:bottom w:val="single" w:sz="24" w:space="0" w:color="E84C22" w:themeColor="accent1"/>
        <w:right w:val="single" w:sz="24" w:space="0" w:color="E84C22" w:themeColor="accent1"/>
      </w:pBdr>
      <w:shd w:val="clear" w:fill="FFFFFF"/>
      <w:spacing w:after="0"/>
      <w:outlineLvl w:val="0"/>
    </w:pPr>
    <w:rPr>
      <w:b/>
      <w:bCs/>
      <w:caps/>
      <w:color w:val="A8470A"/>
      <w:spacing w:val="15"/>
      <w:sz w:val="22"/>
      <w:szCs w:val="22"/>
    </w:rPr>
  </w:style>
  <w:style w:type="paragraph" w:styleId="Heading2">
    <w:name w:val="heading 2"/>
    <w:basedOn w:val="Normal"/>
    <w:next w:val="Normal"/>
    <w:link w:val="Heading2Char"/>
    <w:uiPriority w:val="9"/>
    <w:unhideWhenUsed/>
    <w:qFormat/>
    <w:rsid w:val="008C56FB"/>
    <w:pPr>
      <w:pBdr>
        <w:top w:val="single" w:sz="24" w:space="0" w:color="FADAD2" w:themeColor="accent1" w:themeTint="33"/>
        <w:left w:val="single" w:sz="24" w:space="0" w:color="FADAD2" w:themeColor="accent1" w:themeTint="33"/>
        <w:bottom w:val="single" w:sz="24" w:space="0" w:color="FADAD2" w:themeColor="accent1" w:themeTint="33"/>
        <w:right w:val="single" w:sz="24" w:space="0" w:color="FADAD2" w:themeColor="accent1" w:themeTint="33"/>
      </w:pBdr>
      <w:shd w:val="clear" w:fill="FFFFFF"/>
      <w:spacing w:after="0"/>
      <w:outlineLvl w:val="1"/>
    </w:pPr>
    <w:rPr>
      <w:caps/>
      <w:spacing w:val="15"/>
      <w:sz w:val="22"/>
      <w:szCs w:val="22"/>
      <w:color w:val="A8470A"/>
    </w:rPr>
  </w:style>
  <w:style w:type="paragraph" w:styleId="Heading3">
    <w:name w:val="heading 3"/>
    <w:basedOn w:val="Normal"/>
    <w:next w:val="Normal"/>
    <w:link w:val="Heading3Char"/>
    <w:uiPriority w:val="9"/>
    <w:unhideWhenUsed/>
    <w:qFormat/>
    <w:rsid w:val="008C56FB"/>
    <w:pPr>
      <w:pBdr>
        <w:top w:val="single" w:sz="6" w:space="2" w:color="E84C22" w:themeColor="accent1"/>
        <w:left w:val="single" w:sz="6" w:space="2" w:color="E84C22" w:themeColor="accent1"/>
      </w:pBdr>
      <w:spacing w:before="300" w:after="0"/>
      <w:outlineLvl w:val="2"/>
    </w:pPr>
    <w:rPr>
      <w:caps/>
      <w:color w:val="A8470A"/>
      <w:spacing w:val="15"/>
      <w:sz w:val="22"/>
      <w:szCs w:val="22"/>
    </w:rPr>
  </w:style>
  <w:style w:type="paragraph" w:styleId="Heading4">
    <w:name w:val="heading 4"/>
    <w:basedOn w:val="Normal"/>
    <w:next w:val="Normal"/>
    <w:link w:val="Heading4Char"/>
    <w:uiPriority w:val="9"/>
    <w:semiHidden/>
    <w:unhideWhenUsed/>
    <w:qFormat/>
    <w:rsid w:val="008C56FB"/>
    <w:pPr>
      <w:pBdr>
        <w:top w:val="dotted" w:sz="6" w:space="2" w:color="E84C22" w:themeColor="accent1"/>
        <w:left w:val="dotted" w:sz="6" w:space="2" w:color="E84C22" w:themeColor="accent1"/>
      </w:pBdr>
      <w:spacing w:before="300" w:after="0"/>
      <w:outlineLvl w:val="3"/>
    </w:pPr>
    <w:rPr>
      <w:caps/>
      <w:color w:val="A8470A"/>
      <w:spacing w:val="10"/>
      <w:sz w:val="22"/>
      <w:szCs w:val="22"/>
    </w:rPr>
  </w:style>
  <w:style w:type="paragraph" w:styleId="Heading5">
    <w:name w:val="heading 5"/>
    <w:basedOn w:val="Normal"/>
    <w:next w:val="Normal"/>
    <w:link w:val="Heading5Char"/>
    <w:uiPriority w:val="9"/>
    <w:semiHidden/>
    <w:unhideWhenUsed/>
    <w:qFormat/>
    <w:rsid w:val="008C56FB"/>
    <w:pPr>
      <w:pBdr>
        <w:bottom w:val="single" w:sz="6" w:space="1" w:color="E84C22" w:themeColor="accent1"/>
      </w:pBdr>
      <w:spacing w:before="300" w:after="0"/>
      <w:outlineLvl w:val="4"/>
    </w:pPr>
    <w:rPr>
      <w:caps/>
      <w:color w:val="A8470A"/>
      <w:spacing w:val="10"/>
      <w:sz w:val="22"/>
      <w:szCs w:val="22"/>
    </w:rPr>
  </w:style>
  <w:style w:type="paragraph" w:styleId="Heading6">
    <w:name w:val="heading 6"/>
    <w:basedOn w:val="Normal"/>
    <w:next w:val="Normal"/>
    <w:link w:val="Heading6Char"/>
    <w:uiPriority w:val="9"/>
    <w:semiHidden/>
    <w:unhideWhenUsed/>
    <w:qFormat/>
    <w:rsid w:val="008C56FB"/>
    <w:pPr>
      <w:pBdr>
        <w:bottom w:val="dotted" w:sz="6" w:space="1" w:color="E84C22" w:themeColor="accent1"/>
      </w:pBdr>
      <w:spacing w:before="300" w:after="0"/>
      <w:outlineLvl w:val="5"/>
    </w:pPr>
    <w:rPr>
      <w:caps/>
      <w:color w:val="A8470A"/>
      <w:spacing w:val="10"/>
      <w:sz w:val="22"/>
      <w:szCs w:val="22"/>
    </w:rPr>
  </w:style>
  <w:style w:type="paragraph" w:styleId="Heading7">
    <w:name w:val="heading 7"/>
    <w:basedOn w:val="Normal"/>
    <w:next w:val="Normal"/>
    <w:link w:val="Heading7Char"/>
    <w:uiPriority w:val="9"/>
    <w:semiHidden/>
    <w:unhideWhenUsed/>
    <w:qFormat/>
    <w:rsid w:val="008C56FB"/>
    <w:pPr>
      <w:spacing w:before="300" w:after="0"/>
      <w:outlineLvl w:val="6"/>
    </w:pPr>
    <w:rPr>
      <w:caps/>
      <w:color w:val="A8470A"/>
      <w:spacing w:val="10"/>
      <w:sz w:val="22"/>
      <w:szCs w:val="22"/>
    </w:rPr>
  </w:style>
  <w:style w:type="paragraph" w:styleId="Heading8">
    <w:name w:val="heading 8"/>
    <w:basedOn w:val="Normal"/>
    <w:next w:val="Normal"/>
    <w:link w:val="Heading8Char"/>
    <w:uiPriority w:val="9"/>
    <w:semiHidden/>
    <w:unhideWhenUsed/>
    <w:qFormat/>
    <w:rsid w:val="008C56FB"/>
    <w:pPr>
      <w:spacing w:before="300" w:after="0"/>
      <w:outlineLvl w:val="7"/>
    </w:pPr>
    <w:rPr>
      <w:caps/>
      <w:spacing w:val="10"/>
      <w:sz w:val="18"/>
      <w:szCs w:val="18"/>
      <w:color w:val="A8470A"/>
    </w:rPr>
  </w:style>
  <w:style w:type="paragraph" w:styleId="Heading9">
    <w:name w:val="heading 9"/>
    <w:basedOn w:val="Normal"/>
    <w:next w:val="Normal"/>
    <w:link w:val="Heading9Char"/>
    <w:uiPriority w:val="9"/>
    <w:semiHidden/>
    <w:unhideWhenUsed/>
    <w:qFormat/>
    <w:rsid w:val="008C56FB"/>
    <w:pPr>
      <w:spacing w:before="300" w:after="0"/>
      <w:outlineLvl w:val="8"/>
    </w:pPr>
    <w:rPr>
      <w:i/>
      <w:caps/>
      <w:spacing w:val="10"/>
      <w:sz w:val="18"/>
      <w:szCs w:val="18"/>
      <w:color w:val="A8470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8C56FB"/>
    <w:pPr>
      <w:spacing w:before="720"/>
    </w:pPr>
    <w:rPr>
      <w:caps/>
      <w:color w:val="A8470A"/>
      <w:spacing w:val="10"/>
      <w:kern w:val="28"/>
      <w:sz w:val="52"/>
      <w:szCs w:val="52"/>
    </w:rPr>
  </w:style>
  <w:style w:type="paragraph" w:customStyle="1" w:styleId="Strong1">
    <w:name w:val="Strong1"/>
    <w:basedOn w:val="Normal"/>
    <w:next w:val="Normal"/>
    <w:rPr>
      <w:b/>
      <w:bCs/>
    </w:rPr>
  </w:style>
  <w:style w:type="paragraph" w:styleId="ListParagraph">
    <w:name w:val="List Paragraph"/>
    <w:basedOn w:val="Normal"/>
    <w:uiPriority w:val="34"/>
    <w:qFormat/>
    <w:rsid w:val="008C56FB"/>
    <w:pPr>
      <w:ind w:left="720"/>
      <w:contextualSpacing/>
    </w:pPr>
  </w:style>
  <w:style w:type="character" w:styleId="Hyperlink">
    <w:name w:val="Hyperlink"/>
    <w:uiPriority w:val="99"/>
    <w:unhideWhenUsed/>
    <w:qFormat/>
    <w:rPr>
      <w:b w:val="0"/>
      <w:bCs w:val="0"/>
      <w:color w:val="0000FF"/>
      <w:sz w:val="24"/>
      <w:szCs w:val="24"/>
      <w:u w:val="single" w:color="0000FF"/>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style>
  <w:style w:type="character" w:customStyle="1" w:styleId="FootnoteTextChar">
    <w:name w:val="Footnote Text Char"/>
    <w:link w:val="FootnoteText"/>
    <w:uiPriority w:val="99"/>
    <w:semiHidden/>
    <w:unhideWhenUsed/>
    <w:rPr>
      <w:sz w:val="20"/>
      <w:szCs w:val="20"/>
    </w:rPr>
  </w:style>
  <w:style w:type="character" w:customStyle="1" w:styleId="Heading1Char">
    <w:pPr/>
    <w:name w:val="Heading 1 Char"/>
    <w:basedOn w:val="DefaultParagraphFont"/>
    <w:link w:val="Heading1"/>
    <w:uiPriority w:val="9"/>
    <w:rsid w:val="008C56FB"/>
    <w:rPr>
      <w:b/>
      <w:bCs/>
      <w:caps/>
      <w:color w:val="A8470A"/>
      <w:spacing w:val="15"/>
      <w:shd w:val="clear" w:color="auto" w:fill="E84C22" w:themeFill="accent1"/>
    </w:rPr>
  </w:style>
  <w:style w:type="character" w:customStyle="1" w:styleId="Heading2Char">
    <w:pPr/>
    <w:name w:val="Heading 2 Char"/>
    <w:basedOn w:val="DefaultParagraphFont"/>
    <w:link w:val="Heading2"/>
    <w:uiPriority w:val="9"/>
    <w:rsid w:val="008C56FB"/>
    <w:rPr>
      <w:caps/>
      <w:spacing w:val="15"/>
      <w:shd w:val="clear" w:color="auto" w:fill="FADAD2" w:themeFill="accent1" w:themeFillTint="33"/>
      <w:color w:val="A8470A"/>
    </w:rPr>
  </w:style>
  <w:style w:type="character" w:customStyle="1" w:styleId="Heading3Char">
    <w:pPr/>
    <w:name w:val="Heading 3 Char"/>
    <w:basedOn w:val="DefaultParagraphFont"/>
    <w:link w:val="Heading3"/>
    <w:uiPriority w:val="9"/>
    <w:rsid w:val="008C56FB"/>
    <w:rPr>
      <w:caps/>
      <w:color w:val="A8470A"/>
      <w:spacing w:val="15"/>
    </w:rPr>
  </w:style>
  <w:style w:type="character" w:customStyle="1" w:styleId="Heading4Char">
    <w:pPr/>
    <w:name w:val="Heading 4 Char"/>
    <w:basedOn w:val="DefaultParagraphFont"/>
    <w:link w:val="Heading4"/>
    <w:uiPriority w:val="9"/>
    <w:semiHidden/>
    <w:rsid w:val="008C56FB"/>
    <w:rPr>
      <w:caps/>
      <w:color w:val="A8470A"/>
      <w:spacing w:val="10"/>
    </w:rPr>
  </w:style>
  <w:style w:type="character" w:customStyle="1" w:styleId="Heading5Char">
    <w:pPr/>
    <w:name w:val="Heading 5 Char"/>
    <w:basedOn w:val="DefaultParagraphFont"/>
    <w:link w:val="Heading5"/>
    <w:uiPriority w:val="9"/>
    <w:semiHidden/>
    <w:rsid w:val="008C56FB"/>
    <w:rPr>
      <w:caps/>
      <w:color w:val="A8470A"/>
      <w:spacing w:val="10"/>
    </w:rPr>
  </w:style>
  <w:style w:type="character" w:customStyle="1" w:styleId="Heading6Char">
    <w:pPr/>
    <w:name w:val="Heading 6 Char"/>
    <w:basedOn w:val="DefaultParagraphFont"/>
    <w:link w:val="Heading6"/>
    <w:uiPriority w:val="9"/>
    <w:semiHidden/>
    <w:rsid w:val="008C56FB"/>
    <w:rPr>
      <w:caps/>
      <w:color w:val="A8470A"/>
      <w:spacing w:val="10"/>
    </w:rPr>
  </w:style>
  <w:style w:type="character" w:customStyle="1" w:styleId="Heading7Char">
    <w:pPr/>
    <w:name w:val="Heading 7 Char"/>
    <w:basedOn w:val="DefaultParagraphFont"/>
    <w:link w:val="Heading7"/>
    <w:uiPriority w:val="9"/>
    <w:semiHidden/>
    <w:rsid w:val="008C56FB"/>
    <w:rPr>
      <w:caps/>
      <w:color w:val="A8470A"/>
      <w:spacing w:val="10"/>
    </w:rPr>
  </w:style>
  <w:style w:type="character" w:customStyle="1" w:styleId="Heading8Char">
    <w:pPr/>
    <w:name w:val="Heading 8 Char"/>
    <w:basedOn w:val="DefaultParagraphFont"/>
    <w:link w:val="Heading8"/>
    <w:uiPriority w:val="9"/>
    <w:semiHidden/>
    <w:rsid w:val="008C56FB"/>
    <w:rPr>
      <w:caps/>
      <w:spacing w:val="10"/>
      <w:sz w:val="18"/>
      <w:szCs w:val="18"/>
      <w:color w:val="A8470A"/>
    </w:rPr>
  </w:style>
  <w:style w:type="character" w:customStyle="1" w:styleId="Heading9Char">
    <w:pPr/>
    <w:name w:val="Heading 9 Char"/>
    <w:basedOn w:val="DefaultParagraphFont"/>
    <w:link w:val="Heading9"/>
    <w:uiPriority w:val="9"/>
    <w:semiHidden/>
    <w:rsid w:val="008C56FB"/>
    <w:rPr>
      <w:i/>
      <w:caps/>
      <w:spacing w:val="10"/>
      <w:sz w:val="18"/>
      <w:szCs w:val="18"/>
      <w:color w:val="A8470A"/>
    </w:rPr>
  </w:style>
  <w:style w:type="paragraph" w:styleId="Caption">
    <w:name w:val="caption"/>
    <w:basedOn w:val="Normal"/>
    <w:next w:val="Normal"/>
    <w:uiPriority w:val="35"/>
    <w:semiHidden/>
    <w:unhideWhenUsed/>
    <w:qFormat/>
    <w:rsid w:val="008C56FB"/>
    <w:rPr>
      <w:b/>
      <w:bCs/>
      <w:color w:val="B43412" w:themeColor="accent1" w:themeShade="BF"/>
      <w:sz w:val="16"/>
      <w:szCs w:val="16"/>
    </w:rPr>
  </w:style>
  <w:style w:type="character" w:customStyle="1" w:styleId="TitleChar">
    <w:pPr/>
    <w:name w:val="Title Char"/>
    <w:basedOn w:val="DefaultParagraphFont"/>
    <w:link w:val="Title"/>
    <w:uiPriority w:val="10"/>
    <w:rsid w:val="008C56FB"/>
    <w:rPr>
      <w:caps/>
      <w:color w:val="A8470A"/>
      <w:spacing w:val="10"/>
      <w:kern w:val="28"/>
      <w:sz w:val="52"/>
      <w:szCs w:val="52"/>
    </w:rPr>
  </w:style>
  <w:style w:type="paragraph" w:styleId="Subtitle">
    <w:name w:val="Subtitle"/>
    <w:basedOn w:val="Normal"/>
    <w:next w:val="Normal"/>
    <w:link w:val="SubtitleChar"/>
    <w:uiPriority w:val="11"/>
    <w:qFormat/>
    <w:rsid w:val="008C56FB"/>
    <w:pPr>
      <w:spacing w:after="1000" w:line="240" w:lineRule="auto"/>
    </w:pPr>
    <w:rPr>
      <w:caps/>
      <w:color w:val="A8470A"/>
      <w:spacing w:val="10"/>
      <w:sz w:val="24"/>
      <w:szCs w:val="24"/>
    </w:rPr>
  </w:style>
  <w:style w:type="character" w:customStyle="1" w:styleId="SubtitleChar">
    <w:pPr/>
    <w:name w:val="Subtitle Char"/>
    <w:basedOn w:val="DefaultParagraphFont"/>
    <w:link w:val="Subtitle"/>
    <w:uiPriority w:val="11"/>
    <w:rsid w:val="008C56FB"/>
    <w:rPr>
      <w:caps/>
      <w:color w:val="A8470A"/>
      <w:spacing w:val="10"/>
      <w:sz w:val="24"/>
      <w:szCs w:val="24"/>
    </w:rPr>
  </w:style>
  <w:style w:type="character" w:styleId="Strong">
    <w:name w:val="Strong"/>
    <w:uiPriority w:val="22"/>
    <w:qFormat/>
    <w:rsid w:val="008C56FB"/>
    <w:rPr>
      <w:b/>
      <w:bCs/>
    </w:rPr>
  </w:style>
  <w:style w:type="character" w:styleId="Emphasis">
    <w:name w:val="Emphasis"/>
    <w:uiPriority w:val="20"/>
    <w:qFormat/>
    <w:rsid w:val="008C56FB"/>
    <w:rPr>
      <w:caps/>
      <w:color w:val="77230C" w:themeColor="accent1" w:themeShade="7F"/>
      <w:spacing w:val="5"/>
    </w:rPr>
  </w:style>
  <w:style w:type="paragraph" w:styleId="NoSpacing">
    <w:name w:val="No Spacing"/>
    <w:basedOn w:val="Normal"/>
    <w:link w:val="NoSpacingChar"/>
    <w:uiPriority w:val="1"/>
    <w:qFormat/>
    <w:rsid w:val="008C56FB"/>
    <w:pPr>
      <w:spacing w:before="0" w:after="0" w:line="240" w:lineRule="auto"/>
    </w:pPr>
  </w:style>
  <w:style w:type="character" w:customStyle="1" w:styleId="NoSpacingChar">
    <w:name w:val="No Spacing Char"/>
    <w:basedOn w:val="DefaultParagraphFont"/>
    <w:link w:val="NoSpacing"/>
    <w:uiPriority w:val="1"/>
    <w:rsid w:val="008C56FB"/>
    <w:rPr>
      <w:sz w:val="20"/>
      <w:szCs w:val="20"/>
    </w:rPr>
  </w:style>
  <w:style w:type="paragraph" w:styleId="Quote">
    <w:name w:val="Quote"/>
    <w:basedOn w:val="Normal"/>
    <w:next w:val="Normal"/>
    <w:link w:val="QuoteChar"/>
    <w:uiPriority w:val="29"/>
    <w:qFormat/>
    <w:rsid w:val="008C56FB"/>
    <w:rPr>
      <w:i/>
      <w:iCs/>
    </w:rPr>
  </w:style>
  <w:style w:type="character" w:customStyle="1" w:styleId="QuoteChar">
    <w:name w:val="Quote Char"/>
    <w:basedOn w:val="DefaultParagraphFont"/>
    <w:link w:val="Quote"/>
    <w:uiPriority w:val="29"/>
    <w:rsid w:val="008C56FB"/>
    <w:rPr>
      <w:i/>
      <w:iCs/>
      <w:sz w:val="20"/>
      <w:szCs w:val="20"/>
    </w:rPr>
  </w:style>
  <w:style w:type="paragraph" w:styleId="IntenseQuote">
    <w:name w:val="Intense Quote"/>
    <w:basedOn w:val="Normal"/>
    <w:next w:val="Normal"/>
    <w:link w:val="IntenseQuoteChar"/>
    <w:uiPriority w:val="30"/>
    <w:qFormat/>
    <w:rsid w:val="008C56FB"/>
    <w:pPr>
      <w:pBdr>
        <w:top w:val="single" w:sz="4" w:space="10" w:color="E84C22" w:themeColor="accent1"/>
        <w:left w:val="single" w:sz="4" w:space="10" w:color="E84C22" w:themeColor="accent1"/>
      </w:pBdr>
      <w:spacing w:after="0"/>
      <w:ind w:left="1296" w:right="1152"/>
      <w:jc w:val="both"/>
    </w:pPr>
    <w:rPr>
      <w:i/>
      <w:iCs/>
      <w:color w:val="E84C22" w:themeColor="accent1"/>
    </w:rPr>
  </w:style>
  <w:style w:type="character" w:customStyle="1" w:styleId="IntenseQuoteChar">
    <w:name w:val="Intense Quote Char"/>
    <w:basedOn w:val="DefaultParagraphFont"/>
    <w:link w:val="IntenseQuote"/>
    <w:uiPriority w:val="30"/>
    <w:rsid w:val="008C56FB"/>
    <w:rPr>
      <w:i/>
      <w:iCs/>
      <w:color w:val="E84C22" w:themeColor="accent1"/>
      <w:sz w:val="20"/>
      <w:szCs w:val="20"/>
    </w:rPr>
  </w:style>
  <w:style w:type="character" w:styleId="SubtleEmphasis">
    <w:name w:val="Subtle Emphasis"/>
    <w:uiPriority w:val="19"/>
    <w:qFormat/>
    <w:rsid w:val="008C56FB"/>
    <w:rPr>
      <w:i/>
      <w:iCs/>
      <w:color w:val="77230C" w:themeColor="accent1" w:themeShade="7F"/>
    </w:rPr>
  </w:style>
  <w:style w:type="character" w:styleId="IntenseEmphasis">
    <w:name w:val="Intense Emphasis"/>
    <w:uiPriority w:val="21"/>
    <w:qFormat/>
    <w:rsid w:val="008C56FB"/>
    <w:rPr>
      <w:b/>
      <w:bCs/>
      <w:caps/>
      <w:color w:val="77230C" w:themeColor="accent1" w:themeShade="7F"/>
      <w:spacing w:val="10"/>
    </w:rPr>
  </w:style>
  <w:style w:type="character" w:styleId="SubtleReference">
    <w:name w:val="Subtle Reference"/>
    <w:uiPriority w:val="31"/>
    <w:qFormat/>
    <w:rsid w:val="008C56FB"/>
    <w:rPr>
      <w:b/>
      <w:bCs/>
      <w:color w:val="E84C22" w:themeColor="accent1"/>
    </w:rPr>
  </w:style>
  <w:style w:type="character" w:styleId="IntenseReference">
    <w:name w:val="Intense Reference"/>
    <w:uiPriority w:val="32"/>
    <w:qFormat/>
    <w:rsid w:val="008C56FB"/>
    <w:rPr>
      <w:b/>
      <w:bCs/>
      <w:i/>
      <w:iCs/>
      <w:caps/>
      <w:color w:val="E84C22" w:themeColor="accent1"/>
    </w:rPr>
  </w:style>
  <w:style w:type="character" w:styleId="BookTitle">
    <w:name w:val="Book Title"/>
    <w:uiPriority w:val="33"/>
    <w:qFormat/>
    <w:rsid w:val="008C56FB"/>
    <w:rPr>
      <w:b/>
      <w:bCs/>
      <w:i/>
      <w:iCs/>
      <w:spacing w:val="9"/>
    </w:rPr>
  </w:style>
  <w:style w:type="paragraph" w:styleId="TOCHeading">
    <w:name w:val="TOC Heading"/>
    <w:basedOn w:val="Heading1"/>
    <w:next w:val="Normal"/>
    <w:uiPriority w:val="39"/>
    <w:semiHidden/>
    <w:unhideWhenUsed/>
    <w:qFormat/>
    <w:rsid w:val="008C56FB"/>
    <w:pPr>
      <w:outlineLvl w:val="9"/>
    </w:pPr>
  </w:style>
  <w:style w:type="paragraph" w:styleId="Header">
    <w:rPr>
      <w:color w:val="A8470A"/>
    </w:rPr>
    <w:name w:val="header"/>
    <w:basedOn w:val="Normal"/>
    <w:link w:val="HeaderChar"/>
    <w:uiPriority w:val="99"/>
    <w:unhideWhenUsed/>
    <w:rsid w:val="008C56FB"/>
    <w:pPr>
      <w:tabs>
        <w:tab w:val="center" w:pos="4680"/>
        <w:tab w:val="right" w:pos="9360"/>
      </w:tabs>
      <w:spacing w:before="0" w:after="0" w:line="240" w:lineRule="auto"/>
    </w:pPr>
  </w:style>
  <w:style w:type="character" w:customStyle="1" w:styleId="HeaderChar">
    <w:pPr/>
    <w:name w:val="Header Char"/>
    <w:basedOn w:val="DefaultParagraphFont"/>
    <w:link w:val="Header"/>
    <w:uiPriority w:val="99"/>
    <w:rsid w:val="008C56FB"/>
    <w:rPr>
      <w:sz w:val="20"/>
      <w:szCs w:val="20"/>
      <w:color w:val="A8470A"/>
    </w:rPr>
  </w:style>
  <w:style w:type="paragraph" w:styleId="Footer">
    <w:name w:val="footer"/>
    <w:basedOn w:val="Normal"/>
    <w:link w:val="FooterChar"/>
    <w:uiPriority w:val="99"/>
    <w:unhideWhenUsed/>
    <w:rsid w:val="008C56FB"/>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8C56FB"/>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s1eqwtejbt6fad7bttkla" Type="http://schemas.openxmlformats.org/officeDocument/2006/relationships/hyperlink" Target="https://doi.org/10.1002/hep.32771" TargetMode="External"/><Relationship Id="rIdr8inpyax5gy96gts3eo5p" Type="http://schemas.openxmlformats.org/officeDocument/2006/relationships/hyperlink" Target="https://doi.org/10.1097/HEP.0000000000001644" TargetMode="External"/><Relationship Id="rIdqssj9czqemee1n3l7yvud" Type="http://schemas.openxmlformats.org/officeDocument/2006/relationships/hyperlink" Target="https://www.nccn.org/professionals/physician_gls/pdf/btc.pdf#page=23" TargetMode="External"/><Relationship Id="rIdjpvwiwjsfy9vrzfsy034h" Type="http://schemas.openxmlformats.org/officeDocument/2006/relationships/hyperlink" Target="https://pubmed.ncbi.nlm.nih.gov/32671802" TargetMode="External"/><Relationship Id="rIdgvhnqvuhaimk9pemvhnwk" Type="http://schemas.openxmlformats.org/officeDocument/2006/relationships/hyperlink" Target="https://onlinelibrary.wiley.com/doi/10.1002/jso.27511" TargetMode="External"/><Relationship Id="rIdnb8jto2kvuvp8pbgxpfdi" Type="http://schemas.openxmlformats.org/officeDocument/2006/relationships/hyperlink" Target="https://jamanetwork.com/journals/jamasurgery/fullarticle/10.1001/jamasurg.2023.6083?utm_source=openevidence&amp;utm_medium=referral" TargetMode="External"/><Relationship Id="rIdvt9i8kjhgrvclooarmsjc" Type="http://schemas.openxmlformats.org/officeDocument/2006/relationships/hyperlink" Target="https://doi.org/10.1002/hep.26972" TargetMode="External"/><Relationship Id="rIdgr56vommnphmzrszqbeig" Type="http://schemas.openxmlformats.org/officeDocument/2006/relationships/hyperlink" Target="https://pubmed.ncbi.nlm.nih.gov/29548617" TargetMode="External"/><Relationship Id="rIdsjixnukvi5iewpsl6tmf1" Type="http://schemas.openxmlformats.org/officeDocument/2006/relationships/hyperlink" Target="https://onlinelibrary.wiley.com/doi/10.1111/ctr.13023" TargetMode="External"/><Relationship Id="rIdwnmj0zfnc4gcwxzi4m5kw" Type="http://schemas.openxmlformats.org/officeDocument/2006/relationships/hyperlink" Target="https://pubmed.ncbi.nlm.nih.gov/39939239" TargetMode="External"/><Relationship Id="rIdrv8ezywjyfchxdaztc3v7" Type="http://schemas.openxmlformats.org/officeDocument/2006/relationships/hyperlink" Target="https://onlinelibrary.wiley.com/doi/10.1111/ctr.70547" TargetMode="External"/><Relationship Id="rIdyrgsm_-3ite8glop60jgl" Type="http://schemas.openxmlformats.org/officeDocument/2006/relationships/hyperlink" Target="https://pubmed.ncbi.nlm.nih.gov/31972704" TargetMode="External"/><Relationship Id="rIddevqlwro1v_pbh8imtxbo" Type="http://schemas.openxmlformats.org/officeDocument/2006/relationships/hyperlink" Target="https://pubmed.ncbi.nlm.nih.gov/40622853" TargetMode="External"/><Relationship Id="rIdah40xaiwshz2cm5s3ouz0" Type="http://schemas.openxmlformats.org/officeDocument/2006/relationships/hyperlink" Target="https://onlinelibrary.wiley.com/doi/10.1002/jso.24833" TargetMode="External"/><Relationship Id="rIdd0oxcj9dm-ekcgq4rcxz4" Type="http://schemas.openxmlformats.org/officeDocument/2006/relationships/hyperlink" Target="https://pubmed.ncbi.nlm.nih.gov/41899493" TargetMode="External"/><Relationship Id="rId1naamldjfpmbuqysogu3d" Type="http://schemas.openxmlformats.org/officeDocument/2006/relationships/hyperlink" Target="https://pubmed.ncbi.nlm.nih.gov/42073607" TargetMode="External"/><Relationship Id="rIdb2_lubzxx4n3lvvi8l1ai" Type="http://schemas.openxmlformats.org/officeDocument/2006/relationships/hyperlink" Target="https://www.ncbi.nlm.nih.gov/pmc/articles/PMC10663390/" TargetMode="External"/><Relationship Id="rIdgspakwp1qfentfjvyzty5" Type="http://schemas.openxmlformats.org/officeDocument/2006/relationships/hyperlink" Target="https://meetings.asco.org/abstracts-presentations/247656" TargetMode="External"/><Relationship Id="rIdul2eciutnbgv7ujwojggg" Type="http://schemas.openxmlformats.org/officeDocument/2006/relationships/hyperlink" Target="https://meetings.asco.org/abstracts-presentations/255564" TargetMode="External"/><Relationship Id="rIdy9jr0bzcoynngb0otf66m" Type="http://schemas.openxmlformats.org/officeDocument/2006/relationships/hyperlink" Target="https://pubmed.ncbi.nlm.nih.gov/37760542" TargetMode="External"/><Relationship Id="rIdk14r2uu5xunnsalzz-so1" Type="http://schemas.openxmlformats.org/officeDocument/2006/relationships/hyperlink" Target="https://pubmed.ncbi.nlm.nih.gov/41919430" TargetMode="External"/><Relationship Id="rId27" Type="http://schemas.openxmlformats.org/officeDocument/2006/relationships/fontTable" Target="fontTable.xml"/><Relationship Id="rId28" Type="http://schemas.openxmlformats.org/officeDocument/2006/relationships/hyperlink" Target="https://doi.org/10.1053/j.gastro.2012.04.008" TargetMode="External"/><Relationship Id="rId29" Type="http://schemas.openxmlformats.org/officeDocument/2006/relationships/hyperlink" Target="https://libkey.io/libraries/480/10.1053/j.gastro.2012.04.008" TargetMode="External"/><Relationship Id="rId30" Type="http://schemas.openxmlformats.org/officeDocument/2006/relationships/hyperlink" Target="https://onlinelibrary.wiley.com/doi/full/10.1002/hep.25629" TargetMode="External"/><Relationship Id="rId31" Type="http://schemas.openxmlformats.org/officeDocument/2006/relationships/hyperlink" Target="https://libkey.io/libraries/480/10.1002/hep.25629" TargetMode="External"/><Relationship Id="rId32" Type="http://schemas.openxmlformats.org/officeDocument/2006/relationships/hyperlink" Target="https://doi.org/10.1111/j.1477-2574.2011.00298.x" TargetMode="External"/><Relationship Id="rId33" Type="http://schemas.openxmlformats.org/officeDocument/2006/relationships/hyperlink" Target="https://libkey.io/libraries/480/10.1111/j.1477-2574.2011.00298.x" TargetMode="External"/><Relationship Id="rId34" Type="http://schemas.openxmlformats.org/officeDocument/2006/relationships/hyperlink" Target="https://pmc.ncbi.nlm.nih.gov/articles/PMC9085963/" TargetMode="External"/><Relationship Id="rId35" Type="http://schemas.openxmlformats.org/officeDocument/2006/relationships/hyperlink" Target="https://libkey.io/libraries/480/10.1016/j.hpb.2021.11.001" TargetMode="External"/><Relationship Id="rId36" Type="http://schemas.openxmlformats.org/officeDocument/2006/relationships/hyperlink" Target="https://doi.org/10.1097/TXD.0000000000001760" TargetMode="External"/><Relationship Id="rId37" Type="http://schemas.openxmlformats.org/officeDocument/2006/relationships/hyperlink" Target="https://libkey.io/libraries/480/10.1097/TXD.0000000000001760" TargetMode="External"/><Relationship Id="rId38" Type="http://schemas.openxmlformats.org/officeDocument/2006/relationships/hyperlink" Target="https://doi.org/10.1097/HEP.0000000000001449" TargetMode="External"/><Relationship Id="rId39" Type="http://schemas.openxmlformats.org/officeDocument/2006/relationships/hyperlink" Target="https://libkey.io/libraries/480/10.1097/HEP.0000000000001449" TargetMode="External"/><Relationship Id="rId40" Type="http://schemas.openxmlformats.org/officeDocument/2006/relationships/hyperlink" Target="https://doi.org/10.1002/hep.32771" TargetMode="External"/><Relationship Id="rId41" Type="http://schemas.openxmlformats.org/officeDocument/2006/relationships/hyperlink" Target="https://libkey.io/libraries/480/10.1002/hep.32771" TargetMode="External"/><Relationship Id="rId42" Type="http://schemas.openxmlformats.org/officeDocument/2006/relationships/hyperlink" Target="https://onlinelibrary.wiley.com/doi/10.1002/jso.24833" TargetMode="External"/><Relationship Id="rId43" Type="http://schemas.openxmlformats.org/officeDocument/2006/relationships/hyperlink" Target="https://libkey.io/libraries/480/10.1002/jso.24833" TargetMode="External"/><Relationship Id="rId44" Type="http://schemas.openxmlformats.org/officeDocument/2006/relationships/hyperlink" Target="https://www.hrsa.gov/sites/default/files/hrsa/optn/optn_policies.pdf" TargetMode="External"/><Relationship Id="rId45" Type="http://schemas.openxmlformats.org/officeDocument/2006/relationships/hyperlink" Target="https://drliuhao.github.io/mh-liver-pathways/evidence/2026-10-25/" TargetMode="External"/><Relationship Id="rId46" Type="http://schemas.openxmlformats.org/officeDocument/2006/relationships/hyperlink" Target="https://doi.org/10.1111/j.1477-2574.2011.00298.x" TargetMode="External"/><Relationship Id="rId47" Type="http://schemas.openxmlformats.org/officeDocument/2006/relationships/hyperlink" Target="https://libkey.io/libraries/480/10.1111/j.1477-2574.2011.00298.x" TargetMode="External"/><Relationship Id="rId48" Type="http://schemas.openxmlformats.org/officeDocument/2006/relationships/hyperlink" Target="https://drliuhao.github.io/mh-liver-pathways/evidence/2026-10-25/" TargetMode="External"/><Relationship Id="rId49" Type="http://schemas.openxmlformats.org/officeDocument/2006/relationships/hyperlink" Target="https://drliuhao.github.io/mh-liver-pathways/evidence/2026-10-25/" TargetMode="External"/><Relationship Id="rId50" Type="http://schemas.openxmlformats.org/officeDocument/2006/relationships/hyperlink" Target="https://doi.org/10.1097/HEP.0000000000001449" TargetMode="External"/><Relationship Id="rId51" Type="http://schemas.openxmlformats.org/officeDocument/2006/relationships/hyperlink" Target="https://libkey.io/libraries/480/10.1097/HEP.0000000000001449" TargetMode="External"/><Relationship Id="rId52" Type="http://schemas.openxmlformats.org/officeDocument/2006/relationships/hyperlink" Target="https://pmc.ncbi.nlm.nih.gov/articles/PMC6002861/" TargetMode="External"/><Relationship Id="rId53" Type="http://schemas.openxmlformats.org/officeDocument/2006/relationships/hyperlink" Target="https://libkey.io/libraries/480/10.1097/SLA.0000000000002574" TargetMode="External"/><Relationship Id="rId54" Type="http://schemas.openxmlformats.org/officeDocument/2006/relationships/hyperlink" Target="https://link.springer.com/article/10.1245/s10434-020-09001-8" TargetMode="External"/><Relationship Id="rId55" Type="http://schemas.openxmlformats.org/officeDocument/2006/relationships/hyperlink" Target="https://libkey.io/libraries/480/10.1245/s10434-020-09001-8" TargetMode="External"/><Relationship Id="rId56" Type="http://schemas.openxmlformats.org/officeDocument/2006/relationships/hyperlink" Target="https://link.springer.com/article/10.1245/s10434-020-08258-3" TargetMode="External"/><Relationship Id="rId57" Type="http://schemas.openxmlformats.org/officeDocument/2006/relationships/hyperlink" Target="https://libkey.io/libraries/480/10.1245/s10434-020-08258-3" TargetMode="External"/><Relationship Id="rId58" Type="http://schemas.openxmlformats.org/officeDocument/2006/relationships/hyperlink" Target="https://doi.org/10.1053/j.gastro.2012.04.008" TargetMode="External"/><Relationship Id="rId59" Type="http://schemas.openxmlformats.org/officeDocument/2006/relationships/hyperlink" Target="https://libkey.io/libraries/480/10.1053/j.gastro.2012.04.008" TargetMode="External"/><Relationship Id="rId60" Type="http://schemas.openxmlformats.org/officeDocument/2006/relationships/hyperlink" Target="https://pubmed.ncbi.nlm.nih.gov/32671802" TargetMode="External"/><Relationship Id="rId61" Type="http://schemas.openxmlformats.org/officeDocument/2006/relationships/hyperlink" Target="https://libkey.io/libraries/480/10.1007/s11605-020-04721-4" TargetMode="External"/><Relationship Id="rId62" Type="http://schemas.openxmlformats.org/officeDocument/2006/relationships/hyperlink" Target="https://doi.org/10.1097/HEP.0000000000001449" TargetMode="External"/><Relationship Id="rId63" Type="http://schemas.openxmlformats.org/officeDocument/2006/relationships/hyperlink" Target="https://libkey.io/libraries/480/10.1097/HEP.0000000000001449" TargetMode="External"/><Relationship Id="rId64" Type="http://schemas.openxmlformats.org/officeDocument/2006/relationships/hyperlink" Target="https://doi.org/10.1007/s00270-024-03743-8" TargetMode="External"/><Relationship Id="rId65" Type="http://schemas.openxmlformats.org/officeDocument/2006/relationships/hyperlink" Target="https://libkey.io/libraries/480/10.1007/s00270-024-03743-8" TargetMode="External"/><Relationship Id="rId66" Type="http://schemas.openxmlformats.org/officeDocument/2006/relationships/hyperlink" Target="https://drliuhao.github.io/mh-liver-pathways/evidence/2026-10-25/" TargetMode="External"/><Relationship Id="rId67" Type="http://schemas.openxmlformats.org/officeDocument/2006/relationships/hyperlink" Target="https://drliuhao.github.io/mh-liver-pathways/evidence/2026-10-25/" TargetMode="External"/><Relationship Id="rId68" Type="http://schemas.openxmlformats.org/officeDocument/2006/relationships/hyperlink" Target="https://doi.org/10.1053/j.gastro.2012.04.008" TargetMode="External"/><Relationship Id="rId69" Type="http://schemas.openxmlformats.org/officeDocument/2006/relationships/hyperlink" Target="https://libkey.io/libraries/480/10.1053/j.gastro.2012.04.008" TargetMode="External"/><Relationship Id="rId70" Type="http://schemas.openxmlformats.org/officeDocument/2006/relationships/hyperlink" Target="https://doi.org/10.1002/lt.23757" TargetMode="External"/><Relationship Id="rId71" Type="http://schemas.openxmlformats.org/officeDocument/2006/relationships/hyperlink" Target="https://libkey.io/libraries/480/10.1002/lt.23757" TargetMode="External"/><Relationship Id="rId72" Type="http://schemas.openxmlformats.org/officeDocument/2006/relationships/hyperlink" Target="https://doi.org/10.1097/TXD.0000000000001760" TargetMode="External"/><Relationship Id="rId73" Type="http://schemas.openxmlformats.org/officeDocument/2006/relationships/hyperlink" Target="https://libkey.io/libraries/480/10.1097/TXD.0000000000001760" TargetMode="External"/><Relationship Id="rId74" Type="http://schemas.openxmlformats.org/officeDocument/2006/relationships/hyperlink" Target="https://doi.org/10.1093/bjsopen/zrad025" TargetMode="External"/><Relationship Id="rId75" Type="http://schemas.openxmlformats.org/officeDocument/2006/relationships/hyperlink" Target="https://libkey.io/libraries/480/10.1093/bjsopen/zrad025" TargetMode="External"/><Relationship Id="rId76" Type="http://schemas.openxmlformats.org/officeDocument/2006/relationships/hyperlink" Target="https://doi.org/10.1002/jhbp.12121" TargetMode="External"/><Relationship Id="rId77" Type="http://schemas.openxmlformats.org/officeDocument/2006/relationships/hyperlink" Target="https://libkey.io/libraries/480/10.1002/jhbp.12121" TargetMode="External"/><Relationship Id="rId78" Type="http://schemas.openxmlformats.org/officeDocument/2006/relationships/hyperlink" Target="https://onlinelibrary.wiley.com/doi/full/10.1002/hep.25629" TargetMode="External"/><Relationship Id="rId79" Type="http://schemas.openxmlformats.org/officeDocument/2006/relationships/hyperlink" Target="https://libkey.io/libraries/480/10.1002/hep.25629" TargetMode="External"/><Relationship Id="rId80" Type="http://schemas.openxmlformats.org/officeDocument/2006/relationships/hyperlink" Target="https://onlinelibrary.wiley.com/doi/10.1002/jso.24833" TargetMode="External"/><Relationship Id="rId81" Type="http://schemas.openxmlformats.org/officeDocument/2006/relationships/hyperlink" Target="https://libkey.io/libraries/480/10.1002/jso.24833" TargetMode="External"/><Relationship Id="rId82" Type="http://schemas.openxmlformats.org/officeDocument/2006/relationships/hyperlink" Target="https://onlinelibrary.wiley.com/doi/10.1002/jso.27511" TargetMode="External"/><Relationship Id="rId83" Type="http://schemas.openxmlformats.org/officeDocument/2006/relationships/hyperlink" Target="https://libkey.io/libraries/480/10.1002/jso.27511" TargetMode="External"/><Relationship Id="rId84" Type="http://schemas.openxmlformats.org/officeDocument/2006/relationships/hyperlink" Target="https://doi.org/10.3389/fonc.2026.1866870" TargetMode="External"/><Relationship Id="rId85" Type="http://schemas.openxmlformats.org/officeDocument/2006/relationships/hyperlink" Target="https://libkey.io/libraries/480/10.3389/fonc.2026.1866870" TargetMode="External"/><Relationship Id="rId86" Type="http://schemas.openxmlformats.org/officeDocument/2006/relationships/hyperlink" Target="https://doi.org/10.1002/lt.23757" TargetMode="External"/><Relationship Id="rId87" Type="http://schemas.openxmlformats.org/officeDocument/2006/relationships/hyperlink" Target="https://libkey.io/libraries/480/10.1002/lt.23757" TargetMode="External"/><Relationship Id="rId88" Type="http://schemas.openxmlformats.org/officeDocument/2006/relationships/hyperlink" Target="https://doi.org/10.1093/bjsopen/zrad025" TargetMode="External"/><Relationship Id="rId89" Type="http://schemas.openxmlformats.org/officeDocument/2006/relationships/hyperlink" Target="https://libkey.io/libraries/480/10.1093/bjsopen/zrad025" TargetMode="External"/><Relationship Id="rId90" Type="http://schemas.openxmlformats.org/officeDocument/2006/relationships/hyperlink" Target="https://drliuhao.github.io/mh-liver-pathways/evidence/2026-10-25/" TargetMode="External"/><Relationship Id="rId91" Type="http://schemas.openxmlformats.org/officeDocument/2006/relationships/hyperlink" Target="https://drliuhao.github.io/mh-liver-pathways/evidence/2026-10-25/" TargetMode="External"/><Relationship Id="rId92" Type="http://schemas.openxmlformats.org/officeDocument/2006/relationships/hyperlink" Target="https://drliuhao.github.io/mh-liver-pathways/evidence/2026-10-25/" TargetMode="External"/><Relationship Id="rId93" Type="http://schemas.openxmlformats.org/officeDocument/2006/relationships/hyperlink" Target="https://drliuhao.github.io/mh-liver-pathways/evidence/2026-10-25/" TargetMode="External"/><Relationship Id="rId94" Type="http://schemas.openxmlformats.org/officeDocument/2006/relationships/hyperlink" Target="https://drliuhao.github.io/mh-liver-pathways/evidence/2026-10-25/" TargetMode="External"/><Relationship Id="rId95" Type="http://schemas.openxmlformats.org/officeDocument/2006/relationships/hyperlink" Target="https://drliuhao.github.io/mh-liver-pathways/evidence/2026-10-25/" TargetMode="External"/><Relationship Id="rId96" Type="http://schemas.openxmlformats.org/officeDocument/2006/relationships/hyperlink" Target="https://drliuhao.github.io/mh-liver-pathways/evidence/2026-10-25/" TargetMode="External"/><Relationship Id="rId97" Type="http://schemas.openxmlformats.org/officeDocument/2006/relationships/hyperlink" Target="https://drliuhao.github.io/mh-liver-pathways/evidence/2026-10-25/" TargetMode="External"/><Relationship Id="rId98" Type="http://schemas.openxmlformats.org/officeDocument/2006/relationships/hyperlink" Target="https://drliuhao.github.io/mh-liver-pathways/evidence/2026-10-25/" TargetMode="External"/><Relationship Id="rId99" Type="http://schemas.openxmlformats.org/officeDocument/2006/relationships/hyperlink" Target="https://drliuhao.github.io/mh-liver-pathways/evidence/2026-10-25/" TargetMode="External"/><Relationship Id="rId100" Type="http://schemas.openxmlformats.org/officeDocument/2006/relationships/hyperlink" Target="https://drliuhao.github.io/mh-liver-pathways/evidence/2026-10-25/" TargetMode="External"/><Relationship Id="rId101" Type="http://schemas.openxmlformats.org/officeDocument/2006/relationships/hyperlink" Target="https://drliuhao.github.io/mh-liver-pathways/evidence/2026-10-25/" TargetMode="External"/><Relationship Id="rId102" Type="http://schemas.openxmlformats.org/officeDocument/2006/relationships/hyperlink" Target="https://www.hrsa.gov/sites/default/files/hrsa/optn/optn_policies.pdf" TargetMode="External"/><Relationship Id="rId103" Type="http://schemas.openxmlformats.org/officeDocument/2006/relationships/hyperlink" Target="https://drliuhao.github.io/mh-liver-pathways/evidence/2026-10-25/" TargetMode="External"/><Relationship Id="rId104" Type="http://schemas.openxmlformats.org/officeDocument/2006/relationships/hyperlink" Target="https://www.hrsa.gov/sites/default/files/hrsa/optn/adult-meld-exception-transplant-oncology-review-guidance.pdf" TargetMode="External"/><Relationship Id="rId105" Type="http://schemas.openxmlformats.org/officeDocument/2006/relationships/hyperlink" Target="https://drliuhao.github.io/mh-liver-pathways/evidence/2026-10-25/" TargetMode="External"/><Relationship Id="rId106" Type="http://schemas.openxmlformats.org/officeDocument/2006/relationships/hyperlink" Target="https://doi.org/10.1097/HEP.0000000000001449" TargetMode="External"/><Relationship Id="rId107" Type="http://schemas.openxmlformats.org/officeDocument/2006/relationships/hyperlink" Target="https://libkey.io/libraries/480/10.1097/HEP.0000000000001449" TargetMode="External"/><Relationship Id="rId108" Type="http://schemas.openxmlformats.org/officeDocument/2006/relationships/hyperlink" Target="https://doi.org/10.1111/j.1477-2574.2011.00298.x" TargetMode="External"/><Relationship Id="rId109" Type="http://schemas.openxmlformats.org/officeDocument/2006/relationships/hyperlink" Target="https://libkey.io/libraries/480/10.1111/j.1477-2574.2011.00298.x" TargetMode="External"/><Relationship Id="rId110" Type="http://schemas.openxmlformats.org/officeDocument/2006/relationships/hyperlink" Target="https://doi.org/10.1053/j.gastro.2012.04.008" TargetMode="External"/><Relationship Id="rId111" Type="http://schemas.openxmlformats.org/officeDocument/2006/relationships/hyperlink" Target="https://libkey.io/libraries/480/10.1053/j.gastro.2012.04.008" TargetMode="External"/><Relationship Id="rId112" Type="http://schemas.openxmlformats.org/officeDocument/2006/relationships/hyperlink" Target="https://onlinelibrary.wiley.com/doi/full/10.1002/hep.25629" TargetMode="External"/><Relationship Id="rId113" Type="http://schemas.openxmlformats.org/officeDocument/2006/relationships/hyperlink" Target="https://libkey.io/libraries/480/10.1002/hep.25629" TargetMode="External"/><Relationship Id="rId114" Type="http://schemas.openxmlformats.org/officeDocument/2006/relationships/hyperlink" Target="https://pmc.ncbi.nlm.nih.gov/articles/PMC9085963/" TargetMode="External"/><Relationship Id="rId115" Type="http://schemas.openxmlformats.org/officeDocument/2006/relationships/hyperlink" Target="https://libkey.io/libraries/480/10.1016/j.hpb.2021.11.001" TargetMode="External"/><Relationship Id="rId116" Type="http://schemas.openxmlformats.org/officeDocument/2006/relationships/hyperlink" Target="https://doi.org/10.1097/TXD.0000000000001760" TargetMode="External"/><Relationship Id="rId117" Type="http://schemas.openxmlformats.org/officeDocument/2006/relationships/hyperlink" Target="https://libkey.io/libraries/480/10.1097/TXD.0000000000001760" TargetMode="External"/><Relationship Id="rId118" Type="http://schemas.openxmlformats.org/officeDocument/2006/relationships/hyperlink" Target="https://doi.org/10.1002/hep.32771" TargetMode="External"/><Relationship Id="rId119" Type="http://schemas.openxmlformats.org/officeDocument/2006/relationships/hyperlink" Target="https://libkey.io/libraries/480/10.1002/hep.32771" TargetMode="External"/><Relationship Id="rId120" Type="http://schemas.openxmlformats.org/officeDocument/2006/relationships/hyperlink" Target="https://onlinelibrary.wiley.com/doi/10.1002/jso.24833" TargetMode="External"/><Relationship Id="rId121" Type="http://schemas.openxmlformats.org/officeDocument/2006/relationships/hyperlink" Target="https://libkey.io/libraries/480/10.1002/jso.24833" TargetMode="External"/><Relationship Id="rId122" Type="http://schemas.openxmlformats.org/officeDocument/2006/relationships/hyperlink" Target="https://www.nccn.org/professionals/physician_gls/pdf/btc.pdf#page=23" TargetMode="External"/><Relationship Id="rId123" Type="http://schemas.openxmlformats.org/officeDocument/2006/relationships/hyperlink" Target="https://drliuhao.github.io/mh-liver-pathways/evidence/2026-10-25/" TargetMode="External"/><Relationship Id="rId124" Type="http://schemas.openxmlformats.org/officeDocument/2006/relationships/hyperlink" Target="https://pmc.ncbi.nlm.nih.gov/articles/PMC6002861/" TargetMode="External"/><Relationship Id="rId125" Type="http://schemas.openxmlformats.org/officeDocument/2006/relationships/hyperlink" Target="https://libkey.io/libraries/480/10.1097/SLA.0000000000002574" TargetMode="External"/><Relationship Id="rId126" Type="http://schemas.openxmlformats.org/officeDocument/2006/relationships/hyperlink" Target="https://link.springer.com/article/10.1245/s10434-020-09001-8" TargetMode="External"/><Relationship Id="rId127" Type="http://schemas.openxmlformats.org/officeDocument/2006/relationships/hyperlink" Target="https://libkey.io/libraries/480/10.1245/s10434-020-09001-8" TargetMode="External"/><Relationship Id="rId128" Type="http://schemas.openxmlformats.org/officeDocument/2006/relationships/hyperlink" Target="https://link.springer.com/article/10.1245/s10434-020-08258-3" TargetMode="External"/><Relationship Id="rId129" Type="http://schemas.openxmlformats.org/officeDocument/2006/relationships/hyperlink" Target="https://libkey.io/libraries/480/10.1245/s10434-020-08258-3" TargetMode="External"/><Relationship Id="rId130" Type="http://schemas.openxmlformats.org/officeDocument/2006/relationships/hyperlink" Target="https://pubmed.ncbi.nlm.nih.gov/32671802" TargetMode="External"/><Relationship Id="rId131" Type="http://schemas.openxmlformats.org/officeDocument/2006/relationships/hyperlink" Target="https://libkey.io/libraries/480/10.1007/s11605-020-04721-4" TargetMode="External"/><Relationship Id="rId132" Type="http://schemas.openxmlformats.org/officeDocument/2006/relationships/hyperlink" Target="https://doi.org/10.1007/s00270-024-03743-8" TargetMode="External"/><Relationship Id="rId133" Type="http://schemas.openxmlformats.org/officeDocument/2006/relationships/hyperlink" Target="https://libkey.io/libraries/480/10.1007/s00270-024-03743-8" TargetMode="External"/><Relationship Id="rId134" Type="http://schemas.openxmlformats.org/officeDocument/2006/relationships/hyperlink" Target="https://doi.org/10.1097/HEP.0000000000001644" TargetMode="External"/><Relationship Id="rId135" Type="http://schemas.openxmlformats.org/officeDocument/2006/relationships/hyperlink" Target="https://libkey.io/libraries/480/10.1097/HEP.0000000000001644" TargetMode="External"/><Relationship Id="rId136" Type="http://schemas.openxmlformats.org/officeDocument/2006/relationships/hyperlink" Target="https://doi.org/10.1002/lt.23757" TargetMode="External"/><Relationship Id="rId137" Type="http://schemas.openxmlformats.org/officeDocument/2006/relationships/hyperlink" Target="https://libkey.io/libraries/480/10.1002/lt.23757" TargetMode="External"/><Relationship Id="rId138" Type="http://schemas.openxmlformats.org/officeDocument/2006/relationships/hyperlink" Target="https://doi.org/10.1093/bjsopen/zrad025" TargetMode="External"/><Relationship Id="rId139" Type="http://schemas.openxmlformats.org/officeDocument/2006/relationships/hyperlink" Target="https://libkey.io/libraries/480/10.1093/bjsopen/zrad025" TargetMode="External"/><Relationship Id="rId140" Type="http://schemas.openxmlformats.org/officeDocument/2006/relationships/hyperlink" Target="https://doi.org/10.1002/jhbp.12121" TargetMode="External"/><Relationship Id="rId141" Type="http://schemas.openxmlformats.org/officeDocument/2006/relationships/hyperlink" Target="https://libkey.io/libraries/480/10.1002/jhbp.12121" TargetMode="External"/><Relationship Id="rId142" Type="http://schemas.openxmlformats.org/officeDocument/2006/relationships/hyperlink" Target="https://onlinelibrary.wiley.com/doi/10.1002/jso.27511" TargetMode="External"/><Relationship Id="rId143" Type="http://schemas.openxmlformats.org/officeDocument/2006/relationships/hyperlink" Target="https://libkey.io/libraries/480/10.1002/jso.27511" TargetMode="External"/><Relationship Id="rId144" Type="http://schemas.openxmlformats.org/officeDocument/2006/relationships/hyperlink" Target="https://doi.org/10.3389/fonc.2026.1866870" TargetMode="External"/><Relationship Id="rId145" Type="http://schemas.openxmlformats.org/officeDocument/2006/relationships/hyperlink" Target="https://libkey.io/libraries/480/10.3389/fonc.2026.1866870" TargetMode="External"/><Relationship Id="rId146" Type="http://schemas.openxmlformats.org/officeDocument/2006/relationships/hyperlink" Target="https://doi.org/10.1097/HEP.0000000000001289" TargetMode="External"/><Relationship Id="rId147" Type="http://schemas.openxmlformats.org/officeDocument/2006/relationships/hyperlink" Target="https://libkey.io/libraries/480/10.1097/HEP.0000000000001289" TargetMode="External"/><Relationship Id="rId148" Type="http://schemas.openxmlformats.org/officeDocument/2006/relationships/hyperlink" Target="https://doi.org/10.1016/j.jhep.2024.06.042" TargetMode="External"/><Relationship Id="rId149" Type="http://schemas.openxmlformats.org/officeDocument/2006/relationships/hyperlink" Target="https://libkey.io/libraries/480/10.1016/j.jhep.2024.06.042" TargetMode="External"/><Relationship Id="rId150" Type="http://schemas.openxmlformats.org/officeDocument/2006/relationships/hyperlink" Target="https://doi.org/10.1155/joot/2545887" TargetMode="External"/><Relationship Id="rId151" Type="http://schemas.openxmlformats.org/officeDocument/2006/relationships/hyperlink" Target="https://libkey.io/libraries/480/10.1155/joot/2545887" TargetMode="External"/><Relationship Id="rId152" Type="http://schemas.openxmlformats.org/officeDocument/2006/relationships/hyperlink" Target="https://www.ecfr.gov/current/title-45/subtitle-A/subchapter-A/part-46/subpart-A/section-46.111" TargetMode="External"/><Relationship Id="rId153" Type="http://schemas.openxmlformats.org/officeDocument/2006/relationships/hyperlink" Target="https://www.hrsa.gov/optn/professionals/resources/ethical-considerations/ethical-principles-in-the-allocation-of-human-organs" TargetMode="External"/><Relationship Id="rId154" Type="http://schemas.openxmlformats.org/officeDocument/2006/relationships/hyperlink" Target="https://doi.org/10.1038/s41571-026-01160-z" TargetMode="External"/><Relationship Id="rId155" Type="http://schemas.openxmlformats.org/officeDocument/2006/relationships/hyperlink" Target="https://libkey.io/libraries/480/10.1038/s41571-026-01160-z" TargetMode="External"/><Relationship Id="rId156" Type="http://schemas.openxmlformats.org/officeDocument/2006/relationships/hyperlink" Target="https://doi.org/10.1016/S1470-2045(20)30224-2" TargetMode="External"/><Relationship Id="rId157" Type="http://schemas.openxmlformats.org/officeDocument/2006/relationships/hyperlink" Target="https://libkey.io/libraries/480/10.1016/S1470-2045(20)30224-2" TargetMode="External"/><Relationship Id="rId158" Type="http://schemas.openxmlformats.org/officeDocument/2006/relationships/hyperlink" Target="https://doi.org/10.1016/S0140-6736(24)01595-2" TargetMode="External"/><Relationship Id="rId159" Type="http://schemas.openxmlformats.org/officeDocument/2006/relationships/hyperlink" Target="https://libkey.io/libraries/480/10.1016/S0140-6736(24)01595-2" TargetMode="External"/><Relationship Id="rId160" Type="http://schemas.openxmlformats.org/officeDocument/2006/relationships/hyperlink" Target="https://doi.org/10.1016/j.jhep.2024.03.020" TargetMode="External"/><Relationship Id="rId161" Type="http://schemas.openxmlformats.org/officeDocument/2006/relationships/hyperlink" Target="https://libkey.io/libraries/480/10.1016/j.jhep.2024.03.020" TargetMode="External"/><Relationship Id="rId162" Type="http://schemas.openxmlformats.org/officeDocument/2006/relationships/hyperlink" Target="https://doi.org/10.1111/j.1600-6143.2011.03972.x" TargetMode="External"/><Relationship Id="rId163" Type="http://schemas.openxmlformats.org/officeDocument/2006/relationships/hyperlink" Target="https://libkey.io/libraries/480/10.1111/j.1600-6143.2011.03972.x" TargetMode="External"/><Relationship Id="rId164" Type="http://schemas.openxmlformats.org/officeDocument/2006/relationships/hyperlink" Target="https://doi.org/10.1111/ajt.14055" TargetMode="External"/><Relationship Id="rId165" Type="http://schemas.openxmlformats.org/officeDocument/2006/relationships/hyperlink" Target="https://libkey.io/libraries/480/10.1111/ajt.14055" TargetMode="External"/><Relationship Id="rId166" Type="http://schemas.openxmlformats.org/officeDocument/2006/relationships/hyperlink" Target="https://doi.org/10.1097/LVT.0000000000000303" TargetMode="External"/><Relationship Id="rId167" Type="http://schemas.openxmlformats.org/officeDocument/2006/relationships/hyperlink" Target="https://libkey.io/libraries/480/10.1097/LVT.0000000000000303" TargetMode="External"/><Relationship Id="rId168" Type="http://schemas.openxmlformats.org/officeDocument/2006/relationships/hyperlink" Target="https://doi.org/10.1016/j.ajt.2026.02.010" TargetMode="External"/><Relationship Id="rId169" Type="http://schemas.openxmlformats.org/officeDocument/2006/relationships/hyperlink" Target="https://libkey.io/libraries/480/10.1016/j.ajt.2026.02.010" TargetMode="External"/><Relationship Id="rId170" Type="http://schemas.openxmlformats.org/officeDocument/2006/relationships/hyperlink" Target="https://doi.org/10.1136/bmj.i5239" TargetMode="External"/><Relationship Id="rId171" Type="http://schemas.openxmlformats.org/officeDocument/2006/relationships/hyperlink" Target="https://libkey.io/libraries/480/10.1136/bmj.i5239" TargetMode="External"/><Relationship Id="rId172" Type="http://schemas.openxmlformats.org/officeDocument/2006/relationships/hyperlink" Target="https://doi.org/10.3389/ti.2024.13641" TargetMode="External"/><Relationship Id="rId173" Type="http://schemas.openxmlformats.org/officeDocument/2006/relationships/hyperlink" Target="https://libkey.io/libraries/480/10.3389/ti.2024.13641" TargetMode="External"/><Relationship Id="rId174" Type="http://schemas.openxmlformats.org/officeDocument/2006/relationships/hyperlink" Target="https://academic.oup.com/bjs/article/112/3/znaf054/8083032" TargetMode="External"/><Relationship Id="rId175" Type="http://schemas.openxmlformats.org/officeDocument/2006/relationships/hyperlink" Target="https://libkey.io/libraries/480/10.1093/bjs/znaf054" TargetMode="External"/><Relationship Id="rId176" Type="http://schemas.openxmlformats.org/officeDocument/2006/relationships/hyperlink" Target="https://drliuhao.github.io/mh-liver-pathways/evidence/2026-10-25/docs/HPB_Cross_Tumor_Systemic_Treatment_Matrix_2026-10-25.docx" TargetMode="External"/><Relationship Id="rId177" Type="http://schemas.openxmlformats.org/officeDocument/2006/relationships/hyperlink" Target="https://doi.org/10.1200/JCO-26-02462" TargetMode="External"/><Relationship Id="rId178" Type="http://schemas.openxmlformats.org/officeDocument/2006/relationships/hyperlink" Target="https://libkey.io/libraries/480/10.1200/JCO-26-02462" TargetMode="External"/><Relationship Id="rId179" Type="http://schemas.openxmlformats.org/officeDocument/2006/relationships/hyperlink" Target="https://doi.org/10.1016/S2468-1253(24)00119-5" TargetMode="External"/><Relationship Id="rId180" Type="http://schemas.openxmlformats.org/officeDocument/2006/relationships/hyperlink" Target="https://libkey.io/libraries/480/10.1016/S2468-1253(24)00119-5" TargetMode="External"/><Relationship Id="rId181" Type="http://schemas.openxmlformats.org/officeDocument/2006/relationships/hyperlink" Target="https://www.hrsa.gov/sites/default/files/hrsa/optn/optn_policies.pdf" TargetMode="External"/><Relationship Id="rId182" Type="http://schemas.openxmlformats.org/officeDocument/2006/relationships/hyperlink" Target="https://drliuhao.github.io/mh-liver-pathways/evidence/2026-10-25/" TargetMode="External"/><Relationship Id="rId183" Type="http://schemas.openxmlformats.org/officeDocument/2006/relationships/hyperlink" Target="https://www.hrsa.gov/sites/default/files/hrsa/optn/adult-meld-exception-transplant-oncology-review-guidance.pdf" TargetMode="External"/><Relationship Id="rId184" Type="http://schemas.openxmlformats.org/officeDocument/2006/relationships/hyperlink" Target="https://drliuhao.github.io/mh-liver-pathways/evidence/2026-10-25/" TargetMode="External"/><Relationship Id="rId185" Type="http://schemas.openxmlformats.org/officeDocument/2006/relationships/hyperlink" Target="https://doi.org/10.1097/HEP.0000000000001449" TargetMode="External"/><Relationship Id="rId186" Type="http://schemas.openxmlformats.org/officeDocument/2006/relationships/hyperlink" Target="https://libkey.io/libraries/480/10.1097/HEP.0000000000001449" TargetMode="External"/><Relationship Id="rId187" Type="http://schemas.openxmlformats.org/officeDocument/2006/relationships/hyperlink" Target="https://doi.org/10.1111/j.1477-2574.2011.00298.x" TargetMode="External"/><Relationship Id="rId188" Type="http://schemas.openxmlformats.org/officeDocument/2006/relationships/hyperlink" Target="https://libkey.io/libraries/480/10.1111/j.1477-2574.2011.00298.x" TargetMode="External"/><Relationship Id="rId189" Type="http://schemas.openxmlformats.org/officeDocument/2006/relationships/hyperlink" Target="https://doi.org/10.1053/j.gastro.2012.04.008" TargetMode="External"/><Relationship Id="rId190" Type="http://schemas.openxmlformats.org/officeDocument/2006/relationships/hyperlink" Target="https://libkey.io/libraries/480/10.1053/j.gastro.2012.04.008" TargetMode="External"/><Relationship Id="rId191" Type="http://schemas.openxmlformats.org/officeDocument/2006/relationships/hyperlink" Target="https://onlinelibrary.wiley.com/doi/full/10.1002/hep.25629" TargetMode="External"/><Relationship Id="rId192" Type="http://schemas.openxmlformats.org/officeDocument/2006/relationships/hyperlink" Target="https://libkey.io/libraries/480/10.1002/hep.25629" TargetMode="External"/><Relationship Id="rId193" Type="http://schemas.openxmlformats.org/officeDocument/2006/relationships/hyperlink" Target="https://pmc.ncbi.nlm.nih.gov/articles/PMC9085963/" TargetMode="External"/><Relationship Id="rId194" Type="http://schemas.openxmlformats.org/officeDocument/2006/relationships/hyperlink" Target="https://libkey.io/libraries/480/10.1016/j.hpb.2021.11.001" TargetMode="External"/><Relationship Id="rId195" Type="http://schemas.openxmlformats.org/officeDocument/2006/relationships/hyperlink" Target="https://doi.org/10.1097/TXD.0000000000001760" TargetMode="External"/><Relationship Id="rId196" Type="http://schemas.openxmlformats.org/officeDocument/2006/relationships/hyperlink" Target="https://libkey.io/libraries/480/10.1097/TXD.0000000000001760" TargetMode="External"/><Relationship Id="rId197" Type="http://schemas.openxmlformats.org/officeDocument/2006/relationships/hyperlink" Target="https://doi.org/10.1002/hep.32771" TargetMode="External"/><Relationship Id="rId198" Type="http://schemas.openxmlformats.org/officeDocument/2006/relationships/hyperlink" Target="https://libkey.io/libraries/480/10.1002/hep.32771" TargetMode="External"/><Relationship Id="rId199" Type="http://schemas.openxmlformats.org/officeDocument/2006/relationships/hyperlink" Target="https://onlinelibrary.wiley.com/doi/10.1002/jso.24833" TargetMode="External"/><Relationship Id="rId200" Type="http://schemas.openxmlformats.org/officeDocument/2006/relationships/hyperlink" Target="https://libkey.io/libraries/480/10.1002/jso.24833" TargetMode="External"/><Relationship Id="rId201" Type="http://schemas.openxmlformats.org/officeDocument/2006/relationships/hyperlink" Target="https://www.nccn.org/professionals/physician_gls/pdf/btc.pdf#page=16" TargetMode="External"/><Relationship Id="rId202" Type="http://schemas.openxmlformats.org/officeDocument/2006/relationships/hyperlink" Target="https://drliuhao.github.io/mh-liver-pathways/evidence/2026-10-25/" TargetMode="External"/><Relationship Id="rId203" Type="http://schemas.openxmlformats.org/officeDocument/2006/relationships/hyperlink" Target="https://pmc.ncbi.nlm.nih.gov/articles/PMC6002861/" TargetMode="External"/><Relationship Id="rId204" Type="http://schemas.openxmlformats.org/officeDocument/2006/relationships/hyperlink" Target="https://libkey.io/libraries/480/10.1097/SLA.0000000000002574" TargetMode="External"/><Relationship Id="rId205" Type="http://schemas.openxmlformats.org/officeDocument/2006/relationships/hyperlink" Target="https://link.springer.com/article/10.1245/s10434-020-09001-8" TargetMode="External"/><Relationship Id="rId206" Type="http://schemas.openxmlformats.org/officeDocument/2006/relationships/hyperlink" Target="https://libkey.io/libraries/480/10.1245/s10434-020-09001-8" TargetMode="External"/><Relationship Id="rId207" Type="http://schemas.openxmlformats.org/officeDocument/2006/relationships/hyperlink" Target="https://link.springer.com/article/10.1245/s10434-020-08258-3" TargetMode="External"/><Relationship Id="rId208" Type="http://schemas.openxmlformats.org/officeDocument/2006/relationships/hyperlink" Target="https://libkey.io/libraries/480/10.1245/s10434-020-08258-3" TargetMode="External"/><Relationship Id="rId209" Type="http://schemas.openxmlformats.org/officeDocument/2006/relationships/hyperlink" Target="https://pubmed.ncbi.nlm.nih.gov/32671802" TargetMode="External"/><Relationship Id="rId210" Type="http://schemas.openxmlformats.org/officeDocument/2006/relationships/hyperlink" Target="https://libkey.io/libraries/480/10.1007/s11605-020-04721-4" TargetMode="External"/><Relationship Id="rId211" Type="http://schemas.openxmlformats.org/officeDocument/2006/relationships/hyperlink" Target="https://doi.org/10.1007/s00270-024-03743-8" TargetMode="External"/><Relationship Id="rId212" Type="http://schemas.openxmlformats.org/officeDocument/2006/relationships/hyperlink" Target="https://libkey.io/libraries/480/10.1007/s00270-024-03743-8" TargetMode="External"/><Relationship Id="rId213" Type="http://schemas.openxmlformats.org/officeDocument/2006/relationships/hyperlink" Target="https://doi.org/10.1097/HEP.0000000000001644" TargetMode="External"/><Relationship Id="rId214" Type="http://schemas.openxmlformats.org/officeDocument/2006/relationships/hyperlink" Target="https://libkey.io/libraries/480/10.1097/HEP.0000000000001644" TargetMode="External"/><Relationship Id="rId215" Type="http://schemas.openxmlformats.org/officeDocument/2006/relationships/hyperlink" Target="https://doi.org/10.1002/lt.23757" TargetMode="External"/><Relationship Id="rId216" Type="http://schemas.openxmlformats.org/officeDocument/2006/relationships/hyperlink" Target="https://libkey.io/libraries/480/10.1002/lt.23757" TargetMode="External"/><Relationship Id="rId217" Type="http://schemas.openxmlformats.org/officeDocument/2006/relationships/hyperlink" Target="https://doi.org/10.1093/bjsopen/zrad025" TargetMode="External"/><Relationship Id="rId218" Type="http://schemas.openxmlformats.org/officeDocument/2006/relationships/hyperlink" Target="https://libkey.io/libraries/480/10.1093/bjsopen/zrad025" TargetMode="External"/><Relationship Id="rId219" Type="http://schemas.openxmlformats.org/officeDocument/2006/relationships/hyperlink" Target="https://doi.org/10.1002/jhbp.12121" TargetMode="External"/><Relationship Id="rId220" Type="http://schemas.openxmlformats.org/officeDocument/2006/relationships/hyperlink" Target="https://libkey.io/libraries/480/10.1002/jhbp.12121" TargetMode="External"/><Relationship Id="rId221" Type="http://schemas.openxmlformats.org/officeDocument/2006/relationships/hyperlink" Target="https://onlinelibrary.wiley.com/doi/10.1002/jso.27511" TargetMode="External"/><Relationship Id="rId222" Type="http://schemas.openxmlformats.org/officeDocument/2006/relationships/hyperlink" Target="https://libkey.io/libraries/480/10.1002/jso.27511" TargetMode="External"/><Relationship Id="rId223" Type="http://schemas.openxmlformats.org/officeDocument/2006/relationships/hyperlink" Target="https://doi.org/10.3389/fonc.2026.1866870" TargetMode="External"/><Relationship Id="rId224" Type="http://schemas.openxmlformats.org/officeDocument/2006/relationships/hyperlink" Target="https://libkey.io/libraries/480/10.3389/fonc.2026.1866870" TargetMode="External"/><Relationship Id="rId225" Type="http://schemas.openxmlformats.org/officeDocument/2006/relationships/hyperlink" Target="https://doi.org/10.1097/HEP.0000000000001289" TargetMode="External"/><Relationship Id="rId226" Type="http://schemas.openxmlformats.org/officeDocument/2006/relationships/hyperlink" Target="https://libkey.io/libraries/480/10.1097/HEP.0000000000001289" TargetMode="External"/><Relationship Id="rId227" Type="http://schemas.openxmlformats.org/officeDocument/2006/relationships/hyperlink" Target="https://doi.org/10.1016/j.jhep.2024.06.042" TargetMode="External"/><Relationship Id="rId228" Type="http://schemas.openxmlformats.org/officeDocument/2006/relationships/hyperlink" Target="https://libkey.io/libraries/480/10.1016/j.jhep.2024.06.042" TargetMode="External"/><Relationship Id="rId229" Type="http://schemas.openxmlformats.org/officeDocument/2006/relationships/hyperlink" Target="https://doi.org/10.1155/joot/2545887" TargetMode="External"/><Relationship Id="rId230" Type="http://schemas.openxmlformats.org/officeDocument/2006/relationships/hyperlink" Target="https://libkey.io/libraries/480/10.1155/joot/2545887" TargetMode="External"/><Relationship Id="rId231" Type="http://schemas.openxmlformats.org/officeDocument/2006/relationships/hyperlink" Target="https://www.ecfr.gov/current/title-45/subtitle-A/subchapter-A/part-46/subpart-A/section-46.111" TargetMode="External"/><Relationship Id="rId232" Type="http://schemas.openxmlformats.org/officeDocument/2006/relationships/hyperlink" Target="https://www.hrsa.gov/optn/professionals/resources/ethical-considerations/ethical-principles-in-the-allocation-of-human-organs" TargetMode="External"/><Relationship Id="rId233" Type="http://schemas.openxmlformats.org/officeDocument/2006/relationships/hyperlink" Target="https://doi.org/10.1038/s41571-026-01160-z" TargetMode="External"/><Relationship Id="rId234" Type="http://schemas.openxmlformats.org/officeDocument/2006/relationships/hyperlink" Target="https://libkey.io/libraries/480/10.1038/s41571-026-01160-z" TargetMode="External"/><Relationship Id="rId235" Type="http://schemas.openxmlformats.org/officeDocument/2006/relationships/hyperlink" Target="https://doi.org/10.1016/S1470-2045(20)30224-2" TargetMode="External"/><Relationship Id="rId236" Type="http://schemas.openxmlformats.org/officeDocument/2006/relationships/hyperlink" Target="https://libkey.io/libraries/480/10.1016/S1470-2045(20)30224-2" TargetMode="External"/><Relationship Id="rId237" Type="http://schemas.openxmlformats.org/officeDocument/2006/relationships/hyperlink" Target="https://doi.org/10.1016/S0140-6736(24)01595-2" TargetMode="External"/><Relationship Id="rId238" Type="http://schemas.openxmlformats.org/officeDocument/2006/relationships/hyperlink" Target="https://libkey.io/libraries/480/10.1016/S0140-6736(24)01595-2" TargetMode="External"/><Relationship Id="rId239" Type="http://schemas.openxmlformats.org/officeDocument/2006/relationships/hyperlink" Target="https://doi.org/10.1016/j.jhep.2024.03.020" TargetMode="External"/><Relationship Id="rId240" Type="http://schemas.openxmlformats.org/officeDocument/2006/relationships/hyperlink" Target="https://libkey.io/libraries/480/10.1016/j.jhep.2024.03.020" TargetMode="External"/><Relationship Id="rId241" Type="http://schemas.openxmlformats.org/officeDocument/2006/relationships/hyperlink" Target="https://doi.org/10.1111/j.1600-6143.2011.03972.x" TargetMode="External"/><Relationship Id="rId242" Type="http://schemas.openxmlformats.org/officeDocument/2006/relationships/hyperlink" Target="https://libkey.io/libraries/480/10.1111/j.1600-6143.2011.03972.x" TargetMode="External"/><Relationship Id="rId243" Type="http://schemas.openxmlformats.org/officeDocument/2006/relationships/hyperlink" Target="https://doi.org/10.1111/ajt.14055" TargetMode="External"/><Relationship Id="rId244" Type="http://schemas.openxmlformats.org/officeDocument/2006/relationships/hyperlink" Target="https://libkey.io/libraries/480/10.1111/ajt.14055" TargetMode="External"/><Relationship Id="rId245" Type="http://schemas.openxmlformats.org/officeDocument/2006/relationships/hyperlink" Target="https://doi.org/10.1097/LVT.0000000000000303" TargetMode="External"/><Relationship Id="rId246" Type="http://schemas.openxmlformats.org/officeDocument/2006/relationships/hyperlink" Target="https://libkey.io/libraries/480/10.1097/LVT.0000000000000303" TargetMode="External"/><Relationship Id="rId247" Type="http://schemas.openxmlformats.org/officeDocument/2006/relationships/hyperlink" Target="https://doi.org/10.1016/j.ajt.2026.02.010" TargetMode="External"/><Relationship Id="rId248" Type="http://schemas.openxmlformats.org/officeDocument/2006/relationships/hyperlink" Target="https://libkey.io/libraries/480/10.1016/j.ajt.2026.02.010" TargetMode="External"/><Relationship Id="rId249" Type="http://schemas.openxmlformats.org/officeDocument/2006/relationships/hyperlink" Target="https://doi.org/10.1136/bmj.i5239" TargetMode="External"/><Relationship Id="rId250" Type="http://schemas.openxmlformats.org/officeDocument/2006/relationships/hyperlink" Target="https://libkey.io/libraries/480/10.1136/bmj.i5239" TargetMode="External"/><Relationship Id="rId251" Type="http://schemas.openxmlformats.org/officeDocument/2006/relationships/hyperlink" Target="https://doi.org/10.3389/ti.2024.13641" TargetMode="External"/><Relationship Id="rId252" Type="http://schemas.openxmlformats.org/officeDocument/2006/relationships/hyperlink" Target="https://libkey.io/libraries/480/10.3389/ti.2024.13641" TargetMode="External"/><Relationship Id="rId253" Type="http://schemas.openxmlformats.org/officeDocument/2006/relationships/hyperlink" Target="https://academic.oup.com/bjs/article/112/3/znaf054/8083032" TargetMode="External"/><Relationship Id="rId254" Type="http://schemas.openxmlformats.org/officeDocument/2006/relationships/hyperlink" Target="https://libkey.io/libraries/480/10.1093/bjs/znaf054" TargetMode="External"/><Relationship Id="rId255" Type="http://schemas.openxmlformats.org/officeDocument/2006/relationships/hyperlink" Target="https://doi.org/10.1200/JCO-26-02462" TargetMode="External"/><Relationship Id="rId256" Type="http://schemas.openxmlformats.org/officeDocument/2006/relationships/hyperlink" Target="https://libkey.io/libraries/480/10.1200/JCO-26-02462" TargetMode="External"/><Relationship Id="rId257" Type="http://schemas.openxmlformats.org/officeDocument/2006/relationships/hyperlink" Target="https://doi.org/10.1016/S2468-1253(24)00119-5" TargetMode="External"/><Relationship Id="rId258" Type="http://schemas.openxmlformats.org/officeDocument/2006/relationships/hyperlink" Target="https://libkey.io/libraries/480/10.1016/S2468-1253(24)00119-5"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2026-07-15T23:24:36.929Z</dcterms:created>
  <dcterms:modified xsi:type="dcterms:W3CDTF">2026-10-25T09:38:05Z</dcterms:modified>
  <dc:title>UTHealth Houston and Memorial Hermann High Risk Liver Transplant Protocol for Perihilar Cholangiocarcinoma V8</dc:title>
  <dc:subject>Investigational pathway outside OPTN Policy 9.5.A</dc:subject>
  <dc:description>V2 generated 2026-07-23 17:53:12 CDT; evidence corrections documented in 04_review_summary/OpenEvidence_Protocol_Audit_2026-07-23.md.</dc:description>
</cp:coreProperties>
</file>

<file path=docProps/custom.xml><?xml version="1.0" encoding="utf-8"?>
<Properties xmlns="http://schemas.openxmlformats.org/officeDocument/2006/custom-properties" xmlns:vt="http://schemas.openxmlformats.org/officeDocument/2006/docPropsVTypes"/>
</file>