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Rule="auto" w:line="312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A4 — KẾ HOẠCH CỠ MẪU (DRAFT)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Đề tài: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Sự hài lòng của bệnh nhân trong hoạt động khám chữa bệnh tại Khoa Khám bệnh theo yêu cầu, bệnh viện quân y tuyến cuối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Mã: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hai-long-benh-nhan-C1a-BVQY175 | </w:t>
      </w:r>
      <w:r>
        <w:rPr>
          <w:rFonts w:ascii="Times New Roman" w:hAnsi="Times New Roman" w:eastAsia="Times New Roman" w:cs="Times New Roman"/>
          <w:b/>
          <w:i w:val="0"/>
          <w:sz w:val="26"/>
        </w:rPr>
        <w:t>Ngày sinh: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2026-07-31 | </w:t>
      </w:r>
      <w:r>
        <w:rPr>
          <w:rFonts w:ascii="Times New Roman" w:hAnsi="Times New Roman" w:eastAsia="Times New Roman" w:cs="Times New Roman"/>
          <w:b/>
          <w:i w:val="0"/>
          <w:sz w:val="26"/>
        </w:rPr>
        <w:t>Trạng thái: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DRAFT — CHỜ BÁC SĨ XÁC NHẬN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1 — THÔNG SỐ ĐẦU VÀO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Thông số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Giá trị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Nguồn</w:t>
            </w:r>
          </w:p>
        </w:tc>
      </w:tr>
      <w:tr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Loại giả thuyết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superiority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Quy ước (mặc định)</w:t>
            </w:r>
          </w:p>
        </w:tc>
      </w:tr>
      <w:tr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Mức ý nghĩa (α)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0.05 (two-sided)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Quy ước</w:t>
            </w:r>
          </w:p>
        </w:tc>
      </w:tr>
      <w:tr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Lực thống kê (1−β)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80%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Quy ước</w:t>
            </w:r>
          </w:p>
        </w:tc>
      </w:tr>
      <w:tr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Tỷ lệ bỏ cuộc dự kiến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15%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BÁC SĨ XÁC NHẬN]</w:t>
            </w:r>
          </w:p>
        </w:tc>
      </w:tr>
      <w:tr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Effect size ước lượng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PREVALENCE = 0.50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Trích từ y văn G0</w:t>
            </w:r>
          </w:p>
        </w:tc>
      </w:tr>
      <w:tr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Loại hiệu quả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PREVALENCE</w:t>
            </w:r>
          </w:p>
        </w:tc>
        <w:tc>
          <w:tcPr>
            <w:tcW w:type="dxa" w:w="3024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G1 checkpoint</w:t>
            </w:r>
          </w:p>
        </w:tc>
      </w:tr>
    </w:tbl>
    <w:p/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/>
          <w:i/>
          <w:sz w:val="22"/>
        </w:rPr>
        <w:t>Thiết kế: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Nghiên cứu Cắt ngang Mô tả (Cross-sectional / Prevalence)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/>
          <w:i/>
          <w:sz w:val="22"/>
        </w:rPr>
        <w:t>Công thức: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Cỡ mẫu ước lượng một tỷ lệ theo độ chính xác (Lwanga &amp; Lemeshow/Cochran, xấp xỉ chuẩn): tỷ lệ hiện mắc ước lượng p=0.50, sai số cho phép d=0.05, alpha=0.05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2 — KẾT QUẢ TÍNH TOÁN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Chỉ số</w:t>
            </w:r>
          </w:p>
        </w:tc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Kết quả</w:t>
            </w:r>
          </w:p>
        </w:tc>
      </w:tr>
      <w:tr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 mỗi nhóm</w:t>
            </w:r>
          </w:p>
        </w:tc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385</w:t>
            </w:r>
          </w:p>
        </w:tc>
      </w:tr>
      <w:tr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 tổng (không dropout)</w:t>
            </w:r>
          </w:p>
        </w:tc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385</w:t>
            </w:r>
          </w:p>
        </w:tc>
      </w:tr>
      <w:tr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N điều chỉnh (dropout 15%)</w:t>
            </w:r>
          </w:p>
        </w:tc>
        <w:tc>
          <w:tcPr>
            <w:tcW w:type="dxa" w:w="4536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453</w:t>
            </w:r>
          </w:p>
        </w:tc>
      </w:tr>
    </w:tbl>
    <w:p/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KẾT LUẬN: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Nghiên cứu cần tuyển </w:t>
      </w:r>
      <w:r>
        <w:rPr>
          <w:rFonts w:ascii="Times New Roman" w:hAnsi="Times New Roman" w:eastAsia="Times New Roman" w:cs="Times New Roman"/>
          <w:b/>
          <w:i w:val="0"/>
          <w:sz w:val="26"/>
        </w:rPr>
        <w:t>453 người tham gia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(chia đều 385 mỗi nhóm).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2b — CỠ MẪU THỰC TẾ ĐÃ CHỐT (bác sĩ/chủ nhiệm quyết định)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/>
          <w:i w:val="0"/>
          <w:sz w:val="26"/>
        </w:rPr>
        <w:t>N thực tế đã chốt: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sz w:val="26"/>
        </w:rPr>
        <w:t>1000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người tham gia — quyết định của bác sĩ/chủ nhiệm đề tài (vd theo khả năng thu thập/thời gian/hành chính), KHÔNG thay thế công thức tính N tối thiểu ở PHẦN 2, chỉ ghi SONG SONG để đối chiếu.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■ </w:t>
      </w:r>
      <w:r>
        <w:rPr>
          <w:rFonts w:ascii="Times New Roman" w:hAnsi="Times New Roman" w:eastAsia="Times New Roman" w:cs="Times New Roman"/>
          <w:b/>
          <w:i w:val="0"/>
          <w:sz w:val="26"/>
        </w:rPr>
        <w:t>ĐẠT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— N chốt (1000) ≥ N tối thiểu tính theo thống kê (453), đủ hoặc dư lực thống kê/độ chính xác so với yêu cầu tối thiểu. Với N=1000 (giả định p=0.50, xấu nhất), sai số biên (margin of error) 95% CI ước lượng tỷ lệ ≈ ±3.1 điểm phần trăm — chặt hơn mức tối thiểu PHẦN 2 (N tối thiểu cho ±5%).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3 — PHÂN TÍCH ĐỘ NHẠY (Sensitivity Analysis)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Bảng: tỷ lệ ước lượng p × sai số cho phép d → N tối thiểu (TRƯỚC khi bù 15% không trả lời)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p ước lượng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d = ±3%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d = ±5%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d = ±10%</w:t>
            </w:r>
          </w:p>
        </w:tc>
      </w:tr>
      <w:t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0.10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385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139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35</w:t>
            </w:r>
          </w:p>
        </w:tc>
      </w:tr>
      <w:t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0.30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897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323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81</w:t>
            </w:r>
          </w:p>
        </w:tc>
      </w:tr>
      <w:tr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0.50 (cơ sở)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1068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385</w:t>
            </w:r>
          </w:p>
        </w:tc>
        <w:tc>
          <w:tcPr>
            <w:tcW w:type="dxa" w:w="2268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97</w:t>
            </w:r>
          </w:p>
        </w:tc>
      </w:tr>
    </w:tbl>
    <w:p/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p = 0,50 cho N lớn nhất vì phương sai p(1−p) đạt cực đại tại đó; đây là lựa chọn thận trọng khi chưa biết tỷ lệ thật. Thu hẹp d làm N tăng nhanh theo bình phương.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4 — KHỐI CỠ MẪU (dán vào đề cương)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Cỡ mẫu được tính theo Cỡ mẫu ước lượng một tỷ lệ theo độ chính xác (Lwanga &amp; Lemeshow/Cochran, xấp xỉ chuẩn): tỷ lệ hiện mắc ước lượng p=0.50, sai số cho phép d=0.05, alpha=0.05.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Với mức ý nghĩa two-sided α = 0.05, lực thống kê 1−β = 80%,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với tỷ lệ hiện mắc giả định p = 0.50 (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 xác nhận — dùng p=0.50 theo quy ước thận trọng nếu chưa có ước tính từ khảo sát tương tự tại cơ sở/khu vực; nếu có số liệu sơ bộ/y văn gần đây, thay p bằng ước tính đó để cỡ mẫu sát thực tế hơn]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),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cần 385 người mỗi nhóm (N tổng = 385).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Tính thêm 15% bỏ cuộc dự kiến, cỡ mẫu cuối = 453 người.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N THỰC TẾ đã được bác sĩ/chủ nhiệm CHỐT = 1000 người (≥ N tối thiểu tính toán).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Trình bày cỡ mẫu theo mục cỡ mẫu của </w:t>
      </w:r>
      <w:r>
        <w:rPr>
          <w:rFonts w:ascii="Times New Roman" w:hAnsi="Times New Roman" w:eastAsia="Times New Roman" w:cs="Times New Roman"/>
          <w:b/>
          <w:i/>
          <w:sz w:val="22"/>
        </w:rPr>
        <w:t>STROBE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khi đưa vào đề cương/bản thảo (vd CONSORT 2025 mục 16a, SPIRIT 2025 mục 19, STROBE mục 10, STARD 2015 mục 18, TRIPOD+AI mục 10 — tùy thiết kế).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PHẦN 5 — TIÊU CHÍ QUA CỔNG G3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[ 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Bác sĩ xác nhận effect size (nguồn: PMID/DOI)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SĨ]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[ 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Bác sĩ xác nhận tỷ lệ dropout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SĨ]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[ 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Bác sĩ xác nhận tỷ lệ biến cố nền (với thiết kế sống còn)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BÁC SĨ]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[ 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Cập nhật G3_checkpoint.json với N đã duyệt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[ 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Copy khối cỡ mẫu vào đề cương (PHẦN 4)</w:t>
      </w:r>
    </w:p>
    <w:p>
      <w:pPr>
        <w:spacing w:before="0" w:after="160" w:lineRule="auto" w:line="360"/>
        <w:jc w:val="both"/>
      </w:pPr>
      <w:r>
        <w:rPr>
          <w:rFonts w:ascii="Times New Roman" w:hAnsi="Times New Roman" w:eastAsia="Times New Roman" w:cs="Times New Roman"/>
          <w:b w:val="0"/>
          <w:i/>
          <w:sz w:val="26"/>
        </w:rPr>
        <w:t>Cần bác sĩ kiểm chứng. Mọi số liệu cỡ mẫu phải được bác sĩ duyệt trước khi đưa vào đề cương chính thức.</w:t>
      </w:r>
    </w:p>
    <w:sectPr w:rsidR="00FC693F" w:rsidRPr="0006063C" w:rsidSect="00034616">
      <w:footerReference w:type="default" r:id="rId9"/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Times New Roman" w:hAnsi="Times New Roman" w:eastAsia="Times New Roman" w:cs="Times New Roman"/>
        <w:b w:val="0"/>
        <w:i w:val="0"/>
        <w:sz w:val="20"/>
      </w:rPr>
      <w:t xml:space="preserve">Trang </w:t>
    </w:r>
    <w:r>
      <w:rPr>
        <w:rFonts w:ascii="Times New Roman" w:hAnsi="Times New Roman" w:eastAsia="Times New Roman" w:cs="Times New Roman"/>
        <w:b w:val="0"/>
        <w:i w:val="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