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Rule="auto" w:line="312"/>
        <w:jc w:val="center"/>
      </w:pPr>
      <w:r>
        <w:rPr>
          <w:rFonts w:ascii="Times New Roman" w:hAnsi="Times New Roman" w:eastAsia="Times New Roman" w:cs="Times New Roman"/>
          <w:b/>
          <w:i w:val="0"/>
          <w:sz w:val="28"/>
        </w:rPr>
        <w:t>Bệnh viện Quân y 175</w:t>
      </w:r>
    </w:p>
    <w:p>
      <w:pPr>
        <w:spacing w:before="0" w:after="120" w:lineRule="auto" w:line="312"/>
        <w:jc w:val="center"/>
      </w:pPr>
      <w:r>
        <w:rPr>
          <w:rFonts w:ascii="Times New Roman" w:hAnsi="Times New Roman" w:eastAsia="Times New Roman" w:cs="Times New Roman"/>
          <w:b/>
          <w:i w:val="0"/>
          <w:sz w:val="28"/>
        </w:rPr>
        <w:t>Trung tâm Khám bệnh và Điều trị theo yêu cầu C1</w:t>
      </w:r>
    </w:p>
    <w:p>
      <w:pPr>
        <w:spacing w:before="0" w:after="120" w:lineRule="auto" w:line="312"/>
        <w:jc w:val="center"/>
      </w:pPr>
      <w:r>
        <w:rPr>
          <w:rFonts w:ascii="Times New Roman" w:hAnsi="Times New Roman" w:eastAsia="Times New Roman" w:cs="Times New Roman"/>
          <w:b/>
          <w:i w:val="0"/>
          <w:sz w:val="28"/>
        </w:rPr>
        <w:t>Khoa Khám bệnh C1a</w:t>
      </w:r>
    </w:p>
    <w:p/>
    <w:p/>
    <w:p/>
    <w:p/>
    <w:p>
      <w:pPr>
        <w:spacing w:before="0" w:after="400" w:lineRule="auto" w:line="312"/>
        <w:jc w:val="center"/>
      </w:pPr>
      <w:r>
        <w:rPr>
          <w:rFonts w:ascii="Times New Roman" w:hAnsi="Times New Roman" w:eastAsia="Times New Roman" w:cs="Times New Roman"/>
          <w:b/>
          <w:i w:val="0"/>
          <w:sz w:val="44"/>
        </w:rPr>
        <w:t>ĐỀ CƯƠNG NGHIÊN CỨU</w:t>
      </w:r>
    </w:p>
    <w:p>
      <w:pPr>
        <w:spacing w:before="0" w:after="600" w:lineRule="auto" w:line="312"/>
        <w:jc w:val="center"/>
      </w:pPr>
      <w:r>
        <w:rPr>
          <w:rFonts w:ascii="Times New Roman" w:hAnsi="Times New Roman" w:eastAsia="Times New Roman" w:cs="Times New Roman"/>
          <w:b/>
          <w:i w:val="0"/>
          <w:sz w:val="36"/>
        </w:rPr>
        <w:t>Đánh giá sự hài lòng của bệnh nhân trong hoạt động khám chữa bệnh tại Khoa Khám bệnh C1a, Trung tâm Khám bệnh và Điều trị theo yêu cầu C1, Bệnh viện Quân y 175</w:t>
      </w:r>
    </w:p>
    <w:p/>
    <w:p/>
    <w:p>
      <w:pPr>
        <w:spacing w:before="0" w:after="160" w:lineRule="auto" w:line="360"/>
        <w:jc w:val="center"/>
      </w:pPr>
      <w:r>
        <w:rPr>
          <w:rFonts w:ascii="Times New Roman" w:hAnsi="Times New Roman" w:eastAsia="Times New Roman" w:cs="Times New Roman"/>
          <w:b/>
          <w:i w:val="0"/>
          <w:sz w:val="26"/>
        </w:rPr>
        <w:t>Mã đề tài:</w:t>
      </w:r>
      <w:r>
        <w:rPr>
          <w:rFonts w:ascii="Times New Roman" w:hAnsi="Times New Roman" w:eastAsia="Times New Roman" w:cs="Times New Roman"/>
          <w:b/>
          <w:i w:val="0"/>
          <w:sz w:val="26"/>
        </w:rPr>
        <w:t xml:space="preserve"> hai-long-benh-nhan-C1a-BVQY175</w:t>
      </w:r>
    </w:p>
    <w:p>
      <w:pPr>
        <w:spacing w:before="0" w:after="160" w:lineRule="auto" w:line="360"/>
        <w:jc w:val="center"/>
      </w:pPr>
      <w:r>
        <w:rPr>
          <w:rFonts w:ascii="Times New Roman" w:hAnsi="Times New Roman" w:eastAsia="Times New Roman" w:cs="Times New Roman"/>
          <w:b/>
          <w:i w:val="0"/>
          <w:sz w:val="26"/>
        </w:rPr>
        <w:t>Nhóm nghiên cứu:</w:t>
      </w:r>
      <w:r>
        <w:rPr>
          <w:rFonts w:ascii="Times New Roman" w:hAnsi="Times New Roman" w:eastAsia="Times New Roman" w:cs="Times New Roman"/>
          <w:b/>
          <w:i w:val="0"/>
          <w:sz w:val="26"/>
        </w:rPr>
        <w:t xml:space="preserve"> Bác sĩ Chuyên khoa I (BS.CKI) Nguyễn Hà Luân (chủ nhiệm đề tài)</w:t>
      </w:r>
    </w:p>
    <w:p/>
    <w:p/>
    <w:p/>
    <w:p>
      <w:pPr>
        <w:spacing w:before="0" w:after="120" w:lineRule="auto" w:line="312"/>
        <w:jc w:val="center"/>
      </w:pPr>
      <w:r>
        <w:rPr>
          <w:rFonts w:ascii="Times New Roman" w:hAnsi="Times New Roman" w:eastAsia="Times New Roman" w:cs="Times New Roman"/>
          <w:b w:val="0"/>
          <w:i w:val="0"/>
          <w:sz w:val="26"/>
        </w:rPr>
        <w:t>Bệnh viện Quân y 175 – 2026</w:t>
      </w:r>
    </w:p>
    <w:p>
      <w:r>
        <w:br w:type="page"/>
      </w:r>
    </w:p>
    <w:p>
      <w:pPr>
        <w:spacing w:before="0" w:after="240" w:lineRule="auto" w:line="312"/>
        <w:jc w:val="center"/>
      </w:pPr>
      <w:r>
        <w:rPr>
          <w:rFonts w:ascii="Times New Roman" w:hAnsi="Times New Roman" w:eastAsia="Times New Roman" w:cs="Times New Roman"/>
          <w:b/>
          <w:i w:val="0"/>
          <w:sz w:val="28"/>
        </w:rPr>
        <w:t>MỤC LỤC</w:t>
      </w:r>
    </w:p>
    <w:p>
      <w:pPr>
        <w:spacing w:before="0" w:after="160" w:lineRule="auto" w:line="360"/>
      </w:pPr>
      <w:r>
        <w:rPr>
          <w:rFonts w:ascii="Times New Roman" w:hAnsi="Times New Roman" w:eastAsia="Times New Roman" w:cs="Times New Roman"/>
          <w:b w:val="0"/>
          <w:i w:val="0"/>
          <w:sz w:val="26"/>
        </w:rPr>
        <w:fldChar w:fldCharType="begin" w:dirty="true"/>
        <w:instrText xml:space="preserve">TOC \o "1-3" \h \z \u</w:instrText>
        <w:fldChar w:fldCharType="separate"/>
        <w:t xml:space="preserve">[Mục lục tự động — khi mở bằng Word, chọn Cập nhật trường (hoặc bấm F9 tại đây) để dựng danh sách mục và số trang.]</w:t>
        <w:fldChar w:fldCharType="end"/>
      </w:r>
    </w:p>
    <w:p>
      <w:r>
        <w:br w:type="page"/>
      </w:r>
    </w:p>
    <w:p>
      <w:pPr>
        <w:spacing w:before="120" w:after="200" w:lineRule="auto" w:line="312"/>
        <w:jc w:val="both"/>
        <w:ind w:left="567" w:right="567"/>
      </w:pPr>
      <w:r>
        <w:rPr>
          <w:rFonts w:ascii="Times New Roman" w:hAnsi="Times New Roman" w:eastAsia="Times New Roman" w:cs="Times New Roman"/>
          <w:b w:val="0"/>
          <w:i/>
          <w:sz w:val="22"/>
        </w:rPr>
        <w:t xml:space="preserve">► </w:t>
      </w:r>
      <w:r>
        <w:rPr>
          <w:rFonts w:ascii="Times New Roman" w:hAnsi="Times New Roman" w:eastAsia="Times New Roman" w:cs="Times New Roman"/>
          <w:b/>
          <w:i/>
          <w:sz w:val="22"/>
        </w:rPr>
        <w:t>GÓI ETHICS_SUBMISSION (trước dữ liệu):</w:t>
      </w:r>
      <w:r>
        <w:rPr>
          <w:rFonts w:ascii="Times New Roman" w:hAnsi="Times New Roman" w:eastAsia="Times New Roman" w:cs="Times New Roman"/>
          <w:b w:val="0"/>
          <w:i/>
          <w:sz w:val="22"/>
        </w:rPr>
        <w:t xml:space="preserve"> A12 đạt tại thời điểm lắp ráp; G10 chỉ đòi G0–G4. Trạng thái khoá phải xác minh bằng G10_QUALITY_REPORT.json/approval_ledger — tệp này không phải bằng chứng đã khoá, đã nộp hay đã được Hội đồng/cơ quan đăng ký chấp nhận.</w:t>
      </w:r>
    </w:p>
    <w:p>
      <w:pPr>
        <w:spacing w:before="120" w:after="200" w:lineRule="auto" w:line="312"/>
        <w:jc w:val="both"/>
        <w:ind w:left="567" w:right="567"/>
      </w:pPr>
      <w:r>
        <w:rPr>
          <w:rFonts w:ascii="Times New Roman" w:hAnsi="Times New Roman" w:eastAsia="Times New Roman" w:cs="Times New Roman"/>
          <w:b/>
          <w:i/>
          <w:sz w:val="22"/>
        </w:rPr>
        <w:t>Ghi chú tài liệu:</w:t>
      </w:r>
      <w:r>
        <w:rPr>
          <w:rFonts w:ascii="Times New Roman" w:hAnsi="Times New Roman" w:eastAsia="Times New Roman" w:cs="Times New Roman"/>
          <w:b w:val="0"/>
          <w:i/>
          <w:sz w:val="22"/>
        </w:rPr>
        <w:t xml:space="preserve"> Đề cương THỐNG NHẤT này do cổng G10 (assembler) lắp ráp TỰ ĐỘNG lúc 2026-10-28 19:19 từ checkpoint G0–G9 của đề tài `hai-long-benh-nhan-C1a-BVQY175`, theo mẫu 18 chương và ma trận bao phủ 24 thành phần protocol lõi của skill `nghien-cuu-y-khoa-chuan-quoc-te`. Dữ liệu cấu trúc (thiết kế, cỡ mẫu, công thức, đạo đức, chuẩn báo cáo, 16 PMID) lấy TỪ pipeline — không bịa. Mọi chỗ còn thiếu dữ liệu/thẩm quyền sẽ được đánh dấu NGAY TẠI ĐÓ bằng một trong các nhãn quy ước của skill (CẦN BỔ SUNG · CẦN XÁC NHẬN TẠI ĐƠN VỊ · DỰ THẢO · CẦN KIỂM CHỨNG NGUỒN CHÍNH THỨC — luôn đặt trong ngoặc vuông tại đúng vị trí thiếu). </w:t>
      </w:r>
      <w:r>
        <w:rPr>
          <w:rFonts w:ascii="Times New Roman" w:hAnsi="Times New Roman" w:eastAsia="Times New Roman" w:cs="Times New Roman"/>
          <w:b/>
          <w:i/>
          <w:sz w:val="22"/>
        </w:rPr>
        <w:t>Văn xuôi học thuật (Đặt vấn đề, Tổng quan, Bàn luận) do bác sĩ/agent viết riêng — G10 chỉ dựng khung + nhồi dữ liệu thật + chỉ chỗ cần điền.</w:t>
      </w:r>
      <w:r>
        <w:rPr>
          <w:rFonts w:ascii="Times New Roman" w:hAnsi="Times New Roman" w:eastAsia="Times New Roman" w:cs="Times New Roman"/>
          <w:b w:val="0"/>
          <w:i/>
          <w:sz w:val="22"/>
        </w:rPr>
        <w:t xml:space="preserve"> Cần bác sĩ kiểm chứng toàn bộ trước khi trình Hội đồng Đạo đức hoặc sử dụng chính thức.</w:t>
      </w:r>
    </w:p>
    <w:p>
      <w:pPr>
        <w:spacing w:before="0" w:after="320" w:lineRule="auto" w:line="312"/>
        <w:jc w:val="center"/>
      </w:pPr>
      <w:r>
        <w:rPr>
          <w:rFonts w:ascii="Times New Roman" w:hAnsi="Times New Roman" w:eastAsia="Times New Roman" w:cs="Times New Roman"/>
          <w:b/>
          <w:i w:val="0"/>
          <w:sz w:val="32"/>
        </w:rPr>
        <w:t>Kiểm soát phiên bản và lịch sử thay đổi</w:t>
      </w:r>
    </w:p>
    <w:p>
      <w:pPr>
        <w:spacing w:before="0" w:after="160" w:lineRule="auto" w:line="360"/>
        <w:jc w:val="both"/>
      </w:pPr>
      <w:r>
        <w:rPr>
          <w:rFonts w:ascii="Times New Roman" w:hAnsi="Times New Roman" w:eastAsia="Times New Roman" w:cs="Times New Roman"/>
          <w:b w:val="0"/>
          <w:i w:val="0"/>
          <w:sz w:val="26"/>
        </w:rPr>
        <w:t>Mục này bắt buộc cho tài liệu chính của nghiên cứu. Mọi chỉnh sửa sau khi đã nộp Hội đồng đạo đức, khóa SAP hoặc khóa dữ liệu phải có lý do, người phê duyệt và dấu vết phiên bản; hệ thống không tự ghi đè quyết định đã được phê duyệt.</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302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Trường kiểm soát</w:t>
            </w:r>
          </w:p>
        </w:tc>
        <w:tc>
          <w:tcPr>
            <w:tcW w:type="dxa" w:w="302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Giá trị</w:t>
            </w:r>
          </w:p>
        </w:tc>
        <w:tc>
          <w:tcPr>
            <w:tcW w:type="dxa" w:w="302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Quy tắc an toàn</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Phiên bản tài liệu</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1.0</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Nếu thay đổi mục tiêu, thiết kế, kết cục, SAP hoặc consent sau khi đã duyệt thì phải lập amendment.</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Ngày tạo/cập nhật</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2026-10-14</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Ngày do hệ thống ghi hoặc chủ nhiệm cung cấp; kiểm lại trước khi nộp.</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Nguồn thay đổi</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Checkpoint G0, G1, G2, G3, G4, G5; SAP version 1.4</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Chỉ dùng nguồn có trace; không sửa tay ngoài pipeline mà không ghi nhật ký.</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Người soạn/cập nhật</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PI-C1A-01 (khối phát hành G10)</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Người thật chịu trách nhiệm rà soát.</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Người phê duyệt/chủ nhiệm</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Chủ nhiệm đề tài (PI) — phê duyệt bằng chữ ký G10 trong sổ cái phê duyệt</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Cần tên/vai trò thật; nếu chưa có chữ ký/xác nhận sẽ tự mang nhãn quy ước tương ứng ở cột bên trái.</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Trạng thái khóa tài liệu</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7700"/>
                <w:sz w:val="22"/>
              </w:rPr>
              <w:t>[DỰ THẢO]</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Chỉ khóa khi G2/G4/G6/G9 có bằng chứng thật.</w:t>
            </w:r>
          </w:p>
        </w:tc>
      </w:tr>
    </w:tbl>
    <w:p/>
    <w:p>
      <w:pPr>
        <w:spacing w:before="280" w:after="160" w:lineRule="auto" w:line="312"/>
      </w:pPr>
      <w:r>
        <w:rPr>
          <w:rFonts w:ascii="Times New Roman" w:hAnsi="Times New Roman" w:eastAsia="Times New Roman" w:cs="Times New Roman"/>
          <w:b/>
          <w:i w:val="0"/>
          <w:sz w:val="28"/>
        </w:rPr>
        <w:t>Nhật ký thay đổi</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rPr>
          <w:tblHeader w:val="true"/>
        </w:trPr>
        <w:tc>
          <w:tcPr>
            <w:tcW w:type="dxa" w:w="181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Phiên bản</w:t>
            </w:r>
          </w:p>
        </w:tc>
        <w:tc>
          <w:tcPr>
            <w:tcW w:type="dxa" w:w="181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Ngày</w:t>
            </w:r>
          </w:p>
        </w:tc>
        <w:tc>
          <w:tcPr>
            <w:tcW w:type="dxa" w:w="181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Nguồn thay đổi</w:t>
            </w:r>
          </w:p>
        </w:tc>
        <w:tc>
          <w:tcPr>
            <w:tcW w:type="dxa" w:w="181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Nội dung thay đổi</w:t>
            </w:r>
          </w:p>
        </w:tc>
        <w:tc>
          <w:tcPr>
            <w:tcW w:type="dxa" w:w="181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Người phê duyệt/chủ nhiệm</w:t>
            </w:r>
          </w:p>
        </w:tc>
      </w:tr>
      <w:tr>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1.0</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2026-10-28 19:19</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G10 assembler từ G0, G1, G2, G3, G4, G5</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Lắp ráp đề cương thống nhất, bảng cổng, bảng/hình, compliance, kiểm hoàn thành và thiếu sót còn lại.</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Chủ nhiệm đề tài (PI) — phê duyệt bằng chữ ký G10 trong sổ cái phê duyệt</w:t>
            </w:r>
          </w:p>
        </w:tc>
      </w:tr>
    </w:tbl>
    <w:p/>
    <w:p>
      <w:pPr>
        <w:spacing w:before="120" w:after="200" w:lineRule="auto" w:line="312"/>
        <w:jc w:val="both"/>
        <w:ind w:left="567" w:right="567"/>
      </w:pPr>
      <w:r>
        <w:rPr>
          <w:rFonts w:ascii="Times New Roman" w:hAnsi="Times New Roman" w:eastAsia="Times New Roman" w:cs="Times New Roman"/>
          <w:b w:val="0"/>
          <w:i/>
          <w:sz w:val="22"/>
        </w:rPr>
        <w:t>Nếu không có nhật ký thay đổi, mọi đầu ra chỉ là bản nháp có kiểm soát; không được coi là bản đã phê duyệt hoặc đã khóa.</w:t>
      </w:r>
    </w:p>
    <w:p>
      <w:r>
        <w:br w:type="page"/>
      </w:r>
    </w:p>
    <w:p>
      <w:pPr>
        <w:spacing w:before="0" w:after="320" w:lineRule="auto" w:line="312"/>
        <w:jc w:val="center"/>
      </w:pPr>
      <w:r>
        <w:rPr>
          <w:rFonts w:ascii="Times New Roman" w:hAnsi="Times New Roman" w:eastAsia="Times New Roman" w:cs="Times New Roman"/>
          <w:b/>
          <w:i w:val="0"/>
          <w:sz w:val="32"/>
        </w:rPr>
        <w:t>Danh mục chữ viết tắt</w:t>
      </w:r>
    </w:p>
    <w:p>
      <w:pPr>
        <w:spacing w:before="0" w:after="160" w:lineRule="auto" w:line="360"/>
        <w:jc w:val="both"/>
      </w:pPr>
      <w:r>
        <w:rPr>
          <w:rFonts w:ascii="Times New Roman" w:hAnsi="Times New Roman" w:eastAsia="Times New Roman" w:cs="Times New Roman"/>
          <w:b w:val="0"/>
          <w:i w:val="0"/>
          <w:sz w:val="26"/>
        </w:rPr>
        <w:t>Chưa khai `abbreviations` trong study_meta.json. Nếu đề cương dùng từ ba chữ viết tắt trở lên, bổ sung danh mục này trước khi nộp hội đồng; nếu không dùng, để nguyên dòng này.</w:t>
      </w:r>
    </w:p>
    <w:p>
      <w:r>
        <w:br w:type="page"/>
      </w:r>
    </w:p>
    <w:p>
      <w:pPr>
        <w:spacing w:before="0" w:after="320" w:lineRule="auto" w:line="312"/>
        <w:jc w:val="center"/>
      </w:pPr>
      <w:r>
        <w:rPr>
          <w:rFonts w:ascii="Times New Roman" w:hAnsi="Times New Roman" w:eastAsia="Times New Roman" w:cs="Times New Roman"/>
          <w:b/>
          <w:i w:val="0"/>
          <w:sz w:val="32"/>
        </w:rPr>
        <w:t>Bản đồ đề tài</w:t>
      </w:r>
    </w:p>
    <w:tbl>
      <w:tblPr>
        <w:tblStyle w:val="TableGrid"/>
        <w:tblW w:type="auto" w:w="0"/>
        <w:jc w:val="center"/>
        <w:tblLayout w:type="fixed"/>
        <w:tblLook w:firstColumn="1" w:firstRow="1" w:lastColumn="0" w:lastRow="0" w:noHBand="0" w:noVBand="1" w:val="04A0"/>
      </w:tblPr>
      <w:tblGrid>
        <w:gridCol w:w="4535"/>
        <w:gridCol w:w="4535"/>
      </w:tblGrid>
      <w:tr>
        <w:trPr>
          <w:tblHeader w:val="true"/>
        </w:trPr>
        <w:tc>
          <w:tcPr>
            <w:tcW w:type="dxa" w:w="4536"/>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Thành phần</w:t>
            </w:r>
          </w:p>
        </w:tc>
        <w:tc>
          <w:tcPr>
            <w:tcW w:type="dxa" w:w="4536"/>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Nội dung đã chuẩn hóa</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Vấn đề/khoảng trống</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Theo đề cương §3.4–3.5: khoảng trống ở CẤP CƠ SỞ (chưa tìm thấy nghiên cứu công bố, được kiểm chứng, đặc thù cho Khoa C1a/BVQY 175) và về CÔNG CỤ đo tại chỗ (thiếu lĩnh vực chi phí dịch vụ theo yêu cầu). Phát biểu tính mới đã hạ đúng mức: «nhân rộng có kiểm chứng» vào một bối cảnh chưa có dữ liệu — không tuyên bố «lần đầu». Đóng góp kiểm chứng được: (1) dữ liệu nền tại C1a cho các kỳ khảo sát sau; (2) ước lượng ICC theo bàn khám trong bối cảnh Việt Nam; (3) kiểm định thực nghiệm cấu trúc sáu lĩnh vực bằng chia đôi mẫu EFA/CFA. Còn treo: ngày và số kết quả tra nguồn trong nước (§3.5, chủ nhiệm ghi khi hoàn tất). Đính chính 2026-10-11: đã có khảo sát hài lòng tại khoa khám theo yêu cầu và tại bệnh viện quân y (doi:10.52163/yhc.v67icd5.5018; doi:10.52163/yhc.v64i1.573), và tại chính BV Quân y 175 ở khoa YHCT (doi:10.51403/0868-2836/2021/78; doi:10.52163/yhc.v66i1.1940) suy ra «bối cảnh chưa có dữ liệu» chỉ đúng ở cấp Khoa C1a. Nguồn trong nước đã tra một phần qua Crossref (2026-10-11, xem G0_TONG_HOP_BANG_CHUNG); PI ghi kết quả vào đề cương §3.5.</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Câu hỏi và mục tiêu</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Mức độ hài lòng của người bệnh ngoại trú tại Khoa Khám bệnh C1a là bao nhiêu, và những yếu tố nào liên quan đến mức độ hài lòng đó?; mục tiêu: MT1 (mô tả): Xác định mức độ hài lòng của bệnh nhân trong hoạt động khám chữa bệnh tại Khoa Khám bệnh C1a, Trung tâm Khám bệnh và Điều trị theo yêu cầu C1, Bệnh viện Quân y 175; MT2 (phân tích): Đánh giá một số yếu tố liên quan đến mức độ hài lòng của bệnh nhân trong hoạt động khám chữa bệnh tại Khoa Khám bệnh C1a, Trung tâm Khám bệnh và Điều trị theo yêu cầu C1, Bệnh viện Quân y 175</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Thiết kế đề nghị</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`cross_sectional`; chuẩn chính STROBE; lý do: Thiết kế do BÁC SĨ pin trong study_meta.json (quyết định thật, ưu tiên hơn suy luận tự động). Lý do của PI: Mô tả cắt ngang có phân tích. MT1 cần ước lượng tỷ lệ hiện mắc của một trạng thái (hài lòng) nên cắt ngang là thiết kế chuẩn; MT2 đo đồng thời phơi nhiễm và kết cục để ước lượng mối liên quan. Đã cân nhắc và loại đoàn hệ tiến cứu (vượt nhu cầu câu hỏi, không khả thi nguồn lực trong phạm vi một khoa) và bệnh chứng (không phù hợp cho câu hỏi ước lượng tỷ lệ). Không áp dụng khung estimand ICH E9(R1) vì là quan sát không can thiệp (mục 4.1 đề cương)</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Bối cảnh/quần thể</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Khoa Khám bệnh C1a, Trung tâm Khám bệnh và Điều trị theo yêu cầu C1, Bệnh viện Quân y 175, Thành phố Hồ Chí Minh — khối khám ngoại trú theo yêu cầu (dịch vụ) tại bệnh viện quân y tuyến cuối; Người bệnh ngoại trú từ đủ 18 tuổi trở lên (kể cả phụ nữ mang thai), đủ sức khỏe và năng lực nhận thức/ngôn ngữ để trả lời, đã cơ bản hoàn thành quy trình khám tại Khoa Khám bệnh C1a, Trung tâm Khám bệnh và Điều trị theo yêu cầu C1, Bệnh viện Quân y 175, và đồng ý tham gia tự nguyện (mục 4.3.1 đề cương); thời gian Dự kiến từ tháng 12/2026 đến tháng 12/2028. Thu thập mẫu chính chỉ bắt đầu sau T0 = ngày Hội đồng Đạo đức/lãnh đạo BVQY 175 phê duyệt, sau khi đã đăng ký OSF Registries, hoàn tất pha phát triển công cụ và dry-run F1–F5 (đề cương §4.9, §6.2).</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Kết cục chính</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G1 — mức hài lòng chung, hỏi trực tiếp (biến SHLNBChung_TrucTiep, Phần 3 phiếu); định nghĩa: Mục đơn Likert 5 mức — nguyên văn C.3: 'Nói chung, Ông/Bà hài lòng ở mức độ nào với tất cả các dịch vụ đã nhận được tại Khoa Khám bệnh trong lần khám này?'; KHÔNG tính từ trung bình lĩnh vực A–F (chống part-whole bias, mục 4.6.3); thời điểm: Đo MỘT lần ngay sau khi cơ bản hoàn thành quy trình khám — đang chờ thanh toán/nhận thuốc/nhận lại thẻ BHYT (mục 4.3.1); cắt ngang, không theo dõi dọc</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Dữ liệu hiện có</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Kết cục và biến số: Phiếu khảo sát tự điền ẩn danh — Phần 3, mục C.3 (biến SHLNBChung_TrucTiep); công cụ được phát triển và kiểm định ở pha công cụ trước thu thập mẫu chính (đề cương §4.9, §6.2). Phơi nhiễm: `thoigian_cho` (phút; nguồn ưu tiên mốc HIS/eHospital theo mục 4.6.3; nguồn dự phòng tự báo cáo phân tích TÁCH BẠCH, không trộn chung một biến) (SAP §5)</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Rủi ro đạo đức và dữ liệu</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TỐI THIỂU; bảo mật: Phiếu không có ô định danh, hòm phiếu kín, điều tra viên ngoài khoa; ghép mốc thời gian HIS theo mã nghiên cứu, có nhật ký huỷ bảng ghép; kế hoạch quản lý dữ liệu — Tài liệu 6 hồ sơ G2 (Luật 91/2025/QH15) (đề cương §4.11, §6.5)</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Sản phẩm cần tạo</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Protocol, IRB/ICF, CRF, data dictionary, SAP, DMP, bảng/hình rỗng, checklist báo cáo và nhật ký phiên bản</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Cổng chất lượng hiện tại</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G2 — Protocol; mức máy-đánh giá: `SCIENTIFIC_CONTENT_COMPLETE_DRAFT`</w:t>
            </w:r>
          </w:p>
        </w:tc>
      </w:tr>
    </w:tbl>
    <w:p/>
    <w:p>
      <w:pPr>
        <w:spacing w:before="120" w:after="200" w:lineRule="auto" w:line="312"/>
        <w:jc w:val="both"/>
        <w:ind w:left="567" w:right="567"/>
      </w:pPr>
      <w:r>
        <w:rPr>
          <w:rFonts w:ascii="Times New Roman" w:hAnsi="Times New Roman" w:eastAsia="Times New Roman" w:cs="Times New Roman"/>
          <w:b w:val="0"/>
          <w:i/>
          <w:sz w:val="22"/>
        </w:rPr>
        <w:t>Bản đồ này được sinh từ StudySpec + checkpoint. Trường còn thiếu không được hệ thống tự suy thành sự thật.</w:t>
      </w:r>
    </w:p>
    <w:p>
      <w:r>
        <w:br w:type="page"/>
      </w:r>
    </w:p>
    <w:p>
      <w:pPr>
        <w:spacing w:before="0" w:after="320" w:lineRule="auto" w:line="312"/>
        <w:jc w:val="center"/>
      </w:pPr>
      <w:r>
        <w:rPr>
          <w:rFonts w:ascii="Times New Roman" w:hAnsi="Times New Roman" w:eastAsia="Times New Roman" w:cs="Times New Roman"/>
          <w:b/>
          <w:i w:val="0"/>
          <w:sz w:val="32"/>
        </w:rPr>
        <w:t>Bảng trạng thái cổng chất lượng G0–G9 (đánh số theo skill)</w:t>
      </w:r>
    </w:p>
    <w:p>
      <w:pPr>
        <w:spacing w:before="0" w:after="160" w:lineRule="auto" w:line="360"/>
        <w:jc w:val="both"/>
      </w:pPr>
      <w:r>
        <w:rPr>
          <w:rFonts w:ascii="Times New Roman" w:hAnsi="Times New Roman" w:eastAsia="Times New Roman" w:cs="Times New Roman"/>
          <w:b w:val="0"/>
          <w:i w:val="0"/>
          <w:sz w:val="26"/>
        </w:rPr>
        <w:t>Trạng thái từng cổng SKILL được suy TỰ ĐỘNG từ checkpoint pipeline + tín hiệu thực-tế (bản đồ chéo — pipeline và skill đánh số G0-G9 KHÁC nhau ở một số chỉ số). 'KHOÁ' chỉ khi có bằng chứng THẬT, không suy từ artifact.</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rPr>
          <w:tblHeader w:val="true"/>
        </w:trPr>
        <w:tc>
          <w:tcPr>
            <w:tcW w:type="dxa" w:w="181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Cổng (skill)</w:t>
            </w:r>
          </w:p>
        </w:tc>
        <w:tc>
          <w:tcPr>
            <w:tcW w:type="dxa" w:w="181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Tên</w:t>
            </w:r>
          </w:p>
        </w:tc>
        <w:tc>
          <w:tcPr>
            <w:tcW w:type="dxa" w:w="181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Trạng thái</w:t>
            </w:r>
          </w:p>
        </w:tc>
        <w:tc>
          <w:tcPr>
            <w:tcW w:type="dxa" w:w="181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Sản phẩm bắt buộc</w:t>
            </w:r>
          </w:p>
        </w:tc>
        <w:tc>
          <w:tcPr>
            <w:tcW w:type="dxa" w:w="181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Nguồn bằng chứng</w:t>
            </w:r>
          </w:p>
        </w:tc>
      </w:tr>
      <w:tr>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G0</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Ý tưởng</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DỰ THẢO (ĐẠT guardrail)</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Concept note + FINER</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pipeline G0</w:t>
            </w:r>
          </w:p>
        </w:tc>
      </w:tr>
      <w:tr>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G1</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Thiết kế</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DỰ THẢO (ĐẠT guardrail)</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Design rationale + reporting map</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pipeline G1</w:t>
            </w:r>
          </w:p>
        </w:tc>
      </w:tr>
      <w:tr>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G2</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Protocol</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KHOÁ</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Protocol có phiên bản</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pipeline G1, pipeline G3, pipeline G4</w:t>
            </w:r>
          </w:p>
        </w:tc>
      </w:tr>
      <w:tr>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G3</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Đạo đức/pháp lý/dữ liệu</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DỰ THẢO (ĐẠT guardrail)</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Hồ sơ đạo đức + data protection/registration plan</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pipeline G2</w:t>
            </w:r>
          </w:p>
        </w:tc>
      </w:tr>
      <w:tr>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G4</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Công cụ</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DỰ THẢO (ĐẠT guardrail)</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Bộ công cụ final + báo cáo pilot</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pipeline G5</w:t>
            </w:r>
          </w:p>
        </w:tc>
      </w:tr>
      <w:tr>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G5</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Triển khai</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DỰ THẢO (ĐẠT guardrail)</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SOP + training/monitoring log</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pipeline G5</w:t>
            </w:r>
          </w:p>
        </w:tc>
      </w:tr>
      <w:tr>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G6</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Dữ liệu</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THIẾU</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Dataset phân tích + syntax + lock memo</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cần bằng chứng KHOÁ DB thật (bác sĩ xác nhận) — pipeline không tự sinh</w:t>
            </w:r>
          </w:p>
        </w:tc>
      </w:tr>
      <w:tr>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G7</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Phân tích</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THIẾU</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Output + analysis report</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pipeline G6; cần KẾT QUẢ phân tích thật (bác sĩ xác nhận) — pipeline chỉ dựng khung</w:t>
            </w:r>
          </w:p>
        </w:tc>
      </w:tr>
      <w:tr>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G8</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Báo cáo</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THIẾU</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Manuscript/report + checklist</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pipeline G7, pipeline G8</w:t>
            </w:r>
          </w:p>
        </w:tc>
      </w:tr>
      <w:tr>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G9</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Công bố/ứng dụng</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THIẾU</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Submission/close-out package</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pipeline G8, pipeline G9</w:t>
            </w:r>
          </w:p>
        </w:tc>
      </w:tr>
    </w:tbl>
    <w:p/>
    <w:p>
      <w:pPr>
        <w:spacing w:before="0" w:after="160" w:lineRule="auto" w:line="360"/>
        <w:jc w:val="both"/>
      </w:pPr>
      <w:r>
        <w:rPr>
          <w:rFonts w:ascii="Times New Roman" w:hAnsi="Times New Roman" w:eastAsia="Times New Roman" w:cs="Times New Roman"/>
          <w:b/>
          <w:i w:val="0"/>
          <w:sz w:val="26"/>
        </w:rPr>
        <w:t>Sáu cổng CỨNG của vòng đời nghiên cứu (không được tự vượt):</w:t>
      </w:r>
    </w:p>
    <w:p>
      <w:pPr>
        <w:pStyle w:val="ListBullet"/>
        <w:spacing w:before="0" w:after="80" w:lineRule="auto" w:line="360"/>
        <w:jc w:val="both"/>
      </w:pPr>
      <w:r>
        <w:rPr>
          <w:rFonts w:ascii="Times New Roman" w:hAnsi="Times New Roman" w:eastAsia="Times New Roman" w:cs="Times New Roman"/>
          <w:b w:val="0"/>
          <w:i w:val="0"/>
          <w:sz w:val="26"/>
        </w:rPr>
        <w:t>pipeline G2: DỰ THẢO (ĐẠT guardrail) — Đạo đức IRB — cần số phê duyệt thật từ Hội đồng Đạo đức</w:t>
      </w:r>
    </w:p>
    <w:p>
      <w:pPr>
        <w:pStyle w:val="ListBullet"/>
        <w:spacing w:before="0" w:after="80" w:lineRule="auto" w:line="360"/>
        <w:jc w:val="both"/>
      </w:pPr>
      <w:r>
        <w:rPr>
          <w:rFonts w:ascii="Times New Roman" w:hAnsi="Times New Roman" w:eastAsia="Times New Roman" w:cs="Times New Roman"/>
          <w:b w:val="0"/>
          <w:i w:val="0"/>
          <w:sz w:val="26"/>
        </w:rPr>
        <w:t>pipeline G4: KHOÁ — Khoá SAP — cần chữ ký SAP Lock Certificate</w:t>
      </w:r>
    </w:p>
    <w:p>
      <w:pPr>
        <w:pStyle w:val="ListBullet"/>
        <w:spacing w:before="0" w:after="80" w:lineRule="auto" w:line="360"/>
        <w:jc w:val="both"/>
      </w:pPr>
      <w:r>
        <w:rPr>
          <w:rFonts w:ascii="Times New Roman" w:hAnsi="Times New Roman" w:eastAsia="Times New Roman" w:cs="Times New Roman"/>
          <w:b w:val="0"/>
          <w:i w:val="0"/>
          <w:sz w:val="26"/>
        </w:rPr>
        <w:t>pipeline G5: DỰ THẢO (ĐẠT guardrail) — Dữ liệu thật — phải làm sạch, giải quyết query và khóa trước phân tích chính</w:t>
      </w:r>
    </w:p>
    <w:p>
      <w:pPr>
        <w:pStyle w:val="ListBullet"/>
        <w:spacing w:before="0" w:after="80" w:lineRule="auto" w:line="360"/>
        <w:jc w:val="both"/>
      </w:pPr>
      <w:r>
        <w:rPr>
          <w:rFonts w:ascii="Times New Roman" w:hAnsi="Times New Roman" w:eastAsia="Times New Roman" w:cs="Times New Roman"/>
          <w:b w:val="0"/>
          <w:i w:val="0"/>
          <w:sz w:val="26"/>
        </w:rPr>
        <w:t>pipeline G8: THIẾU — Bình duyệt độc lập — cần người phản biện độc lập phê duyệt đúng vai trò</w:t>
      </w:r>
    </w:p>
    <w:p>
      <w:pPr>
        <w:pStyle w:val="ListBullet"/>
        <w:spacing w:before="0" w:after="80" w:lineRule="auto" w:line="360"/>
        <w:jc w:val="both"/>
      </w:pPr>
      <w:r>
        <w:rPr>
          <w:rFonts w:ascii="Times New Roman" w:hAnsi="Times New Roman" w:eastAsia="Times New Roman" w:cs="Times New Roman"/>
          <w:b w:val="0"/>
          <w:i w:val="0"/>
          <w:sz w:val="26"/>
        </w:rPr>
        <w:t>pipeline G9: THIẾU — Liêm chính tác giả — cần xác nhận từng tác giả, quyền truy cập dữ liệu ICMJE 1/2026 và PI ký liêm chính</w:t>
      </w:r>
    </w:p>
    <w:p>
      <w:pPr>
        <w:pStyle w:val="ListBullet"/>
        <w:spacing w:before="0" w:after="80" w:lineRule="auto" w:line="360"/>
        <w:jc w:val="both"/>
      </w:pPr>
      <w:r>
        <w:rPr>
          <w:rFonts w:ascii="Times New Roman" w:hAnsi="Times New Roman" w:eastAsia="Times New Roman" w:cs="Times New Roman"/>
          <w:b w:val="0"/>
          <w:i w:val="0"/>
          <w:sz w:val="26"/>
        </w:rPr>
        <w:t>pipeline G10: THIẾU — Khóa gói phát hành — cần PI rà và ký đúng manifest cuối</w:t>
      </w:r>
    </w:p>
    <w:p>
      <w:r>
        <w:br w:type="page"/>
      </w:r>
    </w:p>
    <w:p>
      <w:pPr>
        <w:spacing w:before="0" w:after="320" w:lineRule="auto" w:line="312"/>
        <w:jc w:val="center"/>
      </w:pPr>
      <w:r>
        <w:rPr>
          <w:rFonts w:ascii="Times New Roman" w:hAnsi="Times New Roman" w:eastAsia="Times New Roman" w:cs="Times New Roman"/>
          <w:b/>
          <w:i w:val="0"/>
          <w:sz w:val="32"/>
        </w:rPr>
        <w:t>Kết luận trạng thái sẵn sàng</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val="true"/>
        </w:trPr>
        <w:tc>
          <w:tcPr>
            <w:tcW w:type="dxa" w:w="2268"/>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Mốc</w:t>
            </w:r>
          </w:p>
        </w:tc>
        <w:tc>
          <w:tcPr>
            <w:tcW w:type="dxa" w:w="2268"/>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Kết luận</w:t>
            </w:r>
          </w:p>
        </w:tc>
        <w:tc>
          <w:tcPr>
            <w:tcW w:type="dxa" w:w="2268"/>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Điều kiện / Chặn bởi</w:t>
            </w:r>
          </w:p>
        </w:tc>
        <w:tc>
          <w:tcPr>
            <w:tcW w:type="dxa" w:w="2268"/>
            <w:vAlign w:val="top"/>
            <w:tcMar>
              <w:top w:w="108" w:type="dxa"/>
              <w:left w:w="108" w:type="dxa"/>
              <w:bottom w:w="108" w:type="dxa"/>
              <w:right w:w="108" w:type="dxa"/>
            </w:tcMar>
            <w:shd w:fill="D9EAF7"/>
          </w:tcPr>
          <w:p>
            <w:pPr>
              <w:spacing w:before="40" w:after="40" w:lineRule="auto" w:line="276"/>
              <w:jc w:val="center"/>
            </w:pPr>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Sẵn sàng nộp Hội đồng đạo đức</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ĐẠT (dự thảo — chờ bác sĩ điền/nộp)</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Hồ sơ đạo đức + protocol ở dạng dự thảo đầy đủ; bác sĩ điền nốt rồi nộp XIN phê duyệt</w:t>
            </w:r>
          </w:p>
        </w:tc>
        <w:tc>
          <w:tcPr>
            <w:tcW w:type="dxa" w:w="2268"/>
            <w:vAlign w:val="top"/>
            <w:tcMar>
              <w:top w:w="108" w:type="dxa"/>
              <w:left w:w="108" w:type="dxa"/>
              <w:bottom w:w="108" w:type="dxa"/>
              <w:right w:w="108" w:type="dxa"/>
            </w:tcMar>
          </w:tcPr>
          <w:p>
            <w:pPr>
              <w:spacing w:before="40" w:after="40" w:lineRule="auto" w:line="276"/>
              <w:jc w:val="both"/>
            </w:pPr>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Sẵn sàng triển khai (thu thập dữ liệu)</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CHƯA ĐẠT</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BẮT BUỘC có phê duyệt Hội đồng Đạo đức THẬT (tín hiệu irb_approved) + công cụ/SOP dự thảo đầy đủ</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Chặn bởi: thiếu phê duyệt IRB thật</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Sẵn sàng phân tích chính</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CHƯA ĐẠT</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BẮT BUỘC SAP đã ký khoá (sap_locked) VÀ dữ liệu đã khoá thật (db_locked) — khớp SKILL.md §Kết luận</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Chặn bởi: thiếu dữ liệu đã khoá thật; cổng skill G6 (Dữ liệu): THIẾU</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Sẵn sàng nộp công bố/nghiệm thu</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CHƯA ĐẠT</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BẮT BUỘC có kết quả phân tích THẬT, bình duyệt độc lập đúng vai trò và gói liêm chính đã ký</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Chặn bởi: thiếu kết quả phân tích thật (bác sĩ xác nhận); thiếu bình duyệt độc lập đã phê duyệt đúng vai trò; thiếu gói liêm chính đã ký; cổng skill G7 (Phân tích): THIẾU; cổng skill G8 (Báo cáo): THIẾU; cổng skill G9 (Công bố/ứng dụng): THIẾU</w:t>
            </w:r>
          </w:p>
        </w:tc>
      </w:tr>
    </w:tbl>
    <w:p/>
    <w:p>
      <w:pPr>
        <w:spacing w:before="120" w:after="200" w:lineRule="auto" w:line="312"/>
        <w:jc w:val="both"/>
        <w:ind w:left="567" w:right="567"/>
      </w:pPr>
      <w:r>
        <w:rPr>
          <w:rFonts w:ascii="Times New Roman" w:hAnsi="Times New Roman" w:eastAsia="Times New Roman" w:cs="Times New Roman"/>
          <w:b w:val="0"/>
          <w:i/>
          <w:sz w:val="22"/>
        </w:rPr>
        <w:t xml:space="preserve">‼ </w:t>
      </w:r>
      <w:r>
        <w:rPr>
          <w:rFonts w:ascii="Times New Roman" w:hAnsi="Times New Roman" w:eastAsia="Times New Roman" w:cs="Times New Roman"/>
          <w:b/>
          <w:i/>
          <w:sz w:val="22"/>
        </w:rPr>
        <w:t>Về độ tin cậy của cột "Kết luận":</w:t>
      </w:r>
      <w:r>
        <w:rPr>
          <w:rFonts w:ascii="Times New Roman" w:hAnsi="Times New Roman" w:eastAsia="Times New Roman" w:cs="Times New Roman"/>
          <w:b w:val="0"/>
          <w:i/>
          <w:sz w:val="22"/>
        </w:rPr>
        <w:t xml:space="preserve"> nhãn "khoá — có bằng chứng thật" dựa trên nội dung checkpoint/`study_meta.json` bác sĩ tự khai, KHÔNG phải xác minh mật mã ledger (`approval_ledger.json` — cơ chế đó chỉ chạy khi thật sự phân tích dữ liệu, qua `tools/approve_gate.py`). Trước khi nộp bài, xác nhận riêng bằng `python3 tools/run_g9_auto.py --study hai-long-benh-nhan-C1a-BVQY175` — cổng G9 có kiểm ledger thật.</w:t>
      </w:r>
    </w:p>
    <w:p>
      <w:r>
        <w:br w:type="page"/>
      </w:r>
    </w:p>
    <w:p>
      <w:pPr>
        <w:spacing w:before="0" w:after="320" w:lineRule="auto" w:line="312"/>
        <w:jc w:val="center"/>
      </w:pPr>
      <w:r>
        <w:rPr>
          <w:rFonts w:ascii="Times New Roman" w:hAnsi="Times New Roman" w:eastAsia="Times New Roman" w:cs="Times New Roman"/>
          <w:b/>
          <w:i w:val="0"/>
          <w:sz w:val="32"/>
        </w:rPr>
        <w:t>1. Tóm tắt</w:t>
      </w:r>
    </w:p>
    <w:p>
      <w:pPr>
        <w:spacing w:before="0" w:after="160" w:lineRule="auto" w:line="360"/>
        <w:jc w:val="both"/>
      </w:pPr>
      <w:r>
        <w:rPr>
          <w:rFonts w:ascii="Times New Roman" w:hAnsi="Times New Roman" w:eastAsia="Times New Roman" w:cs="Times New Roman"/>
          <w:b/>
          <w:i w:val="0"/>
          <w:sz w:val="26"/>
        </w:rPr>
        <w:t>Đề tài:</w:t>
      </w:r>
      <w:r>
        <w:rPr>
          <w:rFonts w:ascii="Times New Roman" w:hAnsi="Times New Roman" w:eastAsia="Times New Roman" w:cs="Times New Roman"/>
          <w:b w:val="0"/>
          <w:i w:val="0"/>
          <w:sz w:val="26"/>
        </w:rPr>
        <w:t xml:space="preserve"> Sự hài lòng của bệnh nhân trong hoạt động khám chữa bệnh tại Khoa Khám bệnh theo yêu cầu, bệnh viện quân y tuyến cuối</w:t>
      </w:r>
    </w:p>
    <w:p>
      <w:pPr>
        <w:spacing w:before="0" w:after="160" w:lineRule="auto" w:line="360"/>
        <w:jc w:val="both"/>
      </w:pPr>
      <w:r>
        <w:rPr>
          <w:rFonts w:ascii="Times New Roman" w:hAnsi="Times New Roman" w:eastAsia="Times New Roman" w:cs="Times New Roman"/>
          <w:b/>
          <w:i w:val="0"/>
          <w:sz w:val="26"/>
        </w:rPr>
        <w:t>Thiết kế:</w:t>
      </w:r>
      <w:r>
        <w:rPr>
          <w:rFonts w:ascii="Times New Roman" w:hAnsi="Times New Roman" w:eastAsia="Times New Roman" w:cs="Times New Roman"/>
          <w:b w:val="0"/>
          <w:i w:val="0"/>
          <w:sz w:val="26"/>
        </w:rPr>
        <w:t xml:space="preserve"> Nghiên cứu Cắt ngang Mô tả (Cross-sectional / Prevalence) (chuẩn báo cáo STROBE).</w:t>
      </w:r>
    </w:p>
    <w:p>
      <w:pPr>
        <w:spacing w:before="0" w:after="160" w:lineRule="auto" w:line="360"/>
        <w:jc w:val="both"/>
      </w:pPr>
      <w:r>
        <w:rPr>
          <w:rFonts w:ascii="Times New Roman" w:hAnsi="Times New Roman" w:eastAsia="Times New Roman" w:cs="Times New Roman"/>
          <w:b/>
          <w:i w:val="0"/>
          <w:sz w:val="26"/>
        </w:rPr>
        <w:t>Cỡ mẫu dự kiến:</w:t>
      </w:r>
      <w:r>
        <w:rPr>
          <w:rFonts w:ascii="Times New Roman" w:hAnsi="Times New Roman" w:eastAsia="Times New Roman" w:cs="Times New Roman"/>
          <w:b w:val="0"/>
          <w:i w:val="0"/>
          <w:sz w:val="26"/>
        </w:rPr>
        <w:t xml:space="preserve"> 1000 đối tượng (đã bác sĩ/chủ nhiệm chốt; N tối thiểu tính toán: 630).</w:t>
      </w:r>
    </w:p>
    <w:p>
      <w:pPr>
        <w:spacing w:before="0" w:after="160" w:lineRule="auto" w:line="360"/>
        <w:jc w:val="both"/>
      </w:pPr>
      <w:r>
        <w:rPr>
          <w:rFonts w:ascii="Times New Roman" w:hAnsi="Times New Roman" w:eastAsia="Times New Roman" w:cs="Times New Roman"/>
          <w:b/>
          <w:i w:val="0"/>
          <w:sz w:val="26"/>
        </w:rPr>
        <w:t>Tóm tắt protocol đã cung cấp:</w:t>
      </w:r>
      <w:r>
        <w:rPr>
          <w:rFonts w:ascii="Times New Roman" w:hAnsi="Times New Roman" w:eastAsia="Times New Roman" w:cs="Times New Roman"/>
          <w:b w:val="0"/>
          <w:i w:val="0"/>
          <w:sz w:val="26"/>
        </w:rPr>
        <w:t xml:space="preserve"> Thiết kế: Nghiên cứu Cắt ngang Mô tả (Cross-sectional / Prevalence). Bối cảnh: Khoa Khám bệnh C1a, Trung tâm Khám bệnh và Điều trị theo yêu cầu C1, Bệnh viện Quân y 175, Thành phố Hồ Chí Minh — khối khám ngoại trú theo yêu cầu (dịch vụ) tại bệnh viện quân y tuyến cuối. Quần thể: Người bệnh ngoại trú từ đủ 18 tuổi trở lên (kể cả phụ nữ mang thai), đủ sức khỏe và năng lực nhận thức/ngôn ngữ để trả lời, đã cơ bản hoàn thành quy trình khám tại Khoa Khám bệnh C1a, Trung tâm Khám bệnh và Điều trị theo yêu cầu C1, Bệnh viện Quân y 175, và đồng ý tham gia tự nguyện (mục 4.3.1 đề cương). Cỡ mẫu: 1000. Kết cục chính: G1 — mức hài lòng chung, hỏi trực tiếp (biến SHLNBChung_TrucTiep, Phần 3 phiếu). Phân tích chính: hồi quy logistic THỨ TỰ (ordinal/proportional odds; `MASS::polr`/`rms::orm`/`ordinal::clm`) trên G1 giữ 5 mức; báo tỷ số chênh chung hiệu chỉnh (cOR) + KTC 95%. Exposure chính `thoigian_cho` báo hiệu ứng theo mỗi 15 phút; kiểm phi tuyến bằng restricted cubic spline 3 nút hoặc phân tích theo phân vị. Kiểm giả định proportional odds (Brant/so sánh log-likelihood theo ranh giới cắt) TRƯỚC khi diễn giải cOR; vi phạm đến partial proportional odds/generalized ordered logit, báo hệ số theo từng ranh giới cắt cho biến vi phạm. sai số chuẩn robust theo chùm `ma_ban_kham`; số bàn khám &lt; 15 đến mô hình thứ tự hệ số chặn ngẫu nhiên trở thành phân tích CHÍNH; báo ICC cho G1 và từng lĩnh vực A–F. (SAP §4). Thời gian: Dự kiến từ tháng 12/2026 đến tháng 12/2028. Thu thập mẫu chính chỉ bắt đầu sau T0 = ngày Hội đồng Đạo đức/lãnh đạo BVQY 175 phê duyệt, sau khi đã đăng ký OSF Registries, hoàn tất pha phát triển công cụ và dry-run F1–F5 (đề cương §4.9, §6.2).</w:t>
      </w:r>
    </w:p>
    <w:p>
      <w:pPr>
        <w:spacing w:before="0" w:after="160" w:lineRule="auto" w:line="360"/>
        <w:jc w:val="both"/>
      </w:pPr>
      <w:r>
        <w:rPr>
          <w:rFonts w:ascii="Times New Roman" w:hAnsi="Times New Roman" w:eastAsia="Times New Roman" w:cs="Times New Roman"/>
          <w:b/>
          <w:i w:val="0"/>
          <w:sz w:val="26"/>
        </w:rPr>
        <w:t>Kết quả và kết luận:</w:t>
      </w:r>
      <w:r>
        <w:rPr>
          <w:rFonts w:ascii="Times New Roman" w:hAnsi="Times New Roman" w:eastAsia="Times New Roman" w:cs="Times New Roman"/>
          <w:b w:val="0"/>
          <w:i w:val="0"/>
          <w:sz w:val="26"/>
        </w:rPr>
        <w:t xml:space="preserve"> chỉ hoàn thiện SAU khi có kết quả thật; hiện không tạo số liệu hoặc kết luận giả.</w:t>
      </w:r>
    </w:p>
    <w:p>
      <w:r>
        <w:br w:type="page"/>
      </w:r>
    </w:p>
    <w:p>
      <w:pPr>
        <w:spacing w:before="0" w:after="320" w:lineRule="auto" w:line="312"/>
        <w:jc w:val="center"/>
      </w:pPr>
      <w:r>
        <w:rPr>
          <w:rFonts w:ascii="Times New Roman" w:hAnsi="Times New Roman" w:eastAsia="Times New Roman" w:cs="Times New Roman"/>
          <w:b/>
          <w:i w:val="0"/>
          <w:sz w:val="32"/>
        </w:rPr>
        <w:t>2. Đặt vấn đề</w:t>
      </w:r>
    </w:p>
    <w:p>
      <w:pPr>
        <w:spacing w:before="0" w:after="160" w:lineRule="auto" w:line="360"/>
        <w:jc w:val="both"/>
      </w:pPr>
      <w:r>
        <w:rPr>
          <w:rFonts w:ascii="Times New Roman" w:hAnsi="Times New Roman" w:eastAsia="Times New Roman" w:cs="Times New Roman"/>
          <w:b w:val="0"/>
          <w:i w:val="0"/>
          <w:sz w:val="26"/>
        </w:rPr>
        <w:t xml:space="preserve">Mức độ chứng cứ hiện có (tự động từ G0): </w:t>
      </w:r>
      <w:r>
        <w:rPr>
          <w:rFonts w:ascii="Times New Roman" w:hAnsi="Times New Roman" w:eastAsia="Times New Roman" w:cs="Times New Roman"/>
          <w:b/>
          <w:i w:val="0"/>
          <w:sz w:val="26"/>
        </w:rPr>
        <w:t>TRUNG BÌNH — có 1 SR/MA (theo số hit của bộ lọc, CHƯA sàng lọc mức liên quan)</w:t>
      </w:r>
      <w:r>
        <w:rPr>
          <w:rFonts w:ascii="Times New Roman" w:hAnsi="Times New Roman" w:eastAsia="Times New Roman" w:cs="Times New Roman"/>
          <w:b w:val="0"/>
          <w:i w:val="0"/>
          <w:sz w:val="26"/>
        </w:rPr>
        <w:t>, dựa trên 16 tài liệu PubMed liên quan đã truy hồi.</w:t>
      </w:r>
    </w:p>
    <w:p>
      <w:pPr>
        <w:spacing w:before="0" w:after="160" w:lineRule="auto" w:line="360"/>
        <w:jc w:val="both"/>
      </w:pPr>
      <w:r>
        <w:rPr>
          <w:rFonts w:ascii="Times New Roman" w:hAnsi="Times New Roman" w:eastAsia="Times New Roman" w:cs="Times New Roman"/>
          <w:b w:val="0"/>
          <w:i w:val="0"/>
          <w:sz w:val="26"/>
        </w:rPr>
        <w:t>Khoảng trống nghiên cứu (tự động từ G0):</w:t>
      </w:r>
    </w:p>
    <w:p>
      <w:pPr>
        <w:pStyle w:val="ListBullet"/>
        <w:spacing w:before="0" w:after="80" w:lineRule="auto" w:line="360"/>
        <w:jc w:val="both"/>
      </w:pPr>
      <w:r>
        <w:rPr>
          <w:rFonts w:ascii="Times New Roman" w:hAnsi="Times New Roman" w:eastAsia="Times New Roman" w:cs="Times New Roman"/>
          <w:b w:val="0"/>
          <w:i w:val="0"/>
          <w:sz w:val="26"/>
        </w:rPr>
        <w:t>Không thấy guideline được PubMed đánh chỉ mục (PubMed, truy vấn G0 «("Patient Satisfaction"</w:t>
      </w:r>
      <w:r>
        <w:rPr>
          <w:rFonts w:ascii="Times New Roman" w:hAnsi="Times New Roman" w:eastAsia="Times New Roman" w:cs="Times New Roman"/>
          <w:b w:val="0"/>
          <w:i w:val="0"/>
          <w:sz w:val="26"/>
        </w:rPr>
        <w:t>[Mesh]</w:t>
      </w:r>
      <w:r>
        <w:rPr>
          <w:rFonts w:ascii="Times New Roman" w:hAnsi="Times New Roman" w:eastAsia="Times New Roman" w:cs="Times New Roman"/>
          <w:b w:val="0"/>
          <w:i w:val="0"/>
          <w:sz w:val="26"/>
        </w:rPr>
        <w:t xml:space="preserve"> OR satisf</w:t>
      </w:r>
      <w:r>
        <w:rPr>
          <w:rFonts w:ascii="Times New Roman" w:hAnsi="Times New Roman" w:eastAsia="Times New Roman" w:cs="Times New Roman"/>
          <w:b w:val="0"/>
          <w:i/>
          <w:sz w:val="26"/>
        </w:rPr>
        <w:t>[tiab] OR "patient experience"[tiab]) AND ("Outpatients"[Mesh] OR "Ambulatory Care"[Mesh] OR outpatient</w:t>
      </w:r>
      <w:r>
        <w:rPr>
          <w:rFonts w:ascii="Times New Roman" w:hAnsi="Times New Roman" w:eastAsia="Times New Roman" w:cs="Times New Roman"/>
          <w:b w:val="0"/>
          <w:i w:val="0"/>
          <w:sz w:val="26"/>
        </w:rPr>
        <w:t>[tiab]</w:t>
      </w:r>
      <w:r>
        <w:rPr>
          <w:rFonts w:ascii="Times New Roman" w:hAnsi="Times New Roman" w:eastAsia="Times New Roman" w:cs="Times New Roman"/>
          <w:b w:val="0"/>
          <w:i w:val="0"/>
          <w:sz w:val="26"/>
        </w:rPr>
        <w:t xml:space="preserve"> OR ambulatory</w:t>
      </w:r>
      <w:r>
        <w:rPr>
          <w:rFonts w:ascii="Times New Roman" w:hAnsi="Times New Roman" w:eastAsia="Times New Roman" w:cs="Times New Roman"/>
          <w:b w:val="0"/>
          <w:i w:val="0"/>
          <w:sz w:val="26"/>
        </w:rPr>
        <w:t>[tiab]</w:t>
      </w:r>
      <w:r>
        <w:rPr>
          <w:rFonts w:ascii="Times New Roman" w:hAnsi="Times New Roman" w:eastAsia="Times New Roman" w:cs="Times New Roman"/>
          <w:b w:val="0"/>
          <w:i w:val="0"/>
          <w:sz w:val="26"/>
        </w:rPr>
        <w:t>) AND ("Vietnam"</w:t>
      </w:r>
      <w:r>
        <w:rPr>
          <w:rFonts w:ascii="Times New Roman" w:hAnsi="Times New Roman" w:eastAsia="Times New Roman" w:cs="Times New Roman"/>
          <w:b w:val="0"/>
          <w:i w:val="0"/>
          <w:sz w:val="26"/>
        </w:rPr>
        <w:t>[Mesh]</w:t>
      </w:r>
      <w:r>
        <w:rPr>
          <w:rFonts w:ascii="Times New Roman" w:hAnsi="Times New Roman" w:eastAsia="Times New Roman" w:cs="Times New Roman"/>
          <w:b w:val="0"/>
          <w:i w:val="0"/>
          <w:sz w:val="26"/>
        </w:rPr>
        <w:t xml:space="preserve"> OR vietnam*</w:t>
      </w:r>
      <w:r>
        <w:rPr>
          <w:rFonts w:ascii="Times New Roman" w:hAnsi="Times New Roman" w:eastAsia="Times New Roman" w:cs="Times New Roman"/>
          <w:b w:val="0"/>
          <w:i w:val="0"/>
          <w:sz w:val="26"/>
        </w:rPr>
        <w:t>[tiab]</w:t>
      </w:r>
      <w:r>
        <w:rPr>
          <w:rFonts w:ascii="Times New Roman" w:hAnsi="Times New Roman" w:eastAsia="Times New Roman" w:cs="Times New Roman"/>
          <w:b w:val="0"/>
          <w:i w:val="0"/>
          <w:sz w:val="26"/>
        </w:rPr>
        <w:t xml:space="preserve"> OR "viet nam"</w:t>
      </w:r>
      <w:r>
        <w:rPr>
          <w:rFonts w:ascii="Times New Roman" w:hAnsi="Times New Roman" w:eastAsia="Times New Roman" w:cs="Times New Roman"/>
          <w:b w:val="0"/>
          <w:i w:val="0"/>
          <w:sz w:val="26"/>
        </w:rPr>
        <w:t>[tiab]</w:t>
      </w:r>
      <w:r>
        <w:rPr>
          <w:rFonts w:ascii="Times New Roman" w:hAnsi="Times New Roman" w:eastAsia="Times New Roman" w:cs="Times New Roman"/>
          <w:b w:val="0"/>
          <w:i w:val="0"/>
          <w:sz w:val="26"/>
        </w:rPr>
        <w:t>)») — văn bản quy phạm trong nước (Bộ Y tế…) và trang hiệp hội KHÔNG nằm trên PubMed: phải rà trước khi kết luận «chưa có»</w:t>
      </w:r>
    </w:p>
    <w:p>
      <w:pPr>
        <w:pStyle w:val="ListBullet"/>
        <w:spacing w:before="0" w:after="80" w:lineRule="auto" w:line="360"/>
        <w:jc w:val="both"/>
      </w:pPr>
      <w:r>
        <w:rPr>
          <w:rFonts w:ascii="Times New Roman" w:hAnsi="Times New Roman" w:eastAsia="Times New Roman" w:cs="Times New Roman"/>
          <w:b w:val="0"/>
          <w:i w:val="0"/>
          <w:sz w:val="26"/>
        </w:rPr>
        <w:t>Không có SR/MA, RCT hay guideline mới trong 5 năm gần đây (2021-2026) — nhánh này KHÔNG soi nghiên cứu quan sát</w:t>
      </w:r>
    </w:p>
    <w:p>
      <w:pPr>
        <w:pStyle w:val="ListBullet"/>
        <w:spacing w:before="0" w:after="80" w:lineRule="auto" w:line="360"/>
        <w:jc w:val="both"/>
      </w:pPr>
      <w:r>
        <w:rPr>
          <w:rFonts w:ascii="Times New Roman" w:hAnsi="Times New Roman" w:eastAsia="Times New Roman" w:cs="Times New Roman"/>
          <w:b w:val="0"/>
          <w:i w:val="0"/>
          <w:sz w:val="26"/>
        </w:rPr>
        <w:t>Có 3 nghiên cứu đang/sắp tuyển trên ClinicalTrials.gov — cần đối chiếu để tránh trùng lặp (xem §3.6)</w:t>
      </w:r>
    </w:p>
    <w:p>
      <w:pPr>
        <w:spacing w:before="0" w:after="160" w:lineRule="auto" w:line="360"/>
        <w:jc w:val="both"/>
      </w:pPr>
      <w:r>
        <w:rPr>
          <w:rFonts w:ascii="Times New Roman" w:hAnsi="Times New Roman" w:eastAsia="Times New Roman" w:cs="Times New Roman"/>
          <w:b/>
          <w:i w:val="0"/>
          <w:sz w:val="26"/>
        </w:rPr>
        <w:t>Bối cảnh và lý do nghiên cứu:</w:t>
      </w:r>
      <w:r>
        <w:rPr>
          <w:rFonts w:ascii="Times New Roman" w:hAnsi="Times New Roman" w:eastAsia="Times New Roman" w:cs="Times New Roman"/>
          <w:b w:val="0"/>
          <w:i w:val="0"/>
          <w:sz w:val="26"/>
        </w:rPr>
        <w:t xml:space="preserve"> Theo đề cương §1: hài lòng người bệnh là chỉ số cốt lõi của chất lượng khám chữa bệnh và là cấu phần bắt buộc trong khung quản lý chất lượng bệnh viện tại Việt Nam. Khối khám theo yêu cầu là mô hình đặc thù — người bệnh chi trả cao hơn, kỳ vọng cao hơn về phục vụ, thời gian chờ và tiện nghi; Khoa C1a giao thoa khối dịch vụ theo yêu cầu với vị trí tuyến cuối tại bệnh viện quân y đô thị lớn. Các «điểm đau» lặp lại trong y văn: thời gian chờ, thủ tục hành chính, thông tin, cơ sở vật chất, chi phí. Đơn vị cần dữ liệu nền tại chỗ để cải tiến chất lượng; đề tài không nhằm so sánh trực tiếp mô hình theo yêu cầu với khám thông thường.</w:t>
      </w:r>
    </w:p>
    <w:p>
      <w:pPr>
        <w:spacing w:before="120" w:after="200" w:lineRule="auto" w:line="312"/>
        <w:jc w:val="both"/>
        <w:ind w:left="567" w:right="567"/>
      </w:pPr>
      <w:r>
        <w:rPr>
          <w:rFonts w:ascii="Times New Roman" w:hAnsi="Times New Roman" w:eastAsia="Times New Roman" w:cs="Times New Roman"/>
          <w:b w:val="0"/>
          <w:i/>
          <w:sz w:val="22"/>
        </w:rPr>
        <w:t>Văn xuôi đặt vấn đề do bác sĩ/agent soạn (study_meta) — G10 không tự viết; số liệu Việt Nam/đơn vị phải có nguồn thật.</w:t>
      </w:r>
    </w:p>
    <w:p>
      <w:r>
        <w:br w:type="page"/>
      </w:r>
    </w:p>
    <w:p>
      <w:pPr>
        <w:spacing w:before="0" w:after="320" w:lineRule="auto" w:line="312"/>
        <w:jc w:val="center"/>
      </w:pPr>
      <w:r>
        <w:rPr>
          <w:rFonts w:ascii="Times New Roman" w:hAnsi="Times New Roman" w:eastAsia="Times New Roman" w:cs="Times New Roman"/>
          <w:b/>
          <w:i w:val="0"/>
          <w:sz w:val="32"/>
        </w:rPr>
        <w:t>3. Tổng quan tài liệu và khung lý thuyết</w:t>
      </w:r>
    </w:p>
    <w:p>
      <w:pPr>
        <w:spacing w:before="0" w:after="160" w:lineRule="auto" w:line="360"/>
        <w:jc w:val="both"/>
      </w:pPr>
      <w:r>
        <w:rPr>
          <w:rFonts w:ascii="Times New Roman" w:hAnsi="Times New Roman" w:eastAsia="Times New Roman" w:cs="Times New Roman"/>
          <w:b/>
          <w:i w:val="0"/>
          <w:sz w:val="26"/>
        </w:rPr>
        <w:t>Bằng chứng đã truy hồi (tự động từ G0):</w:t>
      </w:r>
      <w:r>
        <w:rPr>
          <w:rFonts w:ascii="Times New Roman" w:hAnsi="Times New Roman" w:eastAsia="Times New Roman" w:cs="Times New Roman"/>
          <w:b w:val="0"/>
          <w:i w:val="0"/>
          <w:sz w:val="26"/>
        </w:rPr>
        <w:t xml:space="preserve"> 16 tài liệu PubMed liên quan; 1 tổng quan hệ thống; 1 RCT; mức chứng cứ hiện có: </w:t>
      </w:r>
      <w:r>
        <w:rPr>
          <w:rFonts w:ascii="Times New Roman" w:hAnsi="Times New Roman" w:eastAsia="Times New Roman" w:cs="Times New Roman"/>
          <w:b/>
          <w:i w:val="0"/>
          <w:sz w:val="26"/>
        </w:rPr>
        <w:t>TRUNG BÌNH — có 1 SR/MA (theo số hit của bộ lọc, CHƯA sàng lọc mức liên quan)</w:t>
      </w:r>
      <w:r>
        <w:rPr>
          <w:rFonts w:ascii="Times New Roman" w:hAnsi="Times New Roman" w:eastAsia="Times New Roman" w:cs="Times New Roman"/>
          <w:b w:val="0"/>
          <w:i w:val="0"/>
          <w:sz w:val="26"/>
        </w:rPr>
        <w:t>. Nguồn truy xuất từng bài: `/Users/nguyenluan/Library/CloudStorage/OneDrive-Personal/Claude AI/medical-ebm-automation/exports/hai-long-benh-nhan-C1a-BVQY175/G1_A2b_EVIDENCE_LEDGER_hai-long-benh-nhan-C1a-BVQY175.md`.</w:t>
      </w:r>
    </w:p>
    <w:p>
      <w:pPr>
        <w:spacing w:before="0" w:after="160" w:lineRule="auto" w:line="360"/>
        <w:jc w:val="both"/>
      </w:pPr>
      <w:r>
        <w:rPr>
          <w:rFonts w:ascii="Times New Roman" w:hAnsi="Times New Roman" w:eastAsia="Times New Roman" w:cs="Times New Roman"/>
          <w:b/>
          <w:i w:val="0"/>
          <w:sz w:val="26"/>
        </w:rPr>
        <w:t>Tổng hợp các nghiên cứu trước (theo nhóm thiết kế/quần thể/công cụ):</w:t>
      </w:r>
      <w:r>
        <w:rPr>
          <w:rFonts w:ascii="Times New Roman" w:hAnsi="Times New Roman" w:eastAsia="Times New Roman" w:cs="Times New Roman"/>
          <w:b w:val="0"/>
          <w:i w:val="0"/>
          <w:sz w:val="26"/>
        </w:rPr>
        <w:t xml:space="preserve"> Theo đề cương §3.3–3.4: thời gian chờ dài hơn đi kèm hài lòng thấp hơn, khá nhất quán (PMID 34017606; PMID 40295132); một khảo sát cắt ngang 1.298 người bệnh ngoại trú tại bệnh viện tuyến ba ở Ấn Độ chỉ nêu thời gian chờ và giao tiếp là điểm cần cải thiện, tóm tắt không báo ước lượng liên quan (PMID 39944421); người bệnh ở tỉnh khác/khoảng cách xa hơn và nhóm dùng dịch vụ theo yêu cầu có xu hướng hài lòng thấp hơn (PMID 34445940; PMID 40295132); học vấn cao hơn có thể đi kèm hài lòng thấp hơn — AOR 0,53, KTC 95% 0,28–0,98 ở Sierra Leone (PMID 40295132), chiều chưa nhất quán nên để ngỏ cả hai chiều; khảo sát đa trung tâm bằng bộ phiếu chuẩn quốc gia Việt Nam 2024 ghi nhận có BHYT, cư trú nông thôn, tái khám nhiều lần đi kèm hài lòng cao hơn (PMID 42625778). Giới hạn: đa số là nghiên cứu cắt ngang, quan hệ là liên quan không phải nhân quả; bộ phiếu Bộ Y tế không có lĩnh vực riêng cho chi phí dịch vụ theo yêu cầu; tra PubMed 30/08/2026 không thấy nghiên cứu trùng bối cảnh bệnh viện quân y. Trích dẫn đối chiếu ở Evidence Ledger G1 (A2b). Bổ sung 2026-10-11 (Crossref, tạp chí trong nước không lập chỉ mục PubMed): đã có khảo sát cắt ngang tại bệnh viện quân y — BV TƯQĐ 108 khối khám đa khoa (doi:10.52163/yhc.v64i1.573; doi:10.51298/vmj.v549i2.13771) và Khoa Khám bệnh theo yêu cầu (doi:10.52163/yhc.v67icd5.5018); ở khám theo yêu cầu BVĐK Thái Bình, hài lòng với thời gian chờ đợi là yếu tố gắn mạnh nhất với hài lòng chung (doi:10.51298/vmj.v540i1.10302 — số liệu ở danh mục đọc G0; tạp chí không lập chỉ mục PubMed); thời gian chờ đo trực tiếp tăng theo số dịch vụ cận lâm sàng; tỷ lệ không hài lòng/bình thường cao hơn ở nhóm có TỔNG thời gian khám từ 60 phút trở lên so với nhóm dưới 60 phút (34,4% so với 14,1%; doi:10.52163/yhc.v67i7.5934 — biến là thời gian khám, không phải riêng thời gian chờ). Câu «không thấy nghiên cứu trùng bối cảnh bệnh viện quân y» ở trên chỉ đúng với PubMed.</w:t>
      </w:r>
    </w:p>
    <w:p>
      <w:pPr>
        <w:spacing w:before="0" w:after="160" w:lineRule="auto" w:line="360"/>
        <w:jc w:val="both"/>
      </w:pPr>
      <w:r>
        <w:rPr>
          <w:rFonts w:ascii="Times New Roman" w:hAnsi="Times New Roman" w:eastAsia="Times New Roman" w:cs="Times New Roman"/>
          <w:b/>
          <w:i w:val="0"/>
          <w:sz w:val="26"/>
        </w:rPr>
        <w:t>Điểm đồng thuận trong y văn:</w:t>
      </w:r>
      <w:r>
        <w:rPr>
          <w:rFonts w:ascii="Times New Roman" w:hAnsi="Times New Roman" w:eastAsia="Times New Roman" w:cs="Times New Roman"/>
          <w:b w:val="0"/>
          <w:i w:val="0"/>
          <w:sz w:val="26"/>
        </w:rPr>
        <w:t xml:space="preserve"> Thời gian chờ dài hơn đi kèm hài lòng thấp hơn, khá nhất quán (PMID 34017606; PMID 39944421; PMID 40295132); thời gian chờ và thủ tục lặp lại là lĩnh vực hài lòng thấp nhất (PMID 32584904; PMID 31703089).</w:t>
      </w:r>
    </w:p>
    <w:p>
      <w:pPr>
        <w:spacing w:before="0" w:after="160" w:lineRule="auto" w:line="360"/>
        <w:jc w:val="both"/>
      </w:pPr>
      <w:r>
        <w:rPr>
          <w:rFonts w:ascii="Times New Roman" w:hAnsi="Times New Roman" w:eastAsia="Times New Roman" w:cs="Times New Roman"/>
          <w:b/>
          <w:i w:val="0"/>
          <w:sz w:val="26"/>
        </w:rPr>
        <w:t>Điểm bất đồng/mâu thuẫn và lý giải khả dĩ:</w:t>
      </w:r>
      <w:r>
        <w:rPr>
          <w:rFonts w:ascii="Times New Roman" w:hAnsi="Times New Roman" w:eastAsia="Times New Roman" w:cs="Times New Roman"/>
          <w:b w:val="0"/>
          <w:i w:val="0"/>
          <w:sz w:val="26"/>
        </w:rPr>
        <w:t xml:space="preserve"> Học vấn cao hơn có thể đi kèm hài lòng thấp hơn nhưng chiều chưa nhất quán nên để ngỏ cả hai chiều (PMID 40295132); chiều liên quan của BHYT không nhất quán giữa các nghiên cứu (PMID 36439278 và PMID 42625778 ngược với PMID 32584904).</w:t>
      </w:r>
    </w:p>
    <w:p>
      <w:pPr>
        <w:spacing w:before="0" w:after="160" w:lineRule="auto" w:line="360"/>
        <w:jc w:val="both"/>
      </w:pPr>
      <w:r>
        <w:rPr>
          <w:rFonts w:ascii="Times New Roman" w:hAnsi="Times New Roman" w:eastAsia="Times New Roman" w:cs="Times New Roman"/>
          <w:b/>
          <w:i w:val="0"/>
          <w:sz w:val="26"/>
        </w:rPr>
        <w:t>Khoảng trống nghiên cứu:</w:t>
      </w:r>
      <w:r>
        <w:rPr>
          <w:rFonts w:ascii="Times New Roman" w:hAnsi="Times New Roman" w:eastAsia="Times New Roman" w:cs="Times New Roman"/>
          <w:b w:val="0"/>
          <w:i w:val="0"/>
          <w:sz w:val="26"/>
        </w:rPr>
        <w:t xml:space="preserve"> xem mục 2 (không lặp lại).</w:t>
      </w:r>
    </w:p>
    <w:p>
      <w:pPr>
        <w:spacing w:before="0" w:after="160" w:lineRule="auto" w:line="360"/>
        <w:jc w:val="both"/>
      </w:pPr>
      <w:r>
        <w:rPr>
          <w:rFonts w:ascii="Times New Roman" w:hAnsi="Times New Roman" w:eastAsia="Times New Roman" w:cs="Times New Roman"/>
          <w:b/>
          <w:i w:val="0"/>
          <w:sz w:val="26"/>
        </w:rPr>
        <w:t>Điểm khác biệt/tính mới của đề tài so với nghiên cứu gần nhất:</w:t>
      </w:r>
      <w:r>
        <w:rPr>
          <w:rFonts w:ascii="Times New Roman" w:hAnsi="Times New Roman" w:eastAsia="Times New Roman" w:cs="Times New Roman"/>
          <w:b w:val="0"/>
          <w:i w:val="0"/>
          <w:sz w:val="26"/>
        </w:rPr>
        <w:t xml:space="preserve"> Có thể cập nhật SR/MA hiện có hoặc nghiên cứu quần thể cụ thể | ‼ ClinicalTrials.gov: 3 nghiên cứu ĐANG/SẮP TUYỂN cho truy vấn này (tổng 5 hồ sơ đăng ký). 'Chưa công bố' KHÔNG có nghĩa 'chưa ai làm' — đọc các hồ sơ ở §3.6 trước khi biện minh tính mới; nguy cơ trùng đề tài thật. — PI ĐÃ ĐÁNH GIÁ chồng lấn (gate_params.G0.registry_overlap_assessment): Không chồng lấn với câu hỏi đề tài: NCT07602231 (Anterior Cruciate Ligament Rupture, Enhanced Recovery After Surgery (ERAS) Protocol, Ambulatory Surgery); NCT07555704 (Rotator Cuff Tear, Telemedecine, Rotator Cuff Injuries); NCT07540637 (Chronic Hepatitis B) — theo tiêu đề và bệnh/tình trạng đăng ký, đều là thử nghiệm can thiệp cho vấn đề khác, không phải khảo sát hài lòng với dịch vụ khám ngoại trú theo yêu cầu.</w:t>
      </w:r>
    </w:p>
    <w:p>
      <w:pPr>
        <w:spacing w:before="0" w:after="160" w:lineRule="auto" w:line="360"/>
        <w:jc w:val="both"/>
      </w:pPr>
      <w:r>
        <w:rPr>
          <w:rFonts w:ascii="Times New Roman" w:hAnsi="Times New Roman" w:eastAsia="Times New Roman" w:cs="Times New Roman"/>
          <w:b/>
          <w:i w:val="0"/>
          <w:sz w:val="26"/>
        </w:rPr>
        <w:t>Khung lý thuyết / mô hình khái niệm:</w:t>
      </w:r>
      <w:r>
        <w:rPr>
          <w:rFonts w:ascii="Times New Roman" w:hAnsi="Times New Roman" w:eastAsia="Times New Roman" w:cs="Times New Roman"/>
          <w:b w:val="0"/>
          <w:i w:val="0"/>
          <w:sz w:val="26"/>
        </w:rPr>
        <w:t xml:space="preserve"> Khung khái niệm tham chiếu là 5 lĩnh vực hài lòng người bệnh ngoại trú của Mẫu số 2, Quyết định 56/QĐ-BYT năm 2024: khả năng tiếp cận; minh bạch thông tin và thủ tục khám chữa bệnh; cơ sở vật chất và phương tiện phục vụ; thái độ ứng xử và năng lực chuyên môn của nhân viên y tế; kết quả cung cấp dịch vụ. Bộ câu hỏi tự xây dựng của đề tài có các lĩnh vực A–E tương thích về khái niệm với 5 lĩnh vực này và được dùng để giải thích kết quả; biến hiệu chỉnh trong phân tích đa biến được chọn theo sơ đồ nhân quả DAG (Phụ lục D). SERVQUAL và PSQ-18 chỉ dùng làm khung đối chiếu khi bàn luận (đề cương mục 3.2).</w:t>
      </w:r>
    </w:p>
    <w:p>
      <w:pPr>
        <w:spacing w:before="120" w:after="200" w:lineRule="auto" w:line="312"/>
        <w:jc w:val="both"/>
        <w:ind w:left="567" w:right="567"/>
      </w:pPr>
      <w:r>
        <w:rPr>
          <w:rFonts w:ascii="Times New Roman" w:hAnsi="Times New Roman" w:eastAsia="Times New Roman" w:cs="Times New Roman"/>
          <w:b w:val="0"/>
          <w:i/>
          <w:sz w:val="22"/>
        </w:rPr>
        <w:t>Quy tắc: mọi khẳng định về một bài phải truy được PMID/DOI đã xác minh (`kiem-chung-trich-dan`) và đã tra rút bài bằng `check_citation_retraction.py`; không tra được thì ghi "chưa kiểm rút bài", KHÔNG ghi "chưa bị rút". Văn xuôi tổng hợp do `tong-quan-y-van`/bác sĩ soạn — G10 không tự viết.</w:t>
      </w:r>
    </w:p>
    <w:p>
      <w:r>
        <w:br w:type="page"/>
      </w:r>
    </w:p>
    <w:p>
      <w:pPr>
        <w:spacing w:before="0" w:after="320" w:lineRule="auto" w:line="312"/>
        <w:jc w:val="center"/>
      </w:pPr>
      <w:r>
        <w:rPr>
          <w:rFonts w:ascii="Times New Roman" w:hAnsi="Times New Roman" w:eastAsia="Times New Roman" w:cs="Times New Roman"/>
          <w:b/>
          <w:i w:val="0"/>
          <w:sz w:val="32"/>
        </w:rPr>
        <w:t>4. Câu hỏi nghiên cứu và giả thuyết</w:t>
      </w:r>
    </w:p>
    <w:p>
      <w:pPr>
        <w:spacing w:before="0" w:after="160" w:lineRule="auto" w:line="360"/>
        <w:jc w:val="both"/>
      </w:pPr>
      <w:r>
        <w:rPr>
          <w:rFonts w:ascii="Times New Roman" w:hAnsi="Times New Roman" w:eastAsia="Times New Roman" w:cs="Times New Roman"/>
          <w:b/>
          <w:i w:val="0"/>
          <w:sz w:val="26"/>
        </w:rPr>
        <w:t>Loại câu hỏi (tự động từ G1):</w:t>
      </w:r>
      <w:r>
        <w:rPr>
          <w:rFonts w:ascii="Times New Roman" w:hAnsi="Times New Roman" w:eastAsia="Times New Roman" w:cs="Times New Roman"/>
          <w:b w:val="0"/>
          <w:i w:val="0"/>
          <w:sz w:val="26"/>
        </w:rPr>
        <w:t xml:space="preserve"> descriptive.</w:t>
      </w:r>
    </w:p>
    <w:p>
      <w:pPr>
        <w:spacing w:before="120" w:after="200" w:lineRule="auto" w:line="312"/>
        <w:jc w:val="both"/>
        <w:ind w:left="567" w:right="567"/>
      </w:pPr>
      <w:r>
        <w:rPr>
          <w:rFonts w:ascii="Times New Roman" w:hAnsi="Times New Roman" w:eastAsia="Times New Roman" w:cs="Times New Roman"/>
          <w:b/>
          <w:i/>
          <w:color w:val="CC7700"/>
          <w:sz w:val="22"/>
        </w:rPr>
        <w:t>[DỰ THẢO]</w:t>
      </w:r>
      <w:r>
        <w:rPr>
          <w:rFonts w:ascii="Times New Roman" w:hAnsi="Times New Roman" w:eastAsia="Times New Roman" w:cs="Times New Roman"/>
          <w:b w:val="0"/>
          <w:i/>
          <w:sz w:val="22"/>
        </w:rPr>
        <w:t xml:space="preserve"> — nội dung dưới đây do hệ thống/agent soạn dựa trên thông tin đã có, bác sĩ/chủ nhiệm PHẢI xác nhận hoặc chỉnh sửa trước khi dùng chính thức.</w:t>
      </w:r>
    </w:p>
    <w:p>
      <w:pPr>
        <w:spacing w:before="0" w:after="160" w:lineRule="auto" w:line="360"/>
        <w:jc w:val="both"/>
      </w:pPr>
      <w:r>
        <w:rPr>
          <w:rFonts w:ascii="Times New Roman" w:hAnsi="Times New Roman" w:eastAsia="Times New Roman" w:cs="Times New Roman"/>
          <w:b/>
          <w:i w:val="0"/>
          <w:sz w:val="26"/>
        </w:rPr>
        <w:t>Câu hỏi nghiên cứu:</w:t>
      </w:r>
      <w:r>
        <w:rPr>
          <w:rFonts w:ascii="Times New Roman" w:hAnsi="Times New Roman" w:eastAsia="Times New Roman" w:cs="Times New Roman"/>
          <w:b w:val="0"/>
          <w:i w:val="0"/>
          <w:sz w:val="26"/>
        </w:rPr>
        <w:t xml:space="preserve"> Mức độ hài lòng của người bệnh ngoại trú tại Khoa Khám bệnh C1a là bao nhiêu, và những yếu tố nào liên quan đến mức độ hài lòng đó?</w:t>
      </w:r>
    </w:p>
    <w:p>
      <w:pPr>
        <w:spacing w:before="0" w:after="160" w:lineRule="auto" w:line="360"/>
        <w:jc w:val="both"/>
      </w:pPr>
      <w:r>
        <w:rPr>
          <w:rFonts w:ascii="Times New Roman" w:hAnsi="Times New Roman" w:eastAsia="Times New Roman" w:cs="Times New Roman"/>
          <w:b/>
          <w:i w:val="0"/>
          <w:sz w:val="26"/>
        </w:rPr>
        <w:t>Câu hỏi PICO/PECO:</w:t>
      </w:r>
    </w:p>
    <w:p>
      <w:pPr>
        <w:pStyle w:val="ListBullet"/>
        <w:spacing w:before="0" w:after="80" w:lineRule="auto" w:line="360"/>
        <w:jc w:val="both"/>
      </w:pPr>
      <w:r>
        <w:rPr>
          <w:rFonts w:ascii="Times New Roman" w:hAnsi="Times New Roman" w:eastAsia="Times New Roman" w:cs="Times New Roman"/>
          <w:b/>
          <w:i w:val="0"/>
          <w:sz w:val="26"/>
        </w:rPr>
        <w:t>P — Đối tượng (Population):</w:t>
      </w:r>
      <w:r>
        <w:rPr>
          <w:rFonts w:ascii="Times New Roman" w:hAnsi="Times New Roman" w:eastAsia="Times New Roman" w:cs="Times New Roman"/>
          <w:b w:val="0"/>
          <w:i w:val="0"/>
          <w:sz w:val="26"/>
        </w:rPr>
        <w:t xml:space="preserve"> Người bệnh ngoại trú từ đủ 18 tuổi trở lên (kể cả phụ nữ mang thai), đủ sức khỏe và năng lực nhận thức/ngôn ngữ để trả lời, đã cơ bản hoàn thành quy trình khám tại Khoa Khám bệnh C1a, Trung tâm Khám bệnh và Điều trị theo yêu cầu C1, Bệnh viện Quân y 175, và đồng ý tham gia tự nguyện (mục 4.3.1 đề cương)</w:t>
      </w:r>
    </w:p>
    <w:p>
      <w:pPr>
        <w:pStyle w:val="ListBullet"/>
        <w:spacing w:before="0" w:after="80" w:lineRule="auto" w:line="360"/>
        <w:jc w:val="both"/>
      </w:pPr>
      <w:r>
        <w:rPr>
          <w:rFonts w:ascii="Times New Roman" w:hAnsi="Times New Roman" w:eastAsia="Times New Roman" w:cs="Times New Roman"/>
          <w:b/>
          <w:i w:val="0"/>
          <w:sz w:val="26"/>
        </w:rPr>
        <w:t>I/E — Can thiệp/Yếu tố phơi nhiễm (Intervention/Exposure):</w:t>
      </w:r>
      <w:r>
        <w:rPr>
          <w:rFonts w:ascii="Times New Roman" w:hAnsi="Times New Roman" w:eastAsia="Times New Roman" w:cs="Times New Roman"/>
          <w:b w:val="0"/>
          <w:i w:val="0"/>
          <w:sz w:val="26"/>
        </w:rPr>
        <w:t xml:space="preserve"> Không có can thiệp — nghiên cứu quan sát. Phơi nhiễm trung tâm của Mục tiêu 2 là thời gian chờ khám đo theo mốc HIS/eHospital, báo hiệu ứng theo mỗi 15 phút chờ thêm (mục 4.6.3 đề cương)</w:t>
      </w:r>
    </w:p>
    <w:p>
      <w:pPr>
        <w:pStyle w:val="ListBullet"/>
        <w:spacing w:before="0" w:after="80" w:lineRule="auto" w:line="360"/>
        <w:jc w:val="both"/>
      </w:pPr>
      <w:r>
        <w:rPr>
          <w:rFonts w:ascii="Times New Roman" w:hAnsi="Times New Roman" w:eastAsia="Times New Roman" w:cs="Times New Roman"/>
          <w:b/>
          <w:i w:val="0"/>
          <w:sz w:val="26"/>
        </w:rPr>
        <w:t>C — So sánh (Comparison):</w:t>
      </w:r>
      <w:r>
        <w:rPr>
          <w:rFonts w:ascii="Times New Roman" w:hAnsi="Times New Roman" w:eastAsia="Times New Roman" w:cs="Times New Roman"/>
          <w:b w:val="0"/>
          <w:i w:val="0"/>
          <w:sz w:val="26"/>
        </w:rPr>
        <w:t xml:space="preserve"> Không có nhóm so sánh ngoài — thiết kế mô tả cắt ngang có phân tích; Mục tiêu 2 so sánh giữa các mức phơi nhiễm trong cùng một mẫu</w:t>
      </w:r>
    </w:p>
    <w:p>
      <w:pPr>
        <w:pStyle w:val="ListBullet"/>
        <w:spacing w:before="0" w:after="80" w:lineRule="auto" w:line="360"/>
        <w:jc w:val="both"/>
      </w:pPr>
      <w:r>
        <w:rPr>
          <w:rFonts w:ascii="Times New Roman" w:hAnsi="Times New Roman" w:eastAsia="Times New Roman" w:cs="Times New Roman"/>
          <w:b/>
          <w:i w:val="0"/>
          <w:sz w:val="26"/>
        </w:rPr>
        <w:t>O — Kết cục (Outcome):</w:t>
      </w:r>
      <w:r>
        <w:rPr>
          <w:rFonts w:ascii="Times New Roman" w:hAnsi="Times New Roman" w:eastAsia="Times New Roman" w:cs="Times New Roman"/>
          <w:b w:val="0"/>
          <w:i w:val="0"/>
          <w:sz w:val="26"/>
        </w:rPr>
        <w:t xml:space="preserve"> G1 — mức hài lòng chung, hỏi trực tiếp (biến SHLNBChung_TrucTiep)</w:t>
      </w:r>
    </w:p>
    <w:p>
      <w:pPr>
        <w:spacing w:before="0" w:after="160" w:lineRule="auto" w:line="360"/>
        <w:jc w:val="both"/>
      </w:pPr>
      <w:r>
        <w:rPr>
          <w:rFonts w:ascii="Times New Roman" w:hAnsi="Times New Roman" w:eastAsia="Times New Roman" w:cs="Times New Roman"/>
          <w:b/>
          <w:i w:val="0"/>
          <w:sz w:val="26"/>
        </w:rPr>
        <w:t>Giả thuyết:</w:t>
      </w:r>
      <w:r>
        <w:rPr>
          <w:rFonts w:ascii="Times New Roman" w:hAnsi="Times New Roman" w:eastAsia="Times New Roman" w:cs="Times New Roman"/>
          <w:b w:val="0"/>
          <w:i w:val="0"/>
          <w:sz w:val="26"/>
        </w:rPr>
        <w:t xml:space="preserve"> H0: Ở người bệnh ngoại trú Khoa C1a, sau hiệu chỉnh các biến gây nhiễu đã khoá theo DAG (SAP §5), thời gian chờ khám theo mốc HIS (mỗi 15 phút) không liên quan với mức hài lòng chung G1: OR chung = 1. H1: OR chung khác 1 (kiểm định hai phía, alpha = 0,05). (G0 — PI đã chốt)</w:t>
      </w:r>
    </w:p>
    <w:p>
      <w:pPr>
        <w:spacing w:before="0" w:after="160" w:lineRule="auto" w:line="360"/>
        <w:jc w:val="both"/>
      </w:pPr>
      <w:r>
        <w:rPr>
          <w:rFonts w:ascii="Times New Roman" w:hAnsi="Times New Roman" w:eastAsia="Times New Roman" w:cs="Times New Roman"/>
          <w:b/>
          <w:i w:val="0"/>
          <w:sz w:val="26"/>
        </w:rPr>
        <w:t>Loại giả thuyết (tự động từ G3):</w:t>
      </w:r>
      <w:r>
        <w:rPr>
          <w:rFonts w:ascii="Times New Roman" w:hAnsi="Times New Roman" w:eastAsia="Times New Roman" w:cs="Times New Roman"/>
          <w:b w:val="0"/>
          <w:i w:val="0"/>
          <w:sz w:val="26"/>
        </w:rPr>
        <w:t xml:space="preserve"> DESCRIPTIVE_PRECISION — nghiên cứu mô tả: cỡ mẫu theo độ chính xác của ước lượng (khoảng tin cậy), không kiểm định giả thuyết so sánh nên không có biên Δ.</w:t>
      </w:r>
    </w:p>
    <w:p>
      <w:pPr>
        <w:spacing w:before="0" w:after="160" w:lineRule="auto" w:line="360"/>
        <w:jc w:val="both"/>
      </w:pPr>
      <w:r>
        <w:rPr>
          <w:rFonts w:ascii="Times New Roman" w:hAnsi="Times New Roman" w:eastAsia="Times New Roman" w:cs="Times New Roman"/>
          <w:b/>
          <w:i w:val="0"/>
          <w:sz w:val="26"/>
        </w:rPr>
        <w:t>Giả thuyết mục tiêu phụ (định trước, chốt ở G0):</w:t>
      </w:r>
      <w:r>
        <w:rPr>
          <w:rFonts w:ascii="Times New Roman" w:hAnsi="Times New Roman" w:eastAsia="Times New Roman" w:cs="Times New Roman"/>
          <w:b w:val="0"/>
          <w:i w:val="0"/>
          <w:sz w:val="26"/>
        </w:rPr>
        <w:t xml:space="preserve"> MT2: H0: OR chung = 1; H1: OR chung ≠ 1, hai phía, α = 0,05; mô hình logistic thứ tự là mô hình chính; lực theo Whitehead ở n hiệu dụng khoảng 612 (850 phiếu phân tích ÷ DE 1,39, CV cỡ chùm 0,14; độ nhạy CV 1,0: khoảng 478)</w:t>
      </w:r>
    </w:p>
    <w:p>
      <w:r>
        <w:br w:type="page"/>
      </w:r>
    </w:p>
    <w:p>
      <w:pPr>
        <w:spacing w:before="0" w:after="320" w:lineRule="auto" w:line="312"/>
        <w:jc w:val="center"/>
      </w:pPr>
      <w:r>
        <w:rPr>
          <w:rFonts w:ascii="Times New Roman" w:hAnsi="Times New Roman" w:eastAsia="Times New Roman" w:cs="Times New Roman"/>
          <w:b/>
          <w:i w:val="0"/>
          <w:sz w:val="32"/>
        </w:rPr>
        <w:t>5. Mục tiêu</w:t>
      </w:r>
    </w:p>
    <w:p>
      <w:pPr>
        <w:spacing w:before="280" w:after="160" w:lineRule="auto" w:line="312"/>
      </w:pPr>
      <w:r>
        <w:rPr>
          <w:rFonts w:ascii="Times New Roman" w:hAnsi="Times New Roman" w:eastAsia="Times New Roman" w:cs="Times New Roman"/>
          <w:b/>
          <w:i w:val="0"/>
          <w:sz w:val="28"/>
        </w:rPr>
        <w:t>5.1. Mục tiêu chung</w:t>
      </w:r>
    </w:p>
    <w:p>
      <w:pPr>
        <w:spacing w:before="0" w:after="160" w:lineRule="auto" w:line="360"/>
        <w:jc w:val="both"/>
      </w:pPr>
      <w:r>
        <w:rPr>
          <w:rFonts w:ascii="Times New Roman" w:hAnsi="Times New Roman" w:eastAsia="Times New Roman" w:cs="Times New Roman"/>
          <w:b w:val="0"/>
          <w:i w:val="0"/>
          <w:sz w:val="26"/>
        </w:rPr>
        <w:t>Xác định mức độ hài lòng của bệnh nhân trong hoạt động khám chữa bệnh tại Khoa Khám bệnh C1a, Trung tâm Khám bệnh và Điều trị theo yêu cầu C1, Bệnh viện Quân y 175; đánh giá một số yếu tố liên quan đến mức độ hài lòng của bệnh nhân trong hoạt động khám chữa bệnh tại Khoa Khám bệnh C1a, Trung tâm Khám bệnh và Điều trị theo yêu cầu C1, Bệnh viện Quân y 175.</w:t>
      </w:r>
    </w:p>
    <w:p>
      <w:pPr>
        <w:spacing w:before="280" w:after="160" w:lineRule="auto" w:line="312"/>
      </w:pPr>
      <w:r>
        <w:rPr>
          <w:rFonts w:ascii="Times New Roman" w:hAnsi="Times New Roman" w:eastAsia="Times New Roman" w:cs="Times New Roman"/>
          <w:b/>
          <w:i w:val="0"/>
          <w:sz w:val="28"/>
        </w:rPr>
        <w:t>5.2. Mục tiêu cụ thể</w:t>
      </w:r>
    </w:p>
    <w:p>
      <w:pPr>
        <w:pStyle w:val="ListNumber"/>
        <w:spacing w:before="0" w:after="120" w:lineRule="auto" w:line="360"/>
        <w:jc w:val="both"/>
      </w:pPr>
      <w:r>
        <w:rPr>
          <w:rFonts w:ascii="Times New Roman" w:hAnsi="Times New Roman" w:eastAsia="Times New Roman" w:cs="Times New Roman"/>
          <w:b w:val="0"/>
          <w:i w:val="0"/>
          <w:sz w:val="26"/>
        </w:rPr>
        <w:t>MT1 (mô tả): Xác định mức độ hài lòng của bệnh nhân trong hoạt động khám chữa bệnh tại Khoa Khám bệnh C1a, Trung tâm Khám bệnh và Điều trị theo yêu cầu C1, Bệnh viện Quân y 175</w:t>
      </w:r>
    </w:p>
    <w:p>
      <w:pPr>
        <w:pStyle w:val="ListNumber"/>
        <w:spacing w:before="0" w:after="120" w:lineRule="auto" w:line="360"/>
        <w:jc w:val="both"/>
      </w:pPr>
      <w:r>
        <w:rPr>
          <w:rFonts w:ascii="Times New Roman" w:hAnsi="Times New Roman" w:eastAsia="Times New Roman" w:cs="Times New Roman"/>
          <w:b w:val="0"/>
          <w:i w:val="0"/>
          <w:sz w:val="26"/>
        </w:rPr>
        <w:t>MT2 (phân tích): Đánh giá một số yếu tố liên quan đến mức độ hài lòng của bệnh nhân trong hoạt động khám chữa bệnh tại Khoa Khám bệnh C1a, Trung tâm Khám bệnh và Điều trị theo yêu cầu C1, Bệnh viện Quân y 175</w:t>
      </w:r>
    </w:p>
    <w:p>
      <w:r>
        <w:br w:type="page"/>
      </w:r>
    </w:p>
    <w:p>
      <w:pPr>
        <w:spacing w:before="0" w:after="320" w:lineRule="auto" w:line="312"/>
        <w:jc w:val="center"/>
      </w:pPr>
      <w:r>
        <w:rPr>
          <w:rFonts w:ascii="Times New Roman" w:hAnsi="Times New Roman" w:eastAsia="Times New Roman" w:cs="Times New Roman"/>
          <w:b/>
          <w:i w:val="0"/>
          <w:sz w:val="32"/>
        </w:rPr>
        <w:t>6. Thiết kế và bối cảnh</w:t>
      </w:r>
    </w:p>
    <w:p>
      <w:pPr>
        <w:spacing w:before="0" w:after="160" w:lineRule="auto" w:line="360"/>
        <w:jc w:val="both"/>
      </w:pPr>
      <w:r>
        <w:rPr>
          <w:rFonts w:ascii="Times New Roman" w:hAnsi="Times New Roman" w:eastAsia="Times New Roman" w:cs="Times New Roman"/>
          <w:b/>
          <w:i w:val="0"/>
          <w:sz w:val="26"/>
        </w:rPr>
        <w:t>Thiết kế (tự động từ G1):</w:t>
      </w:r>
      <w:r>
        <w:rPr>
          <w:rFonts w:ascii="Times New Roman" w:hAnsi="Times New Roman" w:eastAsia="Times New Roman" w:cs="Times New Roman"/>
          <w:b w:val="0"/>
          <w:i w:val="0"/>
          <w:sz w:val="26"/>
        </w:rPr>
        <w:t xml:space="preserve"> Nghiên cứu Cắt ngang Mô tả (Cross-sectional / Prevalence).</w:t>
      </w:r>
    </w:p>
    <w:p>
      <w:pPr>
        <w:spacing w:before="0" w:after="160" w:lineRule="auto" w:line="360"/>
        <w:jc w:val="both"/>
      </w:pPr>
      <w:r>
        <w:rPr>
          <w:rFonts w:ascii="Times New Roman" w:hAnsi="Times New Roman" w:eastAsia="Times New Roman" w:cs="Times New Roman"/>
          <w:b/>
          <w:i w:val="0"/>
          <w:sz w:val="26"/>
        </w:rPr>
        <w:t>Mã thiết kế nội bộ:</w:t>
      </w:r>
      <w:r>
        <w:rPr>
          <w:rFonts w:ascii="Times New Roman" w:hAnsi="Times New Roman" w:eastAsia="Times New Roman" w:cs="Times New Roman"/>
          <w:b w:val="0"/>
          <w:i w:val="0"/>
          <w:sz w:val="26"/>
        </w:rPr>
        <w:t xml:space="preserve"> `cross_sectional`.</w:t>
      </w:r>
    </w:p>
    <w:p>
      <w:pPr>
        <w:spacing w:before="0" w:after="160" w:lineRule="auto" w:line="360"/>
        <w:jc w:val="both"/>
      </w:pPr>
      <w:r>
        <w:rPr>
          <w:rFonts w:ascii="Times New Roman" w:hAnsi="Times New Roman" w:eastAsia="Times New Roman" w:cs="Times New Roman"/>
          <w:b/>
          <w:i w:val="0"/>
          <w:sz w:val="26"/>
        </w:rPr>
        <w:t>Chuẩn báo cáo chính:</w:t>
      </w:r>
      <w:r>
        <w:rPr>
          <w:rFonts w:ascii="Times New Roman" w:hAnsi="Times New Roman" w:eastAsia="Times New Roman" w:cs="Times New Roman"/>
          <w:b w:val="0"/>
          <w:i w:val="0"/>
          <w:sz w:val="26"/>
        </w:rPr>
        <w:t xml:space="preserve"> STROBE.</w:t>
      </w:r>
    </w:p>
    <w:p>
      <w:pPr>
        <w:spacing w:before="0" w:after="160" w:lineRule="auto" w:line="360"/>
        <w:jc w:val="both"/>
      </w:pPr>
      <w:r>
        <w:rPr>
          <w:rFonts w:ascii="Times New Roman" w:hAnsi="Times New Roman" w:eastAsia="Times New Roman" w:cs="Times New Roman"/>
          <w:b/>
          <w:i w:val="0"/>
          <w:sz w:val="26"/>
        </w:rPr>
        <w:t>Protocol/đăng ký:</w:t>
      </w:r>
      <w:r>
        <w:rPr>
          <w:rFonts w:ascii="Times New Roman" w:hAnsi="Times New Roman" w:eastAsia="Times New Roman" w:cs="Times New Roman"/>
          <w:b w:val="0"/>
          <w:i w:val="0"/>
          <w:sz w:val="26"/>
        </w:rPr>
        <w:t xml:space="preserve"> Protocol định trước; đăng ký nếu cần minh bạch.</w:t>
      </w:r>
    </w:p>
    <w:p>
      <w:pPr>
        <w:spacing w:before="0" w:after="160" w:lineRule="auto" w:line="360"/>
        <w:jc w:val="both"/>
      </w:pPr>
      <w:r>
        <w:rPr>
          <w:rFonts w:ascii="Times New Roman" w:hAnsi="Times New Roman" w:eastAsia="Times New Roman" w:cs="Times New Roman"/>
          <w:b/>
          <w:i w:val="0"/>
          <w:sz w:val="26"/>
        </w:rPr>
        <w:t>Công cụ/chuẩn bổ sung cần cân nhắc:</w:t>
      </w:r>
      <w:r>
        <w:rPr>
          <w:rFonts w:ascii="Times New Roman" w:hAnsi="Times New Roman" w:eastAsia="Times New Roman" w:cs="Times New Roman"/>
          <w:b w:val="0"/>
          <w:i w:val="0"/>
          <w:sz w:val="26"/>
        </w:rPr>
        <w:t xml:space="preserve"> CROSS (nếu là khảo sát); COSMIN nếu phát triển/thẩm định thang đo; RECORD nếu dùng dữ liệu bệnh án/HIS/EMR; ROBINS-E tuỳ câu hỏi.</w:t>
      </w:r>
    </w:p>
    <w:p>
      <w:pPr>
        <w:spacing w:before="0" w:after="160" w:lineRule="auto" w:line="360"/>
        <w:jc w:val="both"/>
      </w:pPr>
      <w:r>
        <w:rPr>
          <w:rFonts w:ascii="Times New Roman" w:hAnsi="Times New Roman" w:eastAsia="Times New Roman" w:cs="Times New Roman"/>
          <w:b/>
          <w:i w:val="0"/>
          <w:sz w:val="26"/>
        </w:rPr>
        <w:t>Thiết kế thay thế đã cân nhắc:</w:t>
      </w:r>
      <w:r>
        <w:rPr>
          <w:rFonts w:ascii="Times New Roman" w:hAnsi="Times New Roman" w:eastAsia="Times New Roman" w:cs="Times New Roman"/>
          <w:b w:val="0"/>
          <w:i w:val="0"/>
          <w:sz w:val="26"/>
        </w:rPr>
        <w:t xml:space="preserve"> </w:t>
      </w:r>
      <w:r>
        <w:rPr>
          <w:rFonts w:ascii="Times New Roman" w:hAnsi="Times New Roman" w:eastAsia="Times New Roman" w:cs="Times New Roman"/>
          <w:b/>
          <w:i/>
          <w:color w:val="CC7700"/>
          <w:sz w:val="26"/>
        </w:rPr>
        <w:t>[Đã pin bởi bác sĩ — không áp dụng bảng thiết kế thay thế tự động]</w:t>
      </w:r>
      <w:r>
        <w:rPr>
          <w:rFonts w:ascii="Times New Roman" w:hAnsi="Times New Roman" w:eastAsia="Times New Roman" w:cs="Times New Roman"/>
          <w:b w:val="0"/>
          <w:i w:val="0"/>
          <w:sz w:val="26"/>
        </w:rPr>
        <w:t>.</w:t>
      </w:r>
    </w:p>
    <w:p>
      <w:pPr>
        <w:spacing w:before="0" w:after="160" w:lineRule="auto" w:line="360"/>
        <w:jc w:val="both"/>
      </w:pPr>
      <w:r>
        <w:rPr>
          <w:rFonts w:ascii="Times New Roman" w:hAnsi="Times New Roman" w:eastAsia="Times New Roman" w:cs="Times New Roman"/>
          <w:b/>
          <w:i w:val="0"/>
          <w:sz w:val="26"/>
        </w:rPr>
        <w:t>Bối cảnh/cơ sở nghiên cứu:</w:t>
      </w:r>
      <w:r>
        <w:rPr>
          <w:rFonts w:ascii="Times New Roman" w:hAnsi="Times New Roman" w:eastAsia="Times New Roman" w:cs="Times New Roman"/>
          <w:b w:val="0"/>
          <w:i w:val="0"/>
          <w:sz w:val="26"/>
        </w:rPr>
        <w:t xml:space="preserve"> Khoa Khám bệnh C1a, Trung tâm Khám bệnh và Điều trị theo yêu cầu C1, Bệnh viện Quân y 175, Thành phố Hồ Chí Minh — khối khám ngoại trú theo yêu cầu (dịch vụ) tại bệnh viện quân y tuyến cuối.</w:t>
      </w:r>
    </w:p>
    <w:p>
      <w:pPr>
        <w:spacing w:before="0" w:after="160" w:lineRule="auto" w:line="360"/>
        <w:jc w:val="both"/>
      </w:pPr>
      <w:r>
        <w:rPr>
          <w:rFonts w:ascii="Times New Roman" w:hAnsi="Times New Roman" w:eastAsia="Times New Roman" w:cs="Times New Roman"/>
          <w:b/>
          <w:i w:val="0"/>
          <w:sz w:val="26"/>
        </w:rPr>
        <w:t>Thời gian nghiên cứu:</w:t>
      </w:r>
      <w:r>
        <w:rPr>
          <w:rFonts w:ascii="Times New Roman" w:hAnsi="Times New Roman" w:eastAsia="Times New Roman" w:cs="Times New Roman"/>
          <w:b w:val="0"/>
          <w:i w:val="0"/>
          <w:sz w:val="26"/>
        </w:rPr>
        <w:t xml:space="preserve"> Dự kiến từ tháng 12/2026 đến tháng 12/2028. Thu thập mẫu chính chỉ bắt đầu sau T0 = ngày Hội đồng Đạo đức/lãnh đạo BVQY 175 phê duyệt, sau khi đã đăng ký OSF Registries, hoàn tất pha phát triển công cụ và dry-run F1–F5 (đề cương §4.9, §6.2)..</w:t>
      </w:r>
    </w:p>
    <w:p>
      <w:r>
        <w:br w:type="page"/>
      </w:r>
    </w:p>
    <w:p>
      <w:pPr>
        <w:spacing w:before="0" w:after="320" w:lineRule="auto" w:line="312"/>
        <w:jc w:val="center"/>
      </w:pPr>
      <w:r>
        <w:rPr>
          <w:rFonts w:ascii="Times New Roman" w:hAnsi="Times New Roman" w:eastAsia="Times New Roman" w:cs="Times New Roman"/>
          <w:b/>
          <w:i w:val="0"/>
          <w:sz w:val="32"/>
        </w:rPr>
        <w:t>7. Đối tượng nghiên cứu</w:t>
      </w:r>
    </w:p>
    <w:p>
      <w:pPr>
        <w:spacing w:before="120" w:after="200" w:lineRule="auto" w:line="312"/>
        <w:jc w:val="both"/>
        <w:ind w:left="567" w:right="567"/>
      </w:pPr>
      <w:r>
        <w:rPr>
          <w:rFonts w:ascii="Times New Roman" w:hAnsi="Times New Roman" w:eastAsia="Times New Roman" w:cs="Times New Roman"/>
          <w:b/>
          <w:i/>
          <w:color w:val="CC7700"/>
          <w:sz w:val="22"/>
        </w:rPr>
        <w:t>[DỰ THẢO]</w:t>
      </w:r>
      <w:r>
        <w:rPr>
          <w:rFonts w:ascii="Times New Roman" w:hAnsi="Times New Roman" w:eastAsia="Times New Roman" w:cs="Times New Roman"/>
          <w:b w:val="0"/>
          <w:i/>
          <w:sz w:val="22"/>
        </w:rPr>
        <w:t xml:space="preserve"> — nội dung dưới đây do hệ thống/agent soạn dựa trên thông tin đã có, bác sĩ/chủ nhiệm PHẢI xác nhận hoặc chỉnh sửa trước khi dùng chính thức.</w:t>
      </w:r>
    </w:p>
    <w:p>
      <w:pPr>
        <w:spacing w:before="0" w:after="160" w:lineRule="auto" w:line="360"/>
        <w:jc w:val="both"/>
      </w:pPr>
      <w:r>
        <w:rPr>
          <w:rFonts w:ascii="Times New Roman" w:hAnsi="Times New Roman" w:eastAsia="Times New Roman" w:cs="Times New Roman"/>
          <w:b/>
          <w:i w:val="0"/>
          <w:sz w:val="26"/>
        </w:rPr>
        <w:t>Quần thể nghiên cứu:</w:t>
      </w:r>
      <w:r>
        <w:rPr>
          <w:rFonts w:ascii="Times New Roman" w:hAnsi="Times New Roman" w:eastAsia="Times New Roman" w:cs="Times New Roman"/>
          <w:b w:val="0"/>
          <w:i w:val="0"/>
          <w:sz w:val="26"/>
        </w:rPr>
        <w:t xml:space="preserve"> Người bệnh ngoại trú từ đủ 18 tuổi trở lên (kể cả phụ nữ mang thai), đủ sức khỏe và năng lực nhận thức/ngôn ngữ để trả lời, đã cơ bản hoàn thành quy trình khám tại Khoa Khám bệnh C1a, Trung tâm Khám bệnh và Điều trị theo yêu cầu C1, Bệnh viện Quân y 175, và đồng ý tham gia tự nguyện (mục 4.3.1 đề cương)</w:t>
      </w:r>
    </w:p>
    <w:p>
      <w:pPr>
        <w:spacing w:before="280" w:after="160" w:lineRule="auto" w:line="312"/>
      </w:pPr>
      <w:r>
        <w:rPr>
          <w:rFonts w:ascii="Times New Roman" w:hAnsi="Times New Roman" w:eastAsia="Times New Roman" w:cs="Times New Roman"/>
          <w:b/>
          <w:i w:val="0"/>
          <w:sz w:val="28"/>
        </w:rPr>
        <w:t>7.1. Tiêu chuẩn chọn</w:t>
      </w:r>
    </w:p>
    <w:p>
      <w:pPr>
        <w:pStyle w:val="ListBullet"/>
        <w:spacing w:before="0" w:after="80" w:lineRule="auto" w:line="360"/>
        <w:jc w:val="both"/>
      </w:pPr>
      <w:r>
        <w:rPr>
          <w:rFonts w:ascii="Times New Roman" w:hAnsi="Times New Roman" w:eastAsia="Times New Roman" w:cs="Times New Roman"/>
          <w:b w:val="0"/>
          <w:i w:val="0"/>
          <w:sz w:val="26"/>
        </w:rPr>
        <w:t>Người bệnh ngoại trú từ đủ 18 tuổi trở lên (bao gồm cả phụ nữ mang thai)</w:t>
      </w:r>
    </w:p>
    <w:p>
      <w:pPr>
        <w:pStyle w:val="ListBullet"/>
        <w:spacing w:before="0" w:after="80" w:lineRule="auto" w:line="360"/>
        <w:jc w:val="both"/>
      </w:pPr>
      <w:r>
        <w:rPr>
          <w:rFonts w:ascii="Times New Roman" w:hAnsi="Times New Roman" w:eastAsia="Times New Roman" w:cs="Times New Roman"/>
          <w:b w:val="0"/>
          <w:i w:val="0"/>
          <w:sz w:val="26"/>
        </w:rPr>
        <w:t>Đủ sức khỏe, tỉnh táo và đủ năng lực nhận thức/ngôn ngữ để trả lời</w:t>
      </w:r>
    </w:p>
    <w:p>
      <w:pPr>
        <w:pStyle w:val="ListBullet"/>
        <w:spacing w:before="0" w:after="80" w:lineRule="auto" w:line="360"/>
        <w:jc w:val="both"/>
      </w:pPr>
      <w:r>
        <w:rPr>
          <w:rFonts w:ascii="Times New Roman" w:hAnsi="Times New Roman" w:eastAsia="Times New Roman" w:cs="Times New Roman"/>
          <w:b w:val="0"/>
          <w:i w:val="0"/>
          <w:sz w:val="26"/>
        </w:rPr>
        <w:t>Đã cơ bản hoàn thành quy trình khám tại Khoa C1a (đang chờ thanh toán/nhận thuốc/nhận lại thẻ BHYT)</w:t>
      </w:r>
    </w:p>
    <w:p>
      <w:pPr>
        <w:pStyle w:val="ListBullet"/>
        <w:spacing w:before="0" w:after="80" w:lineRule="auto" w:line="360"/>
        <w:jc w:val="both"/>
      </w:pPr>
      <w:r>
        <w:rPr>
          <w:rFonts w:ascii="Times New Roman" w:hAnsi="Times New Roman" w:eastAsia="Times New Roman" w:cs="Times New Roman"/>
          <w:b w:val="0"/>
          <w:i w:val="0"/>
          <w:sz w:val="26"/>
        </w:rPr>
        <w:t>Đồng ý tham gia tự nguyện sau khi được giải thích</w:t>
      </w:r>
    </w:p>
    <w:p>
      <w:pPr>
        <w:spacing w:before="280" w:after="160" w:lineRule="auto" w:line="312"/>
      </w:pPr>
      <w:r>
        <w:rPr>
          <w:rFonts w:ascii="Times New Roman" w:hAnsi="Times New Roman" w:eastAsia="Times New Roman" w:cs="Times New Roman"/>
          <w:b/>
          <w:i w:val="0"/>
          <w:sz w:val="28"/>
        </w:rPr>
        <w:t>7.2. Tiêu chuẩn loại</w:t>
      </w:r>
    </w:p>
    <w:p>
      <w:pPr>
        <w:pStyle w:val="ListBullet"/>
        <w:spacing w:before="0" w:after="80" w:lineRule="auto" w:line="360"/>
        <w:jc w:val="both"/>
      </w:pPr>
      <w:r>
        <w:rPr>
          <w:rFonts w:ascii="Times New Roman" w:hAnsi="Times New Roman" w:eastAsia="Times New Roman" w:cs="Times New Roman"/>
          <w:b w:val="0"/>
          <w:i w:val="0"/>
          <w:sz w:val="26"/>
        </w:rPr>
        <w:t>Từ chối tham gia</w:t>
      </w:r>
    </w:p>
    <w:p>
      <w:pPr>
        <w:pStyle w:val="ListBullet"/>
        <w:spacing w:before="0" w:after="80" w:lineRule="auto" w:line="360"/>
        <w:jc w:val="both"/>
      </w:pPr>
      <w:r>
        <w:rPr>
          <w:rFonts w:ascii="Times New Roman" w:hAnsi="Times New Roman" w:eastAsia="Times New Roman" w:cs="Times New Roman"/>
          <w:b w:val="0"/>
          <w:i w:val="0"/>
          <w:sz w:val="26"/>
        </w:rPr>
        <w:t>Không đủ năng lực trả lời (cấp cứu, suy giảm nhận thức, rào cản ngôn ngữ không khắc phục được)</w:t>
      </w:r>
    </w:p>
    <w:p>
      <w:pPr>
        <w:pStyle w:val="ListBullet"/>
        <w:spacing w:before="0" w:after="80" w:lineRule="auto" w:line="360"/>
        <w:jc w:val="both"/>
      </w:pPr>
      <w:r>
        <w:rPr>
          <w:rFonts w:ascii="Times New Roman" w:hAnsi="Times New Roman" w:eastAsia="Times New Roman" w:cs="Times New Roman"/>
          <w:b w:val="0"/>
          <w:i w:val="0"/>
          <w:sz w:val="26"/>
        </w:rPr>
        <w:t>Nhân viên y tế của chính khoa/bệnh viện đi khám (nguy cơ xung đột/thiên lệch đánh giá)</w:t>
      </w:r>
    </w:p>
    <w:p>
      <w:pPr>
        <w:pStyle w:val="ListBullet"/>
        <w:spacing w:before="0" w:after="80" w:lineRule="auto" w:line="360"/>
        <w:jc w:val="both"/>
      </w:pPr>
      <w:r>
        <w:rPr>
          <w:rFonts w:ascii="Times New Roman" w:hAnsi="Times New Roman" w:eastAsia="Times New Roman" w:cs="Times New Roman"/>
          <w:b w:val="0"/>
          <w:i w:val="0"/>
          <w:sz w:val="26"/>
        </w:rPr>
        <w:t>Đã tham gia nghiên cứu trước đó (kể cả phỏng vấn nhận thức hoặc khảo sát thử ở pha phát triển bộ câu hỏi; chống trùng — mục 4.3.2 đề cương)</w:t>
      </w:r>
    </w:p>
    <w:p>
      <w:pPr>
        <w:spacing w:before="280" w:after="160" w:lineRule="auto" w:line="312"/>
      </w:pPr>
      <w:r>
        <w:rPr>
          <w:rFonts w:ascii="Times New Roman" w:hAnsi="Times New Roman" w:eastAsia="Times New Roman" w:cs="Times New Roman"/>
          <w:b/>
          <w:i w:val="0"/>
          <w:sz w:val="28"/>
        </w:rPr>
        <w:t>7.3. Tuyển mẫu</w:t>
      </w:r>
    </w:p>
    <w:p>
      <w:pPr>
        <w:spacing w:before="0" w:after="160" w:lineRule="auto" w:line="360"/>
        <w:jc w:val="both"/>
      </w:pPr>
      <w:r>
        <w:rPr>
          <w:rFonts w:ascii="Times New Roman" w:hAnsi="Times New Roman" w:eastAsia="Times New Roman" w:cs="Times New Roman"/>
          <w:b w:val="0"/>
          <w:i w:val="0"/>
          <w:sz w:val="26"/>
        </w:rPr>
        <w:t>Chọn mẫu hệ thống PHÂN TẦNG theo ngày trong tuần × khung giờ khám, bước nhảy k_h = N_h/n_h (số đủ điều kiện dự kiến chia số cần mời trong tầng h). Một người chuyên trách đếm số thứ tự dòng người bệnh trong từng tầng, không kiêm nhiệm phát/thu phiếu. Có dry-run là cổng quyết định tính khả thi trước thu thập chính thức (mục 4.4.2)</w:t>
      </w:r>
    </w:p>
    <w:p>
      <w:r>
        <w:br w:type="page"/>
      </w:r>
    </w:p>
    <w:p>
      <w:pPr>
        <w:spacing w:before="0" w:after="320" w:lineRule="auto" w:line="312"/>
        <w:jc w:val="center"/>
      </w:pPr>
      <w:r>
        <w:rPr>
          <w:rFonts w:ascii="Times New Roman" w:hAnsi="Times New Roman" w:eastAsia="Times New Roman" w:cs="Times New Roman"/>
          <w:b/>
          <w:i w:val="0"/>
          <w:sz w:val="32"/>
        </w:rPr>
        <w:t>8. Biến số và kết cục</w:t>
      </w:r>
    </w:p>
    <w:p>
      <w:pPr>
        <w:spacing w:before="0" w:after="160" w:lineRule="auto" w:line="360"/>
        <w:jc w:val="both"/>
      </w:pPr>
      <w:r>
        <w:rPr>
          <w:rFonts w:ascii="Times New Roman" w:hAnsi="Times New Roman" w:eastAsia="Times New Roman" w:cs="Times New Roman"/>
          <w:b/>
          <w:i w:val="0"/>
          <w:sz w:val="26"/>
        </w:rPr>
        <w:t>Bộ biến số CRF/REDCap (tự động từ G5):</w:t>
      </w:r>
      <w:r>
        <w:rPr>
          <w:rFonts w:ascii="Times New Roman" w:hAnsi="Times New Roman" w:eastAsia="Times New Roman" w:cs="Times New Roman"/>
          <w:b w:val="0"/>
          <w:i w:val="0"/>
          <w:sz w:val="26"/>
        </w:rPr>
        <w:t xml:space="preserve"> 71 biến, chuyên khoa nhận diện = `bo_bien_rieng`.</w:t>
      </w:r>
    </w:p>
    <w:p>
      <w:pPr>
        <w:spacing w:before="0" w:after="160" w:lineRule="auto" w:line="360"/>
        <w:jc w:val="both"/>
      </w:pPr>
      <w:r>
        <w:rPr>
          <w:rFonts w:ascii="Times New Roman" w:hAnsi="Times New Roman" w:eastAsia="Times New Roman" w:cs="Times New Roman"/>
          <w:b w:val="0"/>
          <w:i w:val="0"/>
          <w:sz w:val="26"/>
        </w:rPr>
        <w:t>Danh sách trường CRF hiện có:</w:t>
      </w:r>
    </w:p>
    <w:tbl>
      <w:tblPr>
        <w:tblStyle w:val="TableGrid"/>
        <w:tblW w:type="auto" w:w="0"/>
        <w:jc w:val="center"/>
        <w:tblLayout w:type="fixed"/>
        <w:tblLook w:firstColumn="1" w:firstRow="1" w:lastColumn="0" w:lastRow="0" w:noHBand="0" w:noVBand="1" w:val="04A0"/>
      </w:tblPr>
      <w:tblGrid>
        <w:gridCol w:w="4535"/>
        <w:gridCol w:w="4535"/>
      </w:tblGrid>
      <w:tr>
        <w:trPr>
          <w:tblHeader w:val="true"/>
        </w:trPr>
        <w:tc>
          <w:tcPr>
            <w:tcW w:type="dxa" w:w="4536"/>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w:t>
            </w:r>
          </w:p>
        </w:tc>
        <w:tc>
          <w:tcPr>
            <w:tcW w:type="dxa" w:w="4536"/>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Tên trường CRF</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`record_id`</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2</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`mode_tra_loi`</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3</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`tuoi`</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4</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`gioitinh`</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5</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`trinhdohocvan`</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6</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`nghenghiep`</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7</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`nghenghiepkhac`</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8</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`tinhtranghonnhan`</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9</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`noicutru`</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10</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`khoangcachnhabv`</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11</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`thunhaphogd`</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12</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`cobhyt`</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13</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`lydokham`</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14</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`lydokhamkhac`</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15</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`solankham12thang`</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16</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`phuongtiendichuyen`</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17</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`phuongtiendichuyenkhac`</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18</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`nguonthongtinbv`</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19</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`nguonthongtinbvkhac`</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20</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`kyvong_thoigiancho`</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21</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`xacnhan_kyvong`</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22</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`lydo_chon_theoyeucau`</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23</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`lydo_chon_khac`</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24</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`co_yeucau_bacsi`</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25</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`duoc_dung_bacsi`</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26</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`kenh_datlich`</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27</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`co_goikham`</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28</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`rieng_tu`</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29</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`suckhoe_tudanhgia`</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30</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`hoan_vi_chiphi`</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31</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`a1`</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32</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`a2`</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33</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`a3`</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34</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`a4`</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35</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`a5`</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36</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`a6`</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37</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`b1`</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38</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`b2`</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39</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`b3`</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40</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`b4`</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41</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`b5`</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42</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`b6`</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43</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`b7`</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44</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`b8`</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45</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`c1`</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46</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`c2`</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47</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`c3`</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48</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`c4`</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49</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`c5`</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50</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`c6`</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51</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`c7`</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52</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`c8`</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53</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`c9`</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54</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`c10`</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55</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`d1`</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56</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`d2`</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57</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`d3`</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58</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`e1`</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59</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`e2`</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60</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`f1`</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61</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`g1`</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62</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`g2`</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63</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`g3`</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64</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`ykiendonggop`</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65</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`thoigian_cho`</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66</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`khunggio_kham`</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67</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`ngay_trong_tuan`</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68</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`co_cls`</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69</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`so_quay_buoc`</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70</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`ma_ban_kham`</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71</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`trang_thai_ghep_his`</w:t>
            </w:r>
          </w:p>
        </w:tc>
      </w:tr>
    </w:tbl>
    <w:p/>
    <w:p>
      <w:pPr>
        <w:spacing w:before="0" w:after="160" w:lineRule="auto" w:line="360"/>
        <w:jc w:val="both"/>
      </w:pPr>
      <w:r>
        <w:rPr>
          <w:rFonts w:ascii="Times New Roman" w:hAnsi="Times New Roman" w:eastAsia="Times New Roman" w:cs="Times New Roman"/>
          <w:b/>
          <w:i w:val="0"/>
          <w:sz w:val="26"/>
        </w:rPr>
        <w:t>Kết cục chính đã cấu trúc hóa:</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rPr>
          <w:tblHeader w:val="true"/>
        </w:trPr>
        <w:tc>
          <w:tcPr>
            <w:tcW w:type="dxa" w:w="181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Kết cục</w:t>
            </w:r>
          </w:p>
        </w:tc>
        <w:tc>
          <w:tcPr>
            <w:tcW w:type="dxa" w:w="181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Định nghĩa vận hành</w:t>
            </w:r>
          </w:p>
        </w:tc>
        <w:tc>
          <w:tcPr>
            <w:tcW w:type="dxa" w:w="181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Nguồn/công cụ</w:t>
            </w:r>
          </w:p>
        </w:tc>
        <w:tc>
          <w:tcPr>
            <w:tcW w:type="dxa" w:w="181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Thời điểm đo</w:t>
            </w:r>
          </w:p>
        </w:tc>
        <w:tc>
          <w:tcPr>
            <w:tcW w:type="dxa" w:w="181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Biến CRF</w:t>
            </w:r>
          </w:p>
        </w:tc>
      </w:tr>
      <w:tr>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G1 — mức hài lòng chung, hỏi trực tiếp (biến SHLNBChung_TrucTiep, Phần 3 phiếu)</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Mục đơn Likert 5 mức — nguyên văn C.3: 'Nói chung, Ông/Bà hài lòng ở mức độ nào với tất cả các dịch vụ đã nhận được tại Khoa Khám bệnh trong lần khám này?'; KHÔNG tính từ trung bình lĩnh vực A–F (chống part-whole bias, mục 4.6.3)</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Phiếu khảo sát tự điền ẩn danh — Phần 3, mục C.3 (biến SHLNBChung_TrucTiep); công cụ được phát triển và kiểm định ở pha công cụ trước thu thập mẫu chính (đề cương §4.9, §6.2)</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Đo MỘT lần ngay sau khi cơ bản hoàn thành quy trình khám — đang chờ thanh toán/nhận thuốc/nhận lại thẻ BHYT (mục 4.3.1); cắt ngang, không theo dõi dọc</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`SHLNBChung_TrucTiep`</w:t>
            </w:r>
          </w:p>
        </w:tc>
      </w:tr>
    </w:tbl>
    <w:p/>
    <w:p>
      <w:pPr>
        <w:spacing w:before="0" w:after="160" w:lineRule="auto" w:line="360"/>
        <w:jc w:val="both"/>
      </w:pPr>
      <w:r>
        <w:rPr>
          <w:rFonts w:ascii="Times New Roman" w:hAnsi="Times New Roman" w:eastAsia="Times New Roman" w:cs="Times New Roman"/>
          <w:b/>
          <w:i w:val="0"/>
          <w:sz w:val="26"/>
        </w:rPr>
        <w:t>Kết cục phụ:</w:t>
      </w:r>
      <w:r>
        <w:rPr>
          <w:rFonts w:ascii="Times New Roman" w:hAnsi="Times New Roman" w:eastAsia="Times New Roman" w:cs="Times New Roman"/>
          <w:b w:val="0"/>
          <w:i w:val="0"/>
          <w:sz w:val="26"/>
        </w:rPr>
        <w:t xml:space="preserve"> Điểm hài lòng theo 6 lĩnh vực A-F (30 mục Likert 5 mức); Tỷ lệ hài lòng theo ngưỡng cố định G1 &gt;= 4/5 (kết cục nhị phân thứ cấp): LUÔN báo tỷ lệ kèm KTC 95% Wilson trên cỡ mẫu hiệu dụng (SAP §3); điều kiện kích hoạt (≥ 10 biến cố/tham số) chỉ áp cho hồi quy logistic nhị phân đa biến (SAP §2); Điểm hài lòng chung tính toán SHLNBChung_TinhToan (kết cục đối chiếu/hội tụ).</w:t>
      </w:r>
    </w:p>
    <w:p>
      <w:pPr>
        <w:spacing w:before="0" w:after="160" w:lineRule="auto" w:line="360"/>
        <w:jc w:val="both"/>
      </w:pPr>
      <w:r>
        <w:rPr>
          <w:rFonts w:ascii="Times New Roman" w:hAnsi="Times New Roman" w:eastAsia="Times New Roman" w:cs="Times New Roman"/>
          <w:b/>
          <w:i w:val="0"/>
          <w:sz w:val="26"/>
        </w:rPr>
        <w:t>Yếu tố nhiễu:</w:t>
      </w:r>
      <w:r>
        <w:rPr>
          <w:rFonts w:ascii="Times New Roman" w:hAnsi="Times New Roman" w:eastAsia="Times New Roman" w:cs="Times New Roman"/>
          <w:b w:val="0"/>
          <w:i w:val="0"/>
          <w:sz w:val="26"/>
        </w:rPr>
        <w:t xml:space="preserve"> Tuoi; GioiTinh; NoiCuTru; CoBHYT; LyDoKham; khunggio_kham; ngay_trong_tuan; suckhoe_tudanhgia; duoc_dung_bacsi.</w:t>
      </w:r>
    </w:p>
    <w:p>
      <w:pPr>
        <w:spacing w:before="0" w:after="160" w:lineRule="auto" w:line="360"/>
        <w:jc w:val="both"/>
      </w:pPr>
      <w:r>
        <w:rPr>
          <w:rFonts w:ascii="Times New Roman" w:hAnsi="Times New Roman" w:eastAsia="Times New Roman" w:cs="Times New Roman"/>
          <w:b/>
          <w:i w:val="0"/>
          <w:sz w:val="26"/>
        </w:rPr>
        <w:t>Biến tương tác/effect modifiers:</w:t>
      </w: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Nhóm nhỏ tiền định:</w:t>
      </w:r>
      <w:r>
        <w:rPr>
          <w:rFonts w:ascii="Times New Roman" w:hAnsi="Times New Roman" w:eastAsia="Times New Roman" w:cs="Times New Roman"/>
          <w:b w:val="0"/>
          <w:i w:val="0"/>
          <w:sz w:val="26"/>
        </w:rPr>
        <w:t xml:space="preserve"> KHÔNG CÓ ở phiên bản hiện tại (A.4 đề cương) — phân nhóm theo đối tượng quân/dân đã gỡ bỏ vì biến `doituong_qd` không được thu thập (mục 4.6.2). Muốn thêm một phân nhóm định trước, phải bổ sung tại Phụ lục A đề cương KÈM lý do trên DAG, TRƯỚC khi khóa SAP và mở dữ liệu. </w:t>
      </w:r>
      <w:r>
        <w:rPr>
          <w:rFonts w:ascii="Times New Roman" w:hAnsi="Times New Roman" w:eastAsia="Times New Roman" w:cs="Times New Roman"/>
          <w:b/>
          <w:i w:val="0"/>
          <w:sz w:val="26"/>
        </w:rPr>
        <w:t>Kiểm định tương tác:</w:t>
      </w:r>
      <w:r>
        <w:rPr>
          <w:rFonts w:ascii="Times New Roman" w:hAnsi="Times New Roman" w:eastAsia="Times New Roman" w:cs="Times New Roman"/>
          <w:b w:val="0"/>
          <w:i w:val="0"/>
          <w:sz w:val="26"/>
        </w:rPr>
        <w:t xml:space="preserve"> không có số hạng tương tác định trước; nếu chạy sau này, dùng interaction term và gắn nhãn thăm dò </w:t>
      </w:r>
      <w:r>
        <w:rPr>
          <w:rFonts w:ascii="Times New Roman" w:hAnsi="Times New Roman" w:eastAsia="Times New Roman" w:cs="Times New Roman"/>
          <w:b/>
          <w:i w:val="0"/>
          <w:sz w:val="26"/>
        </w:rPr>
        <w:t>Cảnh báo:</w:t>
      </w:r>
      <w:r>
        <w:rPr>
          <w:rFonts w:ascii="Times New Roman" w:hAnsi="Times New Roman" w:eastAsia="Times New Roman" w:cs="Times New Roman"/>
          <w:b w:val="0"/>
          <w:i w:val="0"/>
          <w:sz w:val="26"/>
        </w:rPr>
        <w:t xml:space="preserve"> mọi phân tích phân nhóm/tương tác chỉ diễn giải thăm dò (exploratory) (SAP §7).</w:t>
      </w:r>
    </w:p>
    <w:p>
      <w:pPr>
        <w:spacing w:before="0" w:after="160" w:lineRule="auto" w:line="360"/>
        <w:jc w:val="both"/>
      </w:pPr>
      <w:r>
        <w:rPr>
          <w:rFonts w:ascii="Times New Roman" w:hAnsi="Times New Roman" w:eastAsia="Times New Roman" w:cs="Times New Roman"/>
          <w:b w:val="0"/>
          <w:i w:val="0"/>
          <w:sz w:val="26"/>
        </w:rPr>
        <w:t>Với thang đo/PROM: bổ sung quyền sử dụng, quy tắc chấm điểm và COSMIN khi phát triển/thích nghi/thẩm định công cụ.</w:t>
      </w:r>
    </w:p>
    <w:p>
      <w:r>
        <w:br w:type="page"/>
      </w:r>
    </w:p>
    <w:p>
      <w:pPr>
        <w:spacing w:before="0" w:after="320" w:lineRule="auto" w:line="312"/>
        <w:jc w:val="center"/>
      </w:pPr>
      <w:r>
        <w:rPr>
          <w:rFonts w:ascii="Times New Roman" w:hAnsi="Times New Roman" w:eastAsia="Times New Roman" w:cs="Times New Roman"/>
          <w:b/>
          <w:i w:val="0"/>
          <w:sz w:val="32"/>
        </w:rPr>
        <w:t>9. Cỡ mẫu</w:t>
      </w:r>
    </w:p>
    <w:p>
      <w:pPr>
        <w:spacing w:before="0" w:after="160" w:lineRule="auto" w:line="360"/>
        <w:jc w:val="both"/>
      </w:pPr>
      <w:r>
        <w:rPr>
          <w:rFonts w:ascii="Times New Roman" w:hAnsi="Times New Roman" w:eastAsia="Times New Roman" w:cs="Times New Roman"/>
          <w:b/>
          <w:i w:val="0"/>
          <w:sz w:val="26"/>
        </w:rPr>
        <w:t>Công thức áp dụng (tự động từ G3):</w:t>
      </w:r>
      <w:r>
        <w:rPr>
          <w:rFonts w:ascii="Times New Roman" w:hAnsi="Times New Roman" w:eastAsia="Times New Roman" w:cs="Times New Roman"/>
          <w:b w:val="0"/>
          <w:i w:val="0"/>
          <w:sz w:val="26"/>
        </w:rPr>
        <w:t xml:space="preserve"> Cỡ mẫu ước lượng một tỷ lệ theo độ chính xác (Lwanga &amp; Lemeshow/Cochran, xấp xỉ chuẩn): tỷ lệ hiện mắc ước lượng p=0.50, sai số cho phép d=0.05, alpha=0.05 Đã áp design effect cụm (DE=1+((CV</w:t>
      </w:r>
      <w:r>
        <w:rPr>
          <w:rFonts w:ascii="Times New Roman" w:hAnsi="Times New Roman" w:eastAsia="Times New Roman" w:cs="Times New Roman"/>
          <w:b w:val="0"/>
          <w:i w:val="0"/>
          <w:sz w:val="26"/>
          <w:vertAlign w:val="superscript"/>
        </w:rPr>
        <w:t>2</w:t>
      </w:r>
      <w:r>
        <w:rPr>
          <w:rFonts w:ascii="Times New Roman" w:hAnsi="Times New Roman" w:eastAsia="Times New Roman" w:cs="Times New Roman"/>
          <w:b w:val="0"/>
          <w:i w:val="0"/>
          <w:sz w:val="26"/>
        </w:rPr>
        <w:t>+1)m-1)×ICC, CV=0.14 — Eldridge 2006=1.39, m=20, ICC=0.02): n 385 đến 535 (~27 cụm)..</w:t>
      </w:r>
    </w:p>
    <w:p>
      <w:pPr>
        <w:pStyle w:val="ListBullet"/>
        <w:spacing w:before="0" w:after="80" w:lineRule="auto" w:line="360"/>
        <w:jc w:val="both"/>
      </w:pPr>
      <w:r>
        <w:rPr>
          <w:rFonts w:ascii="Times New Roman" w:hAnsi="Times New Roman" w:eastAsia="Times New Roman" w:cs="Times New Roman"/>
          <w:b w:val="0"/>
          <w:i w:val="0"/>
          <w:sz w:val="26"/>
        </w:rPr>
        <w:t>Mức ý nghĩa α = 0.05; lực mẫu (power) = 0.8.</w:t>
      </w:r>
    </w:p>
    <w:p>
      <w:pPr>
        <w:pStyle w:val="ListBullet"/>
        <w:spacing w:before="0" w:after="80" w:lineRule="auto" w:line="360"/>
        <w:jc w:val="both"/>
      </w:pPr>
      <w:r>
        <w:rPr>
          <w:rFonts w:ascii="Times New Roman" w:hAnsi="Times New Roman" w:eastAsia="Times New Roman" w:cs="Times New Roman"/>
          <w:b w:val="0"/>
          <w:i w:val="0"/>
          <w:sz w:val="26"/>
        </w:rPr>
        <w:t xml:space="preserve">Cỡ mẫu tối thiểu tính được: </w:t>
      </w:r>
      <w:r>
        <w:rPr>
          <w:rFonts w:ascii="Times New Roman" w:hAnsi="Times New Roman" w:eastAsia="Times New Roman" w:cs="Times New Roman"/>
          <w:b/>
          <w:i w:val="0"/>
          <w:sz w:val="26"/>
        </w:rPr>
        <w:t>535</w:t>
      </w:r>
      <w:r>
        <w:rPr>
          <w:rFonts w:ascii="Times New Roman" w:hAnsi="Times New Roman" w:eastAsia="Times New Roman" w:cs="Times New Roman"/>
          <w:b w:val="0"/>
          <w:i w:val="0"/>
          <w:sz w:val="26"/>
        </w:rPr>
        <w:t>.</w:t>
      </w:r>
    </w:p>
    <w:p>
      <w:pPr>
        <w:pStyle w:val="ListBullet"/>
        <w:spacing w:before="0" w:after="80" w:lineRule="auto" w:line="360"/>
        <w:jc w:val="both"/>
      </w:pPr>
      <w:r>
        <w:rPr>
          <w:rFonts w:ascii="Times New Roman" w:hAnsi="Times New Roman" w:eastAsia="Times New Roman" w:cs="Times New Roman"/>
          <w:b w:val="0"/>
          <w:i w:val="0"/>
          <w:sz w:val="26"/>
        </w:rPr>
        <w:t xml:space="preserve">Dự phòng bỏ cuộc 15% đến cỡ mẫu cần thu: </w:t>
      </w:r>
      <w:r>
        <w:rPr>
          <w:rFonts w:ascii="Times New Roman" w:hAnsi="Times New Roman" w:eastAsia="Times New Roman" w:cs="Times New Roman"/>
          <w:b/>
          <w:i w:val="0"/>
          <w:sz w:val="26"/>
        </w:rPr>
        <w:t>630</w:t>
      </w:r>
      <w:r>
        <w:rPr>
          <w:rFonts w:ascii="Times New Roman" w:hAnsi="Times New Roman" w:eastAsia="Times New Roman" w:cs="Times New Roman"/>
          <w:b w:val="0"/>
          <w:i w:val="0"/>
          <w:sz w:val="26"/>
        </w:rPr>
        <w:t>.</w:t>
      </w:r>
    </w:p>
    <w:p>
      <w:pPr>
        <w:spacing w:before="0" w:after="160" w:lineRule="auto" w:line="360"/>
        <w:jc w:val="both"/>
      </w:pPr>
      <w:r>
        <w:rPr>
          <w:rFonts w:ascii="Times New Roman" w:hAnsi="Times New Roman" w:eastAsia="Times New Roman" w:cs="Times New Roman"/>
          <w:b/>
          <w:i w:val="0"/>
          <w:sz w:val="26"/>
        </w:rPr>
        <w:t>N thực tế đã chốt (bác sĩ/chủ nhiệm quyết định):</w:t>
      </w: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1000</w:t>
      </w:r>
      <w:r>
        <w:rPr>
          <w:rFonts w:ascii="Times New Roman" w:hAnsi="Times New Roman" w:eastAsia="Times New Roman" w:cs="Times New Roman"/>
          <w:b w:val="0"/>
          <w:i w:val="0"/>
          <w:sz w:val="26"/>
        </w:rPr>
        <w:t xml:space="preserve"> — ■ ĐẠT, ≥ N tối thiểu tính theo thống kê (630).</w:t>
      </w:r>
    </w:p>
    <w:p>
      <w:pPr>
        <w:spacing w:before="120" w:after="200" w:lineRule="auto" w:line="312"/>
        <w:jc w:val="both"/>
        <w:ind w:left="567" w:right="567"/>
      </w:pPr>
      <w:r>
        <w:rPr>
          <w:rFonts w:ascii="Times New Roman" w:hAnsi="Times New Roman" w:eastAsia="Times New Roman" w:cs="Times New Roman"/>
          <w:b/>
          <w:i/>
          <w:sz w:val="22"/>
        </w:rPr>
        <w:t>Nguồn giả định (G3 — thống kê viên/chủ nhiệm khai):</w:t>
      </w:r>
      <w:r>
        <w:rPr>
          <w:rFonts w:ascii="Times New Roman" w:hAnsi="Times New Roman" w:eastAsia="Times New Roman" w:cs="Times New Roman"/>
          <w:b w:val="0"/>
          <w:i/>
          <w:sz w:val="22"/>
        </w:rPr>
        <w:t xml:space="preserve"> effect size: Không áp dụng theo thiết kế: đây là nghiên cứu MÔ TẢ, cỡ mẫu tính theo ĐỘ CHÍNH XÁC của ước lượng một tỷ lệ (Lwanga &amp; Lemeshow, WHO 1991), không theo hiệu quả can thiệp. Tham số thay thế effect size là tỷ lệ hiện mắc ước lượng p = 0,50 — xem prevalence_source.; tỷ lệ hiện mắc: Quy ước thận trọng p = 0,50 — giá trị làm phương sai p(1-p) lớn nhất nên cho cỡ mẫu lớn nhất; dùng khi chưa có ước lượng tỷ lệ hài lòng tại chính Khoa C1a. Nguồn công thức: Lwanga SK, Lemeshow S. Sample size determination in health studies: a practical manual. WHO, 1991 (mục 4.4.1 đề cương); bỏ cuộc: Dự phòng 15% cho phiếu không trả lời hoặc phiếu lỗi, do nhóm nghiên cứu ấn định theo kinh nghiệm vận hành khảo sát tại phòng khám (mục 4.4.1 đề cương). PI chấp nhận 15% làm giá trị lập kế hoạch (14/10/2026); sẽ đối chiếu lại bằng tỷ lệ không trả lời quan sát ở pilot n≈50–100 trước khi khoá SAP (G4)..</w:t>
      </w:r>
    </w:p>
    <w:p>
      <w:r>
        <w:br w:type="page"/>
      </w:r>
    </w:p>
    <w:p>
      <w:pPr>
        <w:spacing w:before="0" w:after="320" w:lineRule="auto" w:line="312"/>
        <w:jc w:val="center"/>
      </w:pPr>
      <w:r>
        <w:rPr>
          <w:rFonts w:ascii="Times New Roman" w:hAnsi="Times New Roman" w:eastAsia="Times New Roman" w:cs="Times New Roman"/>
          <w:b/>
          <w:i w:val="0"/>
          <w:sz w:val="32"/>
        </w:rPr>
        <w:t>10. Công cụ và quy trình thu thập</w:t>
      </w:r>
    </w:p>
    <w:p>
      <w:pPr>
        <w:spacing w:before="120" w:after="200" w:lineRule="auto" w:line="312"/>
        <w:jc w:val="both"/>
        <w:ind w:left="567" w:right="567"/>
      </w:pPr>
      <w:r>
        <w:rPr>
          <w:rFonts w:ascii="Times New Roman" w:hAnsi="Times New Roman" w:eastAsia="Times New Roman" w:cs="Times New Roman"/>
          <w:b/>
          <w:i/>
          <w:color w:val="CC7700"/>
          <w:sz w:val="22"/>
        </w:rPr>
        <w:t>[DỰ THẢO]</w:t>
      </w:r>
      <w:r>
        <w:rPr>
          <w:rFonts w:ascii="Times New Roman" w:hAnsi="Times New Roman" w:eastAsia="Times New Roman" w:cs="Times New Roman"/>
          <w:b w:val="0"/>
          <w:i/>
          <w:sz w:val="22"/>
        </w:rPr>
        <w:t xml:space="preserve"> — nội dung dưới đây do hệ thống/agent soạn dựa trên thông tin đã có, bác sĩ/chủ nhiệm PHẢI xác nhận hoặc chỉnh sửa trước khi dùng chính thức.</w:t>
      </w:r>
    </w:p>
    <w:p>
      <w:pPr>
        <w:spacing w:before="0" w:after="160" w:lineRule="auto" w:line="360"/>
        <w:jc w:val="both"/>
      </w:pPr>
      <w:r>
        <w:rPr>
          <w:rFonts w:ascii="Times New Roman" w:hAnsi="Times New Roman" w:eastAsia="Times New Roman" w:cs="Times New Roman"/>
          <w:b/>
          <w:i w:val="0"/>
          <w:sz w:val="26"/>
        </w:rPr>
        <w:t>Công cụ đo lường:</w:t>
      </w:r>
      <w:r>
        <w:rPr>
          <w:rFonts w:ascii="Times New Roman" w:hAnsi="Times New Roman" w:eastAsia="Times New Roman" w:cs="Times New Roman"/>
          <w:b w:val="0"/>
          <w:i w:val="0"/>
          <w:sz w:val="26"/>
        </w:rPr>
        <w:t xml:space="preserve"> Bộ câu hỏi khảo sát sự hài lòng của người bệnh ngoại trú tại Khoa C1a — 6 lĩnh vực A–F (30 mục Likert 5 mức) và mục hài lòng chung C.3 — Nhóm nghiên cứu phát triển và kiểm định trước thu thập chính: bảng truy xuất mục, hội đồng chuyên gia (I-CVI/S-CVI), phỏng vấn nhận thức 10–15 người bệnh, pilot n ≈ 50–100 tách khỏi mẫu chính, khoá phiên bản cuối (đề cương §4.9, §6.2). Trạng thái kiểm định: chưa có chỉ số độ tin cậy/giá trị tại thời điểm nộp Hội đồng — kiểm định trong pha phát triển công cụ nêu trên, trước thu thập chính. Với PROM/thang đo: quy trình dịch–thích nghi văn hoá + kiểm định COSMIN (nối `cong-cu-do-luong`).</w:t>
      </w:r>
    </w:p>
    <w:p>
      <w:pPr>
        <w:spacing w:before="0" w:after="160" w:lineRule="auto" w:line="360"/>
        <w:jc w:val="both"/>
      </w:pPr>
      <w:r>
        <w:rPr>
          <w:rFonts w:ascii="Times New Roman" w:hAnsi="Times New Roman" w:eastAsia="Times New Roman" w:cs="Times New Roman"/>
          <w:b/>
          <w:i w:val="0"/>
          <w:sz w:val="26"/>
        </w:rPr>
        <w:t>Nguồn dữ liệu:</w:t>
      </w:r>
      <w:r>
        <w:rPr>
          <w:rFonts w:ascii="Times New Roman" w:hAnsi="Times New Roman" w:eastAsia="Times New Roman" w:cs="Times New Roman"/>
          <w:b w:val="0"/>
          <w:i w:val="0"/>
          <w:sz w:val="26"/>
        </w:rPr>
        <w:t xml:space="preserve"> Kết cục và biến số: Phiếu khảo sát tự điền ẩn danh — Phần 3, mục C.3 (biến SHLNBChung_TrucTiep); công cụ được phát triển và kiểm định ở pha công cụ trước thu thập mẫu chính (đề cương §4.9, §6.2). Phơi nhiễm: `thoigian_cho` (phút; nguồn ưu tiên mốc HIS/eHospital theo mục 4.6.3; nguồn dự phòng tự báo cáo phân tích TÁCH BẠCH, không trộn chung một biến) (SAP §5).</w:t>
      </w:r>
    </w:p>
    <w:p>
      <w:pPr>
        <w:spacing w:before="0" w:after="160" w:lineRule="auto" w:line="360"/>
        <w:jc w:val="both"/>
      </w:pPr>
      <w:r>
        <w:rPr>
          <w:rFonts w:ascii="Times New Roman" w:hAnsi="Times New Roman" w:eastAsia="Times New Roman" w:cs="Times New Roman"/>
          <w:b/>
          <w:i w:val="0"/>
          <w:sz w:val="26"/>
        </w:rPr>
        <w:t>Quy trình thu thập:</w:t>
      </w:r>
      <w:r>
        <w:rPr>
          <w:rFonts w:ascii="Times New Roman" w:hAnsi="Times New Roman" w:eastAsia="Times New Roman" w:cs="Times New Roman"/>
          <w:b w:val="0"/>
          <w:i w:val="0"/>
          <w:sz w:val="26"/>
        </w:rPr>
        <w:t xml:space="preserve"> Chọn mẫu hệ thống PHÂN TẦNG theo ngày trong tuần × khung giờ khám, bước nhảy k_h = N_h/n_h (số đủ điều kiện dự kiến chia số cần mời trong tầng h). Một người chuyên trách đếm số thứ tự dòng người bệnh trong từng tầng, không kiêm nhiệm phát/thu phiếu. Có dry-run là cổng quyết định tính khả thi trước thu thập chính thức (mục 4.4.2). Phiếu tự điền ẩn danh, phát khi người bệnh đo MỘT lần ngay sau khi cơ bản hoàn thành quy trình khám — đang chờ thanh toán/nhận thuốc/nhận lại thẻ BHYT (mục 4.3.1); cắt ngang, không theo dõi dọc; ICF tách biệt vật lý khỏi phiếu, thu vào hòm phiếu kín (đề cương §4.11)..</w:t>
      </w:r>
    </w:p>
    <w:p>
      <w:pPr>
        <w:spacing w:before="0" w:after="160" w:lineRule="auto" w:line="360"/>
        <w:jc w:val="both"/>
      </w:pPr>
      <w:r>
        <w:rPr>
          <w:rFonts w:ascii="Times New Roman" w:hAnsi="Times New Roman" w:eastAsia="Times New Roman" w:cs="Times New Roman"/>
          <w:b/>
          <w:i w:val="0"/>
          <w:sz w:val="26"/>
        </w:rPr>
        <w:t>Kiểm soát chất lượng:</w:t>
      </w:r>
      <w:r>
        <w:rPr>
          <w:rFonts w:ascii="Times New Roman" w:hAnsi="Times New Roman" w:eastAsia="Times New Roman" w:cs="Times New Roman"/>
          <w:b w:val="0"/>
          <w:i w:val="0"/>
          <w:sz w:val="26"/>
        </w:rPr>
        <w:t xml:space="preserve"> Theo đề cương §4.4.2, §4.7, §4.8 và §6.5: (1) chọn mẫu hệ thống phân tầng đúng bước k_h — giới hạn chấp nhận F1 ≥ 80%; (2) tỷ lệ đồng ý ≥ 60% (F2), có sổ nhật ký từ chối để báo cáo tỷ lệ đáp ứng; (3) ghép thời gian chờ HIS ≥ 90% phiếu (F3); (4) công cụ rõ nghĩa (F4 trung vị ≤ 20 phút; F5 &lt; 3 mục hiểu sai ≥ 20%); (5) kiểm soát thiên kiến chiều lòng — tự điền ẩn danh, hòm kín, điều tra viên ngoài khoa, đo ngoài buồng khám, cấm trả lời thay; (6) có `ma_ban_kham` giả danh từ phiếu đầu tiên (xử lý gom cụm); (7) nhập đôi 100% với luật range/logic; (8) không PII trong hệ thống dữ liệu của nhóm nghiên cứu; (9) không phân tích trước khi khoá SAP và dữ liệu..</w:t>
      </w:r>
    </w:p>
    <w:p>
      <w:pPr>
        <w:spacing w:before="0" w:after="160" w:lineRule="auto" w:line="360"/>
        <w:jc w:val="both"/>
      </w:pPr>
      <w:r>
        <w:rPr>
          <w:rFonts w:ascii="Times New Roman" w:hAnsi="Times New Roman" w:eastAsia="Times New Roman" w:cs="Times New Roman"/>
          <w:b/>
          <w:i w:val="0"/>
          <w:sz w:val="26"/>
        </w:rPr>
        <w:t>Script quản trị dữ liệu đã sinh tự động (G5):</w:t>
      </w:r>
    </w:p>
    <w:p>
      <w:pPr>
        <w:pStyle w:val="ListBullet"/>
        <w:spacing w:before="0" w:after="80" w:lineRule="auto" w:line="360"/>
        <w:jc w:val="both"/>
      </w:pPr>
      <w:r>
        <w:rPr>
          <w:rFonts w:ascii="Times New Roman" w:hAnsi="Times New Roman" w:eastAsia="Times New Roman" w:cs="Times New Roman"/>
          <w:b w:val="0"/>
          <w:i w:val="0"/>
          <w:sz w:val="26"/>
        </w:rPr>
        <w:t>`data_cleaning.py`</w:t>
      </w:r>
    </w:p>
    <w:p>
      <w:pPr>
        <w:pStyle w:val="ListBullet"/>
        <w:spacing w:before="0" w:after="80" w:lineRule="auto" w:line="360"/>
        <w:jc w:val="both"/>
      </w:pPr>
      <w:r>
        <w:rPr>
          <w:rFonts w:ascii="Times New Roman" w:hAnsi="Times New Roman" w:eastAsia="Times New Roman" w:cs="Times New Roman"/>
          <w:b w:val="0"/>
          <w:i w:val="0"/>
          <w:sz w:val="26"/>
        </w:rPr>
        <w:t>`data_quality_report.py`</w:t>
      </w:r>
    </w:p>
    <w:p>
      <w:pPr>
        <w:spacing w:before="0" w:after="160" w:lineRule="auto" w:line="360"/>
        <w:jc w:val="both"/>
      </w:pPr>
      <w:r>
        <w:rPr>
          <w:rFonts w:ascii="Times New Roman" w:hAnsi="Times New Roman" w:eastAsia="Times New Roman" w:cs="Times New Roman"/>
          <w:b/>
          <w:i w:val="0"/>
          <w:sz w:val="26"/>
        </w:rPr>
        <w:t>Pilot/thử nghiệm công cụ:</w:t>
      </w:r>
      <w:r>
        <w:rPr>
          <w:rFonts w:ascii="Times New Roman" w:hAnsi="Times New Roman" w:eastAsia="Times New Roman" w:cs="Times New Roman"/>
          <w:b w:val="0"/>
          <w:i w:val="0"/>
          <w:sz w:val="26"/>
        </w:rPr>
        <w:t xml:space="preserve"> Pha phát triển và kiểm định công cụ: hội đồng chuyên gia I-CVI/S-CVI, phỏng vấn nhận thức 10–15 người bệnh, pilot n ≈ 50–100 tách khỏi mẫu chính, khoá phiên bản cuối; dry-run chấm F1–F5 là cổng khả thi trước thu thập chính (đề cương §4.4.2, §4.9). — nêu đối tượng/số lượng, khả năng hiểu, thời gian, lỗi logic, thay đổi và ảnh hưởng protocol/ethics.</w:t>
      </w:r>
    </w:p>
    <w:p>
      <w:r>
        <w:br w:type="page"/>
      </w:r>
    </w:p>
    <w:p>
      <w:pPr>
        <w:spacing w:before="0" w:after="320" w:lineRule="auto" w:line="312"/>
        <w:jc w:val="center"/>
      </w:pPr>
      <w:r>
        <w:rPr>
          <w:rFonts w:ascii="Times New Roman" w:hAnsi="Times New Roman" w:eastAsia="Times New Roman" w:cs="Times New Roman"/>
          <w:b/>
          <w:i w:val="0"/>
          <w:sz w:val="32"/>
        </w:rPr>
        <w:t>11. Quản trị dữ liệu và bảo mật</w:t>
      </w:r>
    </w:p>
    <w:p>
      <w:pPr>
        <w:spacing w:before="0" w:after="160" w:lineRule="auto" w:line="360"/>
        <w:jc w:val="both"/>
      </w:pPr>
      <w:r>
        <w:rPr>
          <w:rFonts w:ascii="Times New Roman" w:hAnsi="Times New Roman" w:eastAsia="Times New Roman" w:cs="Times New Roman"/>
          <w:b/>
          <w:i w:val="0"/>
          <w:sz w:val="26"/>
        </w:rPr>
        <w:t>Trạng thái khoá cơ sở dữ liệu (tự động từ G5):</w:t>
      </w:r>
      <w:r>
        <w:rPr>
          <w:rFonts w:ascii="Times New Roman" w:hAnsi="Times New Roman" w:eastAsia="Times New Roman" w:cs="Times New Roman"/>
          <w:b w:val="0"/>
          <w:i w:val="0"/>
          <w:sz w:val="26"/>
        </w:rPr>
        <w:t xml:space="preserve"> PENDING — dữ liệu chưa thu thập (chờ G2 LOCKED).</w:t>
      </w:r>
    </w:p>
    <w:p>
      <w:pPr>
        <w:spacing w:before="0" w:after="160" w:lineRule="auto" w:line="360"/>
        <w:jc w:val="both"/>
      </w:pPr>
      <w:r>
        <w:rPr>
          <w:rFonts w:ascii="Times New Roman" w:hAnsi="Times New Roman" w:eastAsia="Times New Roman" w:cs="Times New Roman"/>
          <w:b/>
          <w:i w:val="0"/>
          <w:sz w:val="26"/>
        </w:rPr>
        <w:t>Mã hóa thay thế / pseudonymization:</w:t>
      </w:r>
      <w:r>
        <w:rPr>
          <w:rFonts w:ascii="Times New Roman" w:hAnsi="Times New Roman" w:eastAsia="Times New Roman" w:cs="Times New Roman"/>
          <w:b w:val="0"/>
          <w:i w:val="0"/>
          <w:sz w:val="26"/>
        </w:rPr>
        <w:t xml:space="preserve"> nếu nghiên cứu cần tái định danh có kiểm soát, chạy `python3 tools/pseudonymize_research_dataset.py --study &lt;MÃ&gt; --data &lt;file.csv&gt; --then-import`. Bảng ánh xạ sẽ lưu ở `~/.ebm-secrets/ebm_pseudonymization` hoặc vault được đơn vị phê duyệt, không nằm trong dataset phân tích.</w:t>
      </w:r>
    </w:p>
    <w:p>
      <w:pPr>
        <w:spacing w:before="0" w:after="160" w:lineRule="auto" w:line="360"/>
        <w:jc w:val="both"/>
      </w:pPr>
      <w:r>
        <w:rPr>
          <w:rFonts w:ascii="Times New Roman" w:hAnsi="Times New Roman" w:eastAsia="Times New Roman" w:cs="Times New Roman"/>
          <w:b/>
          <w:i w:val="0"/>
          <w:sz w:val="26"/>
        </w:rPr>
        <w:t>Khử định danh tự động:</w:t>
      </w:r>
      <w:r>
        <w:rPr>
          <w:rFonts w:ascii="Times New Roman" w:hAnsi="Times New Roman" w:eastAsia="Times New Roman" w:cs="Times New Roman"/>
          <w:b w:val="0"/>
          <w:i w:val="0"/>
          <w:sz w:val="26"/>
        </w:rPr>
        <w:t xml:space="preserve"> nếu file thật còn PII hoặc intake bị chặn, chạy `python3 tools/deidentify_research_dataset.py --study &lt;MÃ&gt; --data &lt;file.csv&gt; --then-import` để tạo bản khử định danh, quét lại PII và nạp vào intake an toàn.</w:t>
      </w:r>
    </w:p>
    <w:p>
      <w:pPr>
        <w:spacing w:before="0" w:after="160" w:lineRule="auto" w:line="360"/>
        <w:jc w:val="both"/>
      </w:pPr>
      <w:r>
        <w:rPr>
          <w:rFonts w:ascii="Times New Roman" w:hAnsi="Times New Roman" w:eastAsia="Times New Roman" w:cs="Times New Roman"/>
          <w:b/>
          <w:i w:val="0"/>
          <w:sz w:val="26"/>
        </w:rPr>
        <w:t>Dữ liệu thật đã nhập:</w:t>
      </w:r>
      <w:r>
        <w:rPr>
          <w:rFonts w:ascii="Times New Roman" w:hAnsi="Times New Roman" w:eastAsia="Times New Roman" w:cs="Times New Roman"/>
          <w:b w:val="0"/>
          <w:i w:val="0"/>
          <w:sz w:val="26"/>
        </w:rPr>
        <w:t xml:space="preserve"> chưa có — dữ liệu thật chỉ thu thập SAU phê duyệt đạo đức (G5).</w:t>
      </w:r>
    </w:p>
    <w:p>
      <w:pPr>
        <w:spacing w:before="0" w:after="160" w:lineRule="auto" w:line="360"/>
        <w:jc w:val="both"/>
      </w:pPr>
      <w:r>
        <w:rPr>
          <w:rFonts w:ascii="Times New Roman" w:hAnsi="Times New Roman" w:eastAsia="Times New Roman" w:cs="Times New Roman"/>
          <w:b/>
          <w:i w:val="0"/>
          <w:sz w:val="26"/>
        </w:rPr>
        <w:t>Làm sạch dữ liệu trên bản sao:</w:t>
      </w:r>
      <w:r>
        <w:rPr>
          <w:rFonts w:ascii="Times New Roman" w:hAnsi="Times New Roman" w:eastAsia="Times New Roman" w:cs="Times New Roman"/>
          <w:b w:val="0"/>
          <w:i w:val="0"/>
          <w:sz w:val="26"/>
        </w:rPr>
        <w:t xml:space="preserve"> sau intake, chạy `python3 tools/clean_research_dataset.py --study &lt;MÃ&gt; --data &lt;raw_readonly.csv&gt; --dictionary &lt;data_dictionary.json&gt;` để tạo `df_clean`, `DATA_CLEANING_report.json` và query log trước khi khóa.</w:t>
      </w:r>
    </w:p>
    <w:p>
      <w:pPr>
        <w:spacing w:before="0" w:after="160" w:lineRule="auto" w:line="360"/>
        <w:jc w:val="both"/>
      </w:pPr>
      <w:r>
        <w:rPr>
          <w:rFonts w:ascii="Times New Roman" w:hAnsi="Times New Roman" w:eastAsia="Times New Roman" w:cs="Times New Roman"/>
          <w:b/>
          <w:i w:val="0"/>
          <w:sz w:val="26"/>
        </w:rPr>
        <w:t>Dữ liệu phân tích đã khóa:</w:t>
      </w:r>
      <w:r>
        <w:rPr>
          <w:rFonts w:ascii="Times New Roman" w:hAnsi="Times New Roman" w:eastAsia="Times New Roman" w:cs="Times New Roman"/>
          <w:b w:val="0"/>
          <w:i w:val="0"/>
          <w:sz w:val="26"/>
        </w:rPr>
        <w:t xml:space="preserve"> chưa có — dữ liệu thật chỉ thu thập SAU phê duyệt đạo đức (G5).</w:t>
      </w:r>
    </w:p>
    <w:p>
      <w:pPr>
        <w:spacing w:before="0" w:after="160" w:lineRule="auto" w:line="360"/>
        <w:jc w:val="both"/>
      </w:pPr>
      <w:r>
        <w:rPr>
          <w:rFonts w:ascii="Times New Roman" w:hAnsi="Times New Roman" w:eastAsia="Times New Roman" w:cs="Times New Roman"/>
          <w:b/>
          <w:i w:val="0"/>
          <w:sz w:val="26"/>
        </w:rPr>
        <w:t>Nguyên tắc:</w:t>
      </w:r>
      <w:r>
        <w:rPr>
          <w:rFonts w:ascii="Times New Roman" w:hAnsi="Times New Roman" w:eastAsia="Times New Roman" w:cs="Times New Roman"/>
          <w:b w:val="0"/>
          <w:i w:val="0"/>
          <w:sz w:val="26"/>
        </w:rPr>
        <w:t xml:space="preserve"> khử định danh, không lưu PII, tuân thủ Luật Bảo vệ dữ liệu cá nhân 91/2025/QH15 </w:t>
      </w:r>
      <w:r>
        <w:rPr>
          <w:rFonts w:ascii="Times New Roman" w:hAnsi="Times New Roman" w:eastAsia="Times New Roman" w:cs="Times New Roman"/>
          <w:b/>
          <w:i/>
          <w:color w:val="CC7700"/>
          <w:sz w:val="26"/>
        </w:rPr>
        <w:t>[XÁC NHẬN THỦ CÔNG NGOÀI HỆ THỐNG]</w:t>
      </w:r>
      <w:r>
        <w:rPr>
          <w:rFonts w:ascii="Times New Roman" w:hAnsi="Times New Roman" w:eastAsia="Times New Roman" w:cs="Times New Roman"/>
          <w:b w:val="0"/>
          <w:i w:val="0"/>
          <w:sz w:val="26"/>
        </w:rPr>
        <w:t>; nhật ký truy vấn dữ liệu; làm sạch trên BẢN SAO, không sửa dữ liệu gốc; kế hoạch dữ liệu thiếu; quy trình khoá DB trước phân tích chính (ALCOA+).</w:t>
      </w:r>
    </w:p>
    <w:p>
      <w:pPr>
        <w:spacing w:before="0" w:after="160" w:lineRule="auto" w:line="360"/>
        <w:jc w:val="both"/>
      </w:pPr>
      <w:r>
        <w:rPr>
          <w:rFonts w:ascii="Times New Roman" w:hAnsi="Times New Roman" w:eastAsia="Times New Roman" w:cs="Times New Roman"/>
          <w:b/>
          <w:i w:val="0"/>
          <w:sz w:val="26"/>
        </w:rPr>
        <w:t>Kế hoạch quản trị dữ liệu chi tiết (DMP):</w:t>
      </w:r>
      <w:r>
        <w:rPr>
          <w:rFonts w:ascii="Times New Roman" w:hAnsi="Times New Roman" w:eastAsia="Times New Roman" w:cs="Times New Roman"/>
          <w:b w:val="0"/>
          <w:i w:val="0"/>
          <w:sz w:val="26"/>
        </w:rPr>
        <w:t xml:space="preserve"> kế hoạch: Kết quả khảo sát (phiếu tự điền, KHÔNG ghi thông tin định danh) — không dùng hồ sơ bệnh án; Mốc thời gian hành chính từ HIS/eHospital (hoàn tất đăng ký, gọi vào buồng khám) ghép theo mã nghiên cứu —; nhóm nghiên cứu chỉ nhận, kèm mã nghiên cứu: số phút chờ, mã bàn khám giả danh, ngày và khung giờ khám, có làm cận lâm sàng hay không và số quầy phải qua; cùng số liệu tổng hợp không định danh về người bệnh bỏ về trước khi vào buồng khám (số lượt, tỷ lệ, thời gian chờ trung vị) (đề cương §4.6.3); Công cụ thu thập: Phiếu giấy (nặc danh, tự điền tại khoa) (DMP §1–§2, hồ sơ G2 Tài liệu 6); nơi lưu trữ: Nơi lưu: ổ đĩa mã hóa AES-256 tại Khoa Khám bệnh C1a, Bệnh viện Quân y 175;; chỉ nhóm nghiên cứu được truy cập; Bảo mật: AES-256 · mật khẩu cấp người dùng · VPN (nếu từ xa); Sao lưu: hằng tuần, 2 bản độc lập; Thời gian lưu: 2 năm sau kết thúc nghiên cứu; (theo TT38/2018/TT-BYT về lưu trữ hồ sơ y tế) (DMP §4, hồ sơ G2 Tài liệu 6); phân quyền: Phân quyền truy cập: Chỉ nhóm nghiên cứu được cấp phép; Phê duyệt quyền: Chủ nhiệm đề tài (DMP §2); thời hạn lưu: 2 năm sau kết thúc nghiên cứu (PI nhập ở hồ sơ G2) (bản nháp ở G2 — TL6).</w:t>
      </w:r>
    </w:p>
    <w:p>
      <w:r>
        <w:br w:type="page"/>
      </w:r>
    </w:p>
    <w:p>
      <w:pPr>
        <w:spacing w:before="0" w:after="320" w:lineRule="auto" w:line="312"/>
        <w:jc w:val="center"/>
      </w:pPr>
      <w:r>
        <w:rPr>
          <w:rFonts w:ascii="Times New Roman" w:hAnsi="Times New Roman" w:eastAsia="Times New Roman" w:cs="Times New Roman"/>
          <w:b/>
          <w:i w:val="0"/>
          <w:sz w:val="32"/>
        </w:rPr>
        <w:t>12. Kế hoạch phân tích thống kê</w:t>
      </w:r>
    </w:p>
    <w:p>
      <w:pPr>
        <w:spacing w:before="0" w:after="160" w:lineRule="auto" w:line="360"/>
        <w:jc w:val="both"/>
      </w:pPr>
      <w:r>
        <w:rPr>
          <w:rFonts w:ascii="Times New Roman" w:hAnsi="Times New Roman" w:eastAsia="Times New Roman" w:cs="Times New Roman"/>
          <w:b/>
          <w:i w:val="0"/>
          <w:sz w:val="26"/>
        </w:rPr>
        <w:t>Phiên bản SAP (tự động từ G4):</w:t>
      </w:r>
      <w:r>
        <w:rPr>
          <w:rFonts w:ascii="Times New Roman" w:hAnsi="Times New Roman" w:eastAsia="Times New Roman" w:cs="Times New Roman"/>
          <w:b w:val="0"/>
          <w:i w:val="0"/>
          <w:sz w:val="26"/>
        </w:rPr>
        <w:t xml:space="preserve"> 1.4 — trạng thái: đã khoá (chấm sống G4: PASS_G4_SAP_LOCKED).</w:t>
      </w:r>
    </w:p>
    <w:p>
      <w:pPr>
        <w:pStyle w:val="ListBullet"/>
        <w:spacing w:before="0" w:after="80" w:lineRule="auto" w:line="360"/>
        <w:jc w:val="both"/>
      </w:pPr>
      <w:r>
        <w:rPr>
          <w:rFonts w:ascii="Times New Roman" w:hAnsi="Times New Roman" w:eastAsia="Times New Roman" w:cs="Times New Roman"/>
          <w:b/>
          <w:i w:val="0"/>
          <w:sz w:val="26"/>
        </w:rPr>
        <w:t>Kết cục chính trong SAP:</w:t>
      </w: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Kết cục chính:</w:t>
      </w:r>
      <w:r>
        <w:rPr>
          <w:rFonts w:ascii="Times New Roman" w:hAnsi="Times New Roman" w:eastAsia="Times New Roman" w:cs="Times New Roman"/>
          <w:b w:val="0"/>
          <w:i w:val="0"/>
          <w:sz w:val="26"/>
        </w:rPr>
        <w:t xml:space="preserve"> G1 — mức hài lòng chung, hỏi trực tiếp (biến SHLNBChung_TrucTiep), Phần 3 phiếu — trường dữ liệu `g1`, thang thứ hạng Likert 1–5; GIỮ nguyên thứ hạng trong mô hình chính (không nhị phân hóa, không coi liên tục ở phân tích chính). Không tính từ điểm trung bình lĩnh vực (chống part-whole bias, mục 4.6.3 đề cương). </w:t>
      </w:r>
      <w:r>
        <w:rPr>
          <w:rFonts w:ascii="Times New Roman" w:hAnsi="Times New Roman" w:eastAsia="Times New Roman" w:cs="Times New Roman"/>
          <w:b/>
          <w:i w:val="0"/>
          <w:sz w:val="26"/>
        </w:rPr>
        <w:t>Đơn vị / ngưỡng:</w:t>
      </w:r>
      <w:r>
        <w:rPr>
          <w:rFonts w:ascii="Times New Roman" w:hAnsi="Times New Roman" w:eastAsia="Times New Roman" w:cs="Times New Roman"/>
          <w:b w:val="0"/>
          <w:i w:val="0"/>
          <w:sz w:val="26"/>
        </w:rPr>
        <w:t xml:space="preserve"> điểm 1–5. Ngưỡng nhị phân hóa cho kết cục thứ cấp KHÓA TRƯỚC: hài lòng = </w:t>
      </w:r>
      <w:r>
        <w:rPr>
          <w:rFonts w:ascii="Times New Roman" w:hAnsi="Times New Roman" w:eastAsia="Times New Roman" w:cs="Times New Roman"/>
          <w:b/>
          <w:i w:val="0"/>
          <w:sz w:val="26"/>
        </w:rPr>
        <w:t>G1 ≥ 4/5</w:t>
      </w:r>
      <w:r>
        <w:rPr>
          <w:rFonts w:ascii="Times New Roman" w:hAnsi="Times New Roman" w:eastAsia="Times New Roman" w:cs="Times New Roman"/>
          <w:b w:val="0"/>
          <w:i w:val="0"/>
          <w:sz w:val="26"/>
        </w:rPr>
        <w:t xml:space="preserve"> (tương đương top-two-box của mục đơn G1, mục 4.5.2 đề cương); không dùng ngưỡng theo trung vị mẫu; không đổi sau khi nhìn dữ liệu. </w:t>
      </w:r>
      <w:r>
        <w:rPr>
          <w:rFonts w:ascii="Times New Roman" w:hAnsi="Times New Roman" w:eastAsia="Times New Roman" w:cs="Times New Roman"/>
          <w:b/>
          <w:i w:val="0"/>
          <w:sz w:val="26"/>
        </w:rPr>
        <w:t>Kết cục phụ 1:</w:t>
      </w:r>
      <w:r>
        <w:rPr>
          <w:rFonts w:ascii="Times New Roman" w:hAnsi="Times New Roman" w:eastAsia="Times New Roman" w:cs="Times New Roman"/>
          <w:b w:val="0"/>
          <w:i w:val="0"/>
          <w:sz w:val="26"/>
        </w:rPr>
        <w:t xml:space="preserve"> `SHLNBChung_NhiPhan` (nhị phân từ G1 ≥ 4/5) — hồi quy logistic nhị phân đa biến CHỈ KHI số trường hợp chưa hài lòng đạt ≥ 10 biến cố/tham số của mô hình định trước; không đạt đến chỉ báo tỷ lệ + KTC 95% Wilson trên cỡ mẫu hiệu dụng (§3) (mô tả), không chạy Firth để tạo ước lượng không ổn định. </w:t>
      </w:r>
      <w:r>
        <w:rPr>
          <w:rFonts w:ascii="Times New Roman" w:hAnsi="Times New Roman" w:eastAsia="Times New Roman" w:cs="Times New Roman"/>
          <w:b/>
          <w:i w:val="0"/>
          <w:sz w:val="26"/>
        </w:rPr>
        <w:t>Kết cục phụ 2:</w:t>
      </w:r>
      <w:r>
        <w:rPr>
          <w:rFonts w:ascii="Times New Roman" w:hAnsi="Times New Roman" w:eastAsia="Times New Roman" w:cs="Times New Roman"/>
          <w:b w:val="0"/>
          <w:i w:val="0"/>
          <w:sz w:val="26"/>
        </w:rPr>
        <w:t xml:space="preserve"> `SHLNBChung_TinhToan` (trung bình 30 mục A1–F1, loại mã 7/8/9) — đối chiếu hội tụ với G1; điểm 6 lĩnh vực `A_Mean`…`F_Mean` (quy tắc ≥ 80% mục áp dụng); cụm `G2` (ý định quay lại) và `G3` (ý định giới thiệu) — kết cục thứ cấp định trước (Phụ lục C.6.2 đề cương). </w:t>
      </w:r>
      <w:r>
        <w:rPr>
          <w:rFonts w:ascii="Times New Roman" w:hAnsi="Times New Roman" w:eastAsia="Times New Roman" w:cs="Times New Roman"/>
          <w:b/>
          <w:i w:val="0"/>
          <w:sz w:val="26"/>
        </w:rPr>
        <w:t>Kết cục an toàn:</w:t>
      </w:r>
      <w:r>
        <w:rPr>
          <w:rFonts w:ascii="Times New Roman" w:hAnsi="Times New Roman" w:eastAsia="Times New Roman" w:cs="Times New Roman"/>
          <w:b w:val="0"/>
          <w:i w:val="0"/>
          <w:sz w:val="26"/>
        </w:rPr>
        <w:t xml:space="preserve"> không áp dụng — nghiên cứu cắt ngang bằng phiếu khảo sát, tổn hại tối thiểu, không can thiệp, không biến cố an toàn (mục 4.6 đề cương chỉ giữ mục tổn hại tối thiểu ở hồ sơ đạo đức). (SAP §2).</w:t>
      </w:r>
    </w:p>
    <w:p>
      <w:pPr>
        <w:pStyle w:val="ListBullet"/>
        <w:spacing w:before="0" w:after="80" w:lineRule="auto" w:line="360"/>
        <w:jc w:val="both"/>
      </w:pPr>
      <w:r>
        <w:rPr>
          <w:rFonts w:ascii="Times New Roman" w:hAnsi="Times New Roman" w:eastAsia="Times New Roman" w:cs="Times New Roman"/>
          <w:b/>
          <w:i w:val="0"/>
          <w:sz w:val="26"/>
        </w:rPr>
        <w:t>Phân tích chính định trước:</w:t>
      </w:r>
      <w:r>
        <w:rPr>
          <w:rFonts w:ascii="Times New Roman" w:hAnsi="Times New Roman" w:eastAsia="Times New Roman" w:cs="Times New Roman"/>
          <w:b w:val="0"/>
          <w:i w:val="0"/>
          <w:sz w:val="26"/>
        </w:rPr>
        <w:t xml:space="preserve"> hồi quy logistic THỨ TỰ (ordinal/proportional odds; `MASS::polr`/`rms::orm`/`ordinal::clm`) trên G1 giữ 5 mức; báo tỷ số chênh chung hiệu chỉnh (cOR) + KTC 95%. Exposure chính `thoigian_cho` báo hiệu ứng theo mỗi 15 phút; kiểm phi tuyến bằng restricted cubic spline 3 nút hoặc phân tích theo phân vị. Kiểm giả định proportional odds (Brant/so sánh log-likelihood theo ranh giới cắt) TRƯỚC khi diễn giải cOR; vi phạm đến partial proportional odds/generalized ordered logit, báo hệ số theo từng ranh giới cắt cho biến vi phạm. sai số chuẩn robust theo chùm `ma_ban_kham`; số bàn khám &lt; 15 đến mô hình thứ tự hệ số chặn ngẫu nhiên trở thành phân tích CHÍNH; báo ICC cho G1 và từng lĩnh vực A–F. (SAP §4).</w:t>
      </w:r>
    </w:p>
    <w:p>
      <w:pPr>
        <w:pStyle w:val="ListBullet"/>
        <w:spacing w:before="0" w:after="80" w:lineRule="auto" w:line="360"/>
        <w:jc w:val="both"/>
      </w:pPr>
      <w:r>
        <w:rPr>
          <w:rFonts w:ascii="Times New Roman" w:hAnsi="Times New Roman" w:eastAsia="Times New Roman" w:cs="Times New Roman"/>
          <w:b/>
          <w:i w:val="0"/>
          <w:sz w:val="26"/>
        </w:rPr>
        <w:t>Phân tích phụ:</w:t>
      </w:r>
      <w:r>
        <w:rPr>
          <w:rFonts w:ascii="Times New Roman" w:hAnsi="Times New Roman" w:eastAsia="Times New Roman" w:cs="Times New Roman"/>
          <w:b w:val="0"/>
          <w:i w:val="0"/>
          <w:sz w:val="26"/>
        </w:rPr>
        <w:t xml:space="preserve"> Biến liên tục: trung bình ± SD (phân phối chuẩn) hoặc trung vị </w:t>
      </w:r>
      <w:r>
        <w:rPr>
          <w:rFonts w:ascii="Times New Roman" w:hAnsi="Times New Roman" w:eastAsia="Times New Roman" w:cs="Times New Roman"/>
          <w:b w:val="0"/>
          <w:i w:val="0"/>
          <w:sz w:val="26"/>
        </w:rPr>
        <w:t>[IQR]</w:t>
      </w:r>
      <w:r>
        <w:rPr>
          <w:rFonts w:ascii="Times New Roman" w:hAnsi="Times New Roman" w:eastAsia="Times New Roman" w:cs="Times New Roman"/>
          <w:b w:val="0"/>
          <w:i w:val="0"/>
          <w:sz w:val="26"/>
        </w:rPr>
        <w:t xml:space="preserve"> (lệch); điểm hài lòng trình bày CẢ HAI (A.2 đề cương) Biến phân loại: n (%) Tỷ lệ hài lòng chung và theo lĩnh vực (ngưỡng cố định ≥ 4/5) kèm KTC 95% </w:t>
      </w:r>
      <w:r>
        <w:rPr>
          <w:rFonts w:ascii="Times New Roman" w:hAnsi="Times New Roman" w:eastAsia="Times New Roman" w:cs="Times New Roman"/>
          <w:b/>
          <w:i w:val="0"/>
          <w:sz w:val="26"/>
        </w:rPr>
        <w:t>Wilson score trên cỡ mẫu hiệu dụng</w:t>
      </w:r>
      <w:r>
        <w:rPr>
          <w:rFonts w:ascii="Times New Roman" w:hAnsi="Times New Roman" w:eastAsia="Times New Roman" w:cs="Times New Roman"/>
          <w:b w:val="0"/>
          <w:i w:val="0"/>
          <w:sz w:val="26"/>
        </w:rPr>
        <w:t xml:space="preserve"> n_hd = n ÷ DE (đề cương 4.10, Mục tiêu 1; Dean &amp; Pagano 2015, doi:10.1093/jssam/smv024): DE = hiệu ứng thiết kế của CHÍNH tỷ lệ đó, ước lượng từ số liệu bằng phương sai tuyến tính hoá theo chùm `ma_ban_kham` (`survey::svymean(..., deff = "replace")` — KHÔNG dùng `deff = TRUE`: thiết kế không trọng số cho Inf, có hiệu chỉnh quần thể hữu hạn sau `postStratify`; đường Python cho bản KHÔNG trọng số: `run_stats_analysis.py --ty-le g1 --nguong-ty-le 4 --cot-cum ma_ban_kham`), chặn dưới 1 — gom cụm không được làm KTC hẹp hơn giả định độc lập Hiệu chỉnh bậc tự do thiết kế: n_hd × (z</w:t>
      </w:r>
      <w:r>
        <w:rPr>
          <w:rFonts w:ascii="Times New Roman" w:hAnsi="Times New Roman" w:eastAsia="Times New Roman" w:cs="Times New Roman"/>
          <w:b w:val="0"/>
          <w:i w:val="0"/>
          <w:sz w:val="26"/>
          <w:vertAlign w:val="subscript"/>
        </w:rPr>
        <w:t>0</w:t>
      </w:r>
      <w:r>
        <w:rPr>
          <w:rFonts w:ascii="Times New Roman" w:hAnsi="Times New Roman" w:eastAsia="Times New Roman" w:cs="Times New Roman"/>
          <w:b w:val="0"/>
          <w:i w:val="0"/>
          <w:sz w:val="26"/>
        </w:rPr>
        <w:t>,</w:t>
      </w:r>
      <w:r>
        <w:rPr>
          <w:rFonts w:ascii="Times New Roman" w:hAnsi="Times New Roman" w:eastAsia="Times New Roman" w:cs="Times New Roman"/>
          <w:b w:val="0"/>
          <w:i w:val="0"/>
          <w:sz w:val="26"/>
          <w:vertAlign w:val="subscript"/>
        </w:rPr>
        <w:t>975</w:t>
      </w:r>
      <w:r>
        <w:rPr>
          <w:rFonts w:ascii="Times New Roman" w:hAnsi="Times New Roman" w:eastAsia="Times New Roman" w:cs="Times New Roman"/>
          <w:b w:val="0"/>
          <w:i w:val="0"/>
          <w:sz w:val="26"/>
        </w:rPr>
        <w:t xml:space="preserve"> ÷ t</w:t>
      </w:r>
      <w:r>
        <w:rPr>
          <w:rFonts w:ascii="Times New Roman" w:hAnsi="Times New Roman" w:eastAsia="Times New Roman" w:cs="Times New Roman"/>
          <w:b w:val="0"/>
          <w:i w:val="0"/>
          <w:sz w:val="26"/>
          <w:vertAlign w:val="subscript"/>
        </w:rPr>
        <w:t>0</w:t>
      </w:r>
      <w:r>
        <w:rPr>
          <w:rFonts w:ascii="Times New Roman" w:hAnsi="Times New Roman" w:eastAsia="Times New Roman" w:cs="Times New Roman"/>
          <w:b w:val="0"/>
          <w:i w:val="0"/>
          <w:sz w:val="26"/>
        </w:rPr>
        <w:t>,</w:t>
      </w:r>
      <w:r>
        <w:rPr>
          <w:rFonts w:ascii="Times New Roman" w:hAnsi="Times New Roman" w:eastAsia="Times New Roman" w:cs="Times New Roman"/>
          <w:b w:val="0"/>
          <w:i w:val="0"/>
          <w:sz w:val="26"/>
          <w:vertAlign w:val="subscript"/>
        </w:rPr>
        <w:t>975</w:t>
      </w:r>
      <w:r>
        <w:rPr>
          <w:rFonts w:ascii="Times New Roman" w:hAnsi="Times New Roman" w:eastAsia="Times New Roman" w:cs="Times New Roman"/>
          <w:b w:val="0"/>
          <w:i w:val="0"/>
          <w:sz w:val="26"/>
        </w:rPr>
        <w:t>; K−1)</w:t>
      </w:r>
      <w:r>
        <w:rPr>
          <w:rFonts w:ascii="Times New Roman" w:hAnsi="Times New Roman" w:eastAsia="Times New Roman" w:cs="Times New Roman"/>
          <w:b w:val="0"/>
          <w:i w:val="0"/>
          <w:sz w:val="26"/>
          <w:vertAlign w:val="superscript"/>
        </w:rPr>
        <w:t>2</w:t>
      </w:r>
      <w:r>
        <w:rPr>
          <w:rFonts w:ascii="Times New Roman" w:hAnsi="Times New Roman" w:eastAsia="Times New Roman" w:cs="Times New Roman"/>
          <w:b w:val="0"/>
          <w:i w:val="0"/>
          <w:sz w:val="26"/>
        </w:rPr>
        <w:t>, K = số bàn khám có phiếu (K = 50 suy ra ×≈0,95) (Dean &amp; Pagano 2015) Báo kèm ICC thực tế, CV cỡ chùm thực tế (độ lệch chuẩn ÷ trung bình số phiếu mỗi bàn) và DE theo ICC = 1 + ((CV</w:t>
      </w:r>
      <w:r>
        <w:rPr>
          <w:rFonts w:ascii="Times New Roman" w:hAnsi="Times New Roman" w:eastAsia="Times New Roman" w:cs="Times New Roman"/>
          <w:b w:val="0"/>
          <w:i w:val="0"/>
          <w:sz w:val="26"/>
          <w:vertAlign w:val="superscript"/>
        </w:rPr>
        <w:t>2</w:t>
      </w:r>
      <w:r>
        <w:rPr>
          <w:rFonts w:ascii="Times New Roman" w:hAnsi="Times New Roman" w:eastAsia="Times New Roman" w:cs="Times New Roman"/>
          <w:b w:val="0"/>
          <w:i w:val="0"/>
          <w:sz w:val="26"/>
        </w:rPr>
        <w:t xml:space="preserve"> + 1)·m − 1)·ICC (Eldridge 2006) để đối chiếu với giả định lập kế hoạch (G3: DE 1,39 với CV 0,14; độ nhạy CV 1,0: DE 1,78); báo cả KTC Wilson giả định độc lập để thấy mức nới rộng do gom cụm Khi áp trọng số hậu phân tầng (§4), tỷ lệ và DE lấy từ thiết kế CÓ trọng số (R `survey`, đường Python không hỗ trợ trọng số) nên DE đã gồm cả hiệu ứng trọng số Báo % đạt điểm sàn/trần mỗi lĩnh vực; &gt; 15% (ngưỡng Terwee) đến ghi là hạn chế đo lường, ưu tiên trung vị </w:t>
      </w:r>
      <w:r>
        <w:rPr>
          <w:rFonts w:ascii="Times New Roman" w:hAnsi="Times New Roman" w:eastAsia="Times New Roman" w:cs="Times New Roman"/>
          <w:b w:val="0"/>
          <w:i w:val="0"/>
          <w:sz w:val="26"/>
        </w:rPr>
        <w:t>[IQR]</w:t>
      </w:r>
      <w:r>
        <w:rPr>
          <w:rFonts w:ascii="Times New Roman" w:hAnsi="Times New Roman" w:eastAsia="Times New Roman" w:cs="Times New Roman"/>
          <w:b w:val="0"/>
          <w:i w:val="0"/>
          <w:sz w:val="26"/>
        </w:rPr>
        <w:t xml:space="preserve"> Đơn biến (Bảng 5.3): t-test/ANOVA hoặc Pearson/Spearman (kết cục liên tục), χ</w:t>
      </w:r>
      <w:r>
        <w:rPr>
          <w:rFonts w:ascii="Times New Roman" w:hAnsi="Times New Roman" w:eastAsia="Times New Roman" w:cs="Times New Roman"/>
          <w:b w:val="0"/>
          <w:i w:val="0"/>
          <w:sz w:val="26"/>
          <w:vertAlign w:val="superscript"/>
        </w:rPr>
        <w:t>2</w:t>
      </w:r>
      <w:r>
        <w:rPr>
          <w:rFonts w:ascii="Times New Roman" w:hAnsi="Times New Roman" w:eastAsia="Times New Roman" w:cs="Times New Roman"/>
          <w:b w:val="0"/>
          <w:i w:val="0"/>
          <w:sz w:val="26"/>
        </w:rPr>
        <w:t xml:space="preserve">/Fisher (nhị phân thứ cấp), luôn kèm hiệu ứng + KTC 95% — </w:t>
      </w:r>
      <w:r>
        <w:rPr>
          <w:rFonts w:ascii="Times New Roman" w:hAnsi="Times New Roman" w:eastAsia="Times New Roman" w:cs="Times New Roman"/>
          <w:b/>
          <w:i w:val="0"/>
          <w:sz w:val="26"/>
        </w:rPr>
        <w:t>chỉ vai trò mô tả, KHÔNG phải bước lọc biến</w:t>
      </w:r>
      <w:r>
        <w:rPr>
          <w:rFonts w:ascii="Times New Roman" w:hAnsi="Times New Roman" w:eastAsia="Times New Roman" w:cs="Times New Roman"/>
          <w:b w:val="0"/>
          <w:i w:val="0"/>
          <w:sz w:val="26"/>
        </w:rPr>
        <w:t xml:space="preserve"> (SAP §3).</w:t>
      </w:r>
    </w:p>
    <w:p>
      <w:pPr>
        <w:pStyle w:val="ListBullet"/>
        <w:spacing w:before="0" w:after="80" w:lineRule="auto" w:line="360"/>
        <w:jc w:val="both"/>
      </w:pPr>
      <w:r>
        <w:rPr>
          <w:rFonts w:ascii="Times New Roman" w:hAnsi="Times New Roman" w:eastAsia="Times New Roman" w:cs="Times New Roman"/>
          <w:b/>
          <w:i w:val="0"/>
          <w:sz w:val="26"/>
        </w:rPr>
        <w:t>Dữ liệu thiếu:</w:t>
      </w:r>
      <w:r>
        <w:rPr>
          <w:rFonts w:ascii="Times New Roman" w:hAnsi="Times New Roman" w:eastAsia="Times New Roman" w:cs="Times New Roman"/>
          <w:b w:val="0"/>
          <w:i w:val="0"/>
          <w:sz w:val="26"/>
        </w:rPr>
        <w:t xml:space="preserve"> phân tích CHÍNH là complete-case khi tỷ lệ thiếu rất thấp (&lt; 5%); MICE (m ≥ 20, pmm, quy tắc Rubin) CHỈ cho biến nền/phơi nhiễm khi MAR hợp lý và tỷ lệ thiếu đáng kể — vai trò phân tích nhạy cảm. KHÔNG nội suy trực tiếp biến kết cục; không mean substitution/LOCF. (SAP §6).</w:t>
      </w:r>
    </w:p>
    <w:p>
      <w:pPr>
        <w:pStyle w:val="ListBullet"/>
        <w:spacing w:before="0" w:after="80" w:lineRule="auto" w:line="360"/>
        <w:jc w:val="both"/>
      </w:pPr>
      <w:r>
        <w:rPr>
          <w:rFonts w:ascii="Times New Roman" w:hAnsi="Times New Roman" w:eastAsia="Times New Roman" w:cs="Times New Roman"/>
          <w:b/>
          <w:i w:val="0"/>
          <w:sz w:val="26"/>
        </w:rPr>
        <w:t>Độ nhạy:</w:t>
      </w:r>
      <w:r>
        <w:rPr>
          <w:rFonts w:ascii="Times New Roman" w:hAnsi="Times New Roman" w:eastAsia="Times New Roman" w:cs="Times New Roman"/>
          <w:b w:val="0"/>
          <w:i w:val="0"/>
          <w:sz w:val="26"/>
        </w:rPr>
        <w:t xml:space="preserve"> Complete-case (chính) vs MICE cho biến nền/phơi nhiễm Hồi quy tuyến tính trên G1 coi liên tục, sai số chuẩn robust HC3 — song song mô hình chính, không chi phối kết luận Partial proportional odds/generalized ordered logit nếu vi phạm proportional odds Kết cục nhị phân G1 ≥ 4/5 (logistic) song song; logistic thường vs Firth (Firth CHỈ khi separation VÀ đủ thông tin để ước lượng ổn định) Có/không điểm ảnh hưởng; mô hình đầy đủ vs rút gọn khi số tham số eo hẹp </w:t>
      </w:r>
      <w:r>
        <w:rPr>
          <w:rFonts w:ascii="Times New Roman" w:hAnsi="Times New Roman" w:eastAsia="Times New Roman" w:cs="Times New Roman"/>
          <w:b/>
          <w:i w:val="0"/>
          <w:sz w:val="26"/>
        </w:rPr>
        <w:t>Loại phiếu có hỗ trợ ghi</w:t>
      </w:r>
      <w:r>
        <w:rPr>
          <w:rFonts w:ascii="Times New Roman" w:hAnsi="Times New Roman" w:eastAsia="Times New Roman" w:cs="Times New Roman"/>
          <w:b w:val="0"/>
          <w:i w:val="0"/>
          <w:sz w:val="26"/>
        </w:rPr>
        <w:t xml:space="preserve"> (`mode_tra_loi` = 2/3), chạy lại trên tập tự điền (`mode_tra_loi` = 1), so sánh chiều và độ lớn cOR Mô hình thứ tự hệ số chặn ngẫu nhiên theo `ma_ban_kham` (đối chiếu sai số chuẩn chùm) Có/không trọng số hậu phân tầng (quy tắc §4): Mục tiêu 1 — bản không phải phân tích chính chạy song song; Mục tiêu 2 — mô hình CÓ trọng số `svyolr` khi quy tắc kích hoạt Ước lượng theo thiết kế (đề cương 4.10, kịch bản 5): chùm `ma_ban_kham` + hậu phân tầng ngày × khung giờ (`postStratify`) — KHÔNG khai `strata =` vì bàn khám không lồng trong tầng (khai `nest = TRUE` tách mỗi bàn thành PSU bàn × tầng, làm sai số chuẩn hẹp giả) Phi tuyến exposure: restricted cubic spline 3 nút / phân tích theo phân vị thời gian chờ Quy tắc gộp mức G1 khi lệch trần (mức &lt; 20 quan sát, gộp 1 đến 2 đến 3, mức 5 không gộp, không dưới 3 mức; bảng 5 mức gốc vẫn in đủ) </w:t>
      </w:r>
      <w:r>
        <w:rPr>
          <w:rFonts w:ascii="Times New Roman" w:hAnsi="Times New Roman" w:eastAsia="Times New Roman" w:cs="Times New Roman"/>
          <w:b/>
          <w:i w:val="0"/>
          <w:sz w:val="26"/>
        </w:rPr>
        <w:t>Phân tích giới hạn cho người bỏ về trước khi khám (định trước, v1.4; DP-G1-1/DP-G1-2 phương án (i)):</w:t>
      </w:r>
      <w:r>
        <w:rPr>
          <w:rFonts w:ascii="Times New Roman" w:hAnsi="Times New Roman" w:eastAsia="Times New Roman" w:cs="Times New Roman"/>
          <w:b w:val="0"/>
          <w:i w:val="0"/>
          <w:sz w:val="26"/>
        </w:rPr>
        <w:t xml:space="preserve"> f = số lượt bỏ về ÷ tổng số lượt lấy số trong kỳ thu thập (HIS, số liệu tổng hợp không định danh; Bảng 5.6 đề cương) Mục tiêu 1: báo khoảng giới hạn của tỷ lệ hài lòng trên toàn bộ lượt lấy số </w:t>
      </w:r>
      <w:r>
        <w:rPr>
          <w:rFonts w:ascii="Times New Roman" w:hAnsi="Times New Roman" w:eastAsia="Times New Roman" w:cs="Times New Roman"/>
          <w:b w:val="0"/>
          <w:i w:val="0"/>
          <w:sz w:val="26"/>
        </w:rPr>
        <w:t>[p̂·(1 − f); p̂·(1 − f) + f]</w:t>
      </w:r>
      <w:r>
        <w:rPr>
          <w:rFonts w:ascii="Times New Roman" w:hAnsi="Times New Roman" w:eastAsia="Times New Roman" w:cs="Times New Roman"/>
          <w:b w:val="0"/>
          <w:i w:val="0"/>
          <w:sz w:val="26"/>
        </w:rPr>
        <w:t xml:space="preserve"> — giới hạn dưới coi mọi người bỏ về là chưa hài lòng, giới hạn trên coi là hài lòng; p̂ là tỷ lệ chính (§3); báo kèm, không thay ước lượng chính Mục tiêu 2: so sánh trung vị </w:t>
      </w:r>
      <w:r>
        <w:rPr>
          <w:rFonts w:ascii="Times New Roman" w:hAnsi="Times New Roman" w:eastAsia="Times New Roman" w:cs="Times New Roman"/>
          <w:b w:val="0"/>
          <w:i w:val="0"/>
          <w:sz w:val="26"/>
        </w:rPr>
        <w:t>[IQR]</w:t>
      </w:r>
      <w:r>
        <w:rPr>
          <w:rFonts w:ascii="Times New Roman" w:hAnsi="Times New Roman" w:eastAsia="Times New Roman" w:cs="Times New Roman"/>
          <w:b w:val="0"/>
          <w:i w:val="0"/>
          <w:sz w:val="26"/>
        </w:rPr>
        <w:t xml:space="preserve"> thời gian chờ của nhóm bỏ về với nhóm được khám — mô tả (HIS chỉ cung cấp số liệu tổng hợp của nhóm bỏ về, không kiểm định); nhóm bỏ về chờ lâu hơn rõ suy ra bàn luận khả năng cOR của mô hình chính bị kéo về 1 (SAP §9).</w:t>
      </w:r>
    </w:p>
    <w:p>
      <w:pPr>
        <w:pStyle w:val="ListBullet"/>
        <w:spacing w:before="0" w:after="80" w:lineRule="auto" w:line="360"/>
        <w:jc w:val="both"/>
      </w:pPr>
      <w:r>
        <w:rPr>
          <w:rFonts w:ascii="Times New Roman" w:hAnsi="Times New Roman" w:eastAsia="Times New Roman" w:cs="Times New Roman"/>
          <w:b/>
          <w:i w:val="0"/>
          <w:sz w:val="26"/>
        </w:rPr>
        <w:t>Đa kiểm định:</w:t>
      </w: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Điều chỉnh:</w:t>
      </w:r>
      <w:r>
        <w:rPr>
          <w:rFonts w:ascii="Times New Roman" w:hAnsi="Times New Roman" w:eastAsia="Times New Roman" w:cs="Times New Roman"/>
          <w:b w:val="0"/>
          <w:i w:val="0"/>
          <w:sz w:val="26"/>
        </w:rPr>
        <w:t xml:space="preserve"> KHÔNG áp FDR/Holm cho bảng đơn biến (Bảng 5.3 — chỉ vai trò mô tả, không phải bước lọc; A.3 đề cương). Kết cục chính duy nhất giữ α = 0,05; kết luận dựa vào mô hình đa biến chính + effect size + KTC 95% (nguyên tắc "cấm p đơn độc", A.1 đề cương). </w:t>
      </w:r>
      <w:r>
        <w:rPr>
          <w:rFonts w:ascii="Times New Roman" w:hAnsi="Times New Roman" w:eastAsia="Times New Roman" w:cs="Times New Roman"/>
          <w:b/>
          <w:i w:val="0"/>
          <w:sz w:val="26"/>
        </w:rPr>
        <w:t>Kết cục được coi là kết cục chính:</w:t>
      </w:r>
      <w:r>
        <w:rPr>
          <w:rFonts w:ascii="Times New Roman" w:hAnsi="Times New Roman" w:eastAsia="Times New Roman" w:cs="Times New Roman"/>
          <w:b w:val="0"/>
          <w:i w:val="0"/>
          <w:sz w:val="26"/>
        </w:rPr>
        <w:t xml:space="preserve"> chỉ 1 (`G1`) (SAP §8).</w:t>
      </w:r>
    </w:p>
    <w:p>
      <w:pPr>
        <w:pStyle w:val="ListBullet"/>
        <w:spacing w:before="0" w:after="80" w:lineRule="auto" w:line="360"/>
        <w:jc w:val="both"/>
      </w:pPr>
      <w:r>
        <w:rPr>
          <w:rFonts w:ascii="Times New Roman" w:hAnsi="Times New Roman" w:eastAsia="Times New Roman" w:cs="Times New Roman"/>
          <w:b/>
          <w:i w:val="0"/>
          <w:sz w:val="26"/>
        </w:rPr>
        <w:t>Phần mềm/phiên bản:</w:t>
      </w: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Phần mềm:</w:t>
      </w:r>
      <w:r>
        <w:rPr>
          <w:rFonts w:ascii="Times New Roman" w:hAnsi="Times New Roman" w:eastAsia="Times New Roman" w:cs="Times New Roman"/>
          <w:b w:val="0"/>
          <w:i w:val="0"/>
          <w:sz w:val="26"/>
        </w:rPr>
        <w:t xml:space="preserve"> R ≥ 4.3 (đã khóa tại mục 4.10 đề cương) </w:t>
      </w:r>
      <w:r>
        <w:rPr>
          <w:rFonts w:ascii="Times New Roman" w:hAnsi="Times New Roman" w:eastAsia="Times New Roman" w:cs="Times New Roman"/>
          <w:b/>
          <w:i w:val="0"/>
          <w:sz w:val="26"/>
        </w:rPr>
        <w:t>Packages:</w:t>
      </w:r>
      <w:r>
        <w:rPr>
          <w:rFonts w:ascii="Times New Roman" w:hAnsi="Times New Roman" w:eastAsia="Times New Roman" w:cs="Times New Roman"/>
          <w:b w:val="0"/>
          <w:i w:val="0"/>
          <w:sz w:val="26"/>
        </w:rPr>
        <w:t xml:space="preserve"> `stats`, `car`, `rms`, `logistf`, `mice` (mô hình phụ trợ); `MASS::polr` / `rms::orm` / `ordinal::clm` (mô hình chính — logistic thứ tự); `brant`, `VGAM`, `ordinal` (kiểm định &amp; mở rộng proportional odds); `sandwich` + `lmtest` (sai số chuẩn vững theo chùm `vcovCL`); `survey` ≥ 4.5 (DE/n hiệu dụng `deff = "replace"`, hậu phân tầng `postStratify`, `svyolr`; phiên bản chính xác ghi bằng `sessionInfo()` khi chạy) </w:t>
      </w:r>
      <w:r>
        <w:rPr>
          <w:rFonts w:ascii="Times New Roman" w:hAnsi="Times New Roman" w:eastAsia="Times New Roman" w:cs="Times New Roman"/>
          <w:b/>
          <w:i w:val="0"/>
          <w:sz w:val="26"/>
        </w:rPr>
        <w:t>Random seed:</w:t>
      </w:r>
      <w:r>
        <w:rPr>
          <w:rFonts w:ascii="Times New Roman" w:hAnsi="Times New Roman" w:eastAsia="Times New Roman" w:cs="Times New Roman"/>
          <w:b w:val="0"/>
          <w:i w:val="0"/>
          <w:sz w:val="26"/>
        </w:rPr>
        <w:t xml:space="preserve"> `set.seed(20260830)` — giá trị ĐỀ XUẤT của bản nháp, dùng chung cho MICE/bootstrap/chia đôi mẫu EFA-CFA; chủ nhiệm/nhà thống kê xác nhận hoặc thay giá trị khi ký (A.6 mục 12 đề cương) (SAP §10).</w:t>
      </w:r>
    </w:p>
    <w:p>
      <w:pPr>
        <w:spacing w:before="0" w:after="160" w:lineRule="auto" w:line="360"/>
        <w:jc w:val="both"/>
      </w:pPr>
      <w:r>
        <w:rPr>
          <w:rFonts w:ascii="Times New Roman" w:hAnsi="Times New Roman" w:eastAsia="Times New Roman" w:cs="Times New Roman"/>
          <w:b w:val="0"/>
          <w:i w:val="0"/>
          <w:sz w:val="26"/>
        </w:rPr>
        <w:t>Mọi phân tích ngoài kế hoạch phải ghi rõ exploratory/deviation; báo cáo estimate + KTC 95% khi phù hợp, không dùng p-value đơn độc.</w:t>
      </w:r>
    </w:p>
    <w:p>
      <w:pPr>
        <w:spacing w:before="120" w:after="200" w:lineRule="auto" w:line="312"/>
        <w:jc w:val="both"/>
        <w:ind w:left="567" w:right="567"/>
      </w:pPr>
      <w:r>
        <w:rPr>
          <w:rFonts w:ascii="Times New Roman" w:hAnsi="Times New Roman" w:eastAsia="Times New Roman" w:cs="Times New Roman"/>
          <w:b w:val="0"/>
          <w:i/>
          <w:sz w:val="22"/>
        </w:rPr>
        <w:t>Cổng cứng: SAP phải được ký khóa (G4) trước khi xem kết quả chính. Mã thiết kế `cross_sectional`.</w:t>
      </w:r>
    </w:p>
    <w:p>
      <w:r>
        <w:br w:type="page"/>
      </w:r>
    </w:p>
    <w:p>
      <w:pPr>
        <w:spacing w:before="0" w:after="320" w:lineRule="auto" w:line="312"/>
        <w:jc w:val="center"/>
      </w:pPr>
      <w:r>
        <w:rPr>
          <w:rFonts w:ascii="Times New Roman" w:hAnsi="Times New Roman" w:eastAsia="Times New Roman" w:cs="Times New Roman"/>
          <w:b/>
          <w:i w:val="0"/>
          <w:sz w:val="32"/>
        </w:rPr>
        <w:t>13. Dự kiến kết quả và khung bảng trống</w:t>
      </w:r>
    </w:p>
    <w:p>
      <w:pPr>
        <w:spacing w:before="0" w:after="160" w:lineRule="auto" w:line="360"/>
        <w:jc w:val="both"/>
      </w:pPr>
      <w:r>
        <w:rPr>
          <w:rFonts w:ascii="Times New Roman" w:hAnsi="Times New Roman" w:eastAsia="Times New Roman" w:cs="Times New Roman"/>
          <w:b/>
          <w:i w:val="0"/>
          <w:sz w:val="26"/>
        </w:rPr>
        <w:t>Nguyên tắc:</w:t>
      </w:r>
      <w:r>
        <w:rPr>
          <w:rFonts w:ascii="Times New Roman" w:hAnsi="Times New Roman" w:eastAsia="Times New Roman" w:cs="Times New Roman"/>
          <w:b w:val="0"/>
          <w:i w:val="0"/>
          <w:sz w:val="26"/>
        </w:rPr>
        <w:t xml:space="preserve"> không có số liệu, kể cả số "ước lượng"/"kỳ vọng"; mọi ô để trống `___`, ghi rõ đơn vị, n và 95% CI cho từng cột. Con số xuất hiện ở đây sẽ bị cổng kiểm đề cương cảnh báo (R6) — cách sửa là xoá số.</w:t>
      </w:r>
    </w:p>
    <w:p>
      <w:pPr>
        <w:spacing w:before="0" w:after="160" w:lineRule="auto" w:line="360"/>
        <w:jc w:val="both"/>
      </w:pPr>
      <w:r>
        <w:rPr>
          <w:rFonts w:ascii="Times New Roman" w:hAnsi="Times New Roman" w:eastAsia="Times New Roman" w:cs="Times New Roman"/>
          <w:b/>
          <w:i w:val="0"/>
          <w:sz w:val="26"/>
        </w:rPr>
        <w:t>Tóm tắt kết quả dự kiến (dạng câu hỏi sẽ trả lời, không số):</w:t>
      </w:r>
      <w:r>
        <w:rPr>
          <w:rFonts w:ascii="Times New Roman" w:hAnsi="Times New Roman" w:eastAsia="Times New Roman" w:cs="Times New Roman"/>
          <w:b w:val="0"/>
          <w:i w:val="0"/>
          <w:sz w:val="26"/>
        </w:rPr>
        <w:t xml:space="preserve"> Khung bảng trống theo SAP §11 — chưa có số liệu; số liệu chỉ điền sau khi khoá dữ liệu.</w:t>
      </w:r>
    </w:p>
    <w:p>
      <w:pPr>
        <w:spacing w:before="0" w:after="160" w:lineRule="auto" w:line="360"/>
        <w:jc w:val="both"/>
      </w:pPr>
      <w:r>
        <w:rPr>
          <w:rFonts w:ascii="Times New Roman" w:hAnsi="Times New Roman" w:eastAsia="Times New Roman" w:cs="Times New Roman"/>
          <w:b/>
          <w:i w:val="0"/>
          <w:sz w:val="26"/>
        </w:rPr>
        <w:t>Khung bảng trống theo ma trận mục tiêu – biến – phân tích – bảng:</w:t>
      </w:r>
    </w:p>
    <w:p>
      <w:pPr>
        <w:pStyle w:val="ListBullet"/>
        <w:spacing w:before="0" w:after="80" w:lineRule="auto" w:line="360"/>
        <w:jc w:val="both"/>
      </w:pPr>
      <w:r>
        <w:rPr>
          <w:rFonts w:ascii="Times New Roman" w:hAnsi="Times New Roman" w:eastAsia="Times New Roman" w:cs="Times New Roman"/>
          <w:b w:val="0"/>
          <w:i w:val="0"/>
          <w:sz w:val="26"/>
        </w:rPr>
        <w:t>Bảng 1, Đặc điểm nền — ô số liệu để trống `___`</w:t>
      </w:r>
    </w:p>
    <w:p>
      <w:pPr>
        <w:pStyle w:val="ListBullet"/>
        <w:spacing w:before="0" w:after="80" w:lineRule="auto" w:line="360"/>
        <w:jc w:val="both"/>
      </w:pPr>
      <w:r>
        <w:rPr>
          <w:rFonts w:ascii="Times New Roman" w:hAnsi="Times New Roman" w:eastAsia="Times New Roman" w:cs="Times New Roman"/>
          <w:b w:val="0"/>
          <w:i w:val="0"/>
          <w:sz w:val="26"/>
        </w:rPr>
        <w:t>Bảng 2, Kết cục chính — ô số liệu để trống `___`</w:t>
      </w:r>
    </w:p>
    <w:p>
      <w:pPr>
        <w:spacing w:before="0" w:after="160" w:lineRule="auto" w:line="360"/>
        <w:jc w:val="both"/>
      </w:pPr>
      <w:r>
        <w:rPr>
          <w:rFonts w:ascii="Times New Roman" w:hAnsi="Times New Roman" w:eastAsia="Times New Roman" w:cs="Times New Roman"/>
          <w:b/>
          <w:i w:val="0"/>
          <w:sz w:val="26"/>
        </w:rPr>
        <w:t>Khung chi tiết:</w:t>
      </w:r>
      <w:r>
        <w:rPr>
          <w:rFonts w:ascii="Times New Roman" w:hAnsi="Times New Roman" w:eastAsia="Times New Roman" w:cs="Times New Roman"/>
          <w:b w:val="0"/>
          <w:i w:val="0"/>
          <w:sz w:val="26"/>
        </w:rPr>
        <w:t xml:space="preserve"> SAP phiên bản 1.0 §11 DUMMY TABLES (artifact G4); danh mục Bảng 1/2 · Hình 1/2 bắt buộc ở phần "Danh mục bảng và hình chuẩn xuất bản".</w:t>
      </w:r>
    </w:p>
    <w:p>
      <w:pPr>
        <w:spacing w:before="0" w:after="160" w:lineRule="auto" w:line="360"/>
        <w:jc w:val="both"/>
      </w:pPr>
      <w:r>
        <w:rPr>
          <w:rFonts w:ascii="Times New Roman" w:hAnsi="Times New Roman" w:eastAsia="Times New Roman" w:cs="Times New Roman"/>
          <w:b/>
          <w:i w:val="0"/>
          <w:sz w:val="26"/>
        </w:rPr>
        <w:t>Sơ đồ luồng người tham gia:</w:t>
      </w:r>
      <w:r>
        <w:rPr>
          <w:rFonts w:ascii="Times New Roman" w:hAnsi="Times New Roman" w:eastAsia="Times New Roman" w:cs="Times New Roman"/>
          <w:b w:val="0"/>
          <w:i w:val="0"/>
          <w:sz w:val="26"/>
        </w:rPr>
        <w:t xml:space="preserve"> theo chuẩn báo cáo STROBE (Hình 1) — dạng khung, chưa có con số; kế hoạch: khung luồng: được mời/sàng lọc đến đủ tiêu chuẩn đến đồng ý tham gia đến có dữ liệu hợp lệ đến đưa vào phân tích, kèm số và lý do từ chối/loại ở từng bước</w:t>
      </w:r>
    </w:p>
    <w:p>
      <w:r>
        <w:br w:type="page"/>
      </w:r>
    </w:p>
    <w:p>
      <w:pPr>
        <w:spacing w:before="0" w:after="320" w:lineRule="auto" w:line="312"/>
        <w:jc w:val="center"/>
      </w:pPr>
      <w:r>
        <w:rPr>
          <w:rFonts w:ascii="Times New Roman" w:hAnsi="Times New Roman" w:eastAsia="Times New Roman" w:cs="Times New Roman"/>
          <w:b/>
          <w:i w:val="0"/>
          <w:sz w:val="32"/>
        </w:rPr>
        <w:t>14. Sai lệch, hạn chế và kiểm soát</w:t>
      </w:r>
    </w:p>
    <w:p>
      <w:pPr>
        <w:spacing w:before="0" w:after="160" w:lineRule="auto" w:line="360"/>
        <w:jc w:val="both"/>
      </w:pPr>
      <w:r>
        <w:rPr>
          <w:rFonts w:ascii="Times New Roman" w:hAnsi="Times New Roman" w:eastAsia="Times New Roman" w:cs="Times New Roman"/>
          <w:b/>
          <w:i w:val="0"/>
          <w:sz w:val="26"/>
        </w:rPr>
        <w:t>Công cụ/khung phù hợp thiết kế:</w:t>
      </w:r>
      <w:r>
        <w:rPr>
          <w:rFonts w:ascii="Times New Roman" w:hAnsi="Times New Roman" w:eastAsia="Times New Roman" w:cs="Times New Roman"/>
          <w:b w:val="0"/>
          <w:i w:val="0"/>
          <w:sz w:val="26"/>
        </w:rPr>
        <w:t xml:space="preserve"> CROSS (nếu là khảo sát); COSMIN nếu phát triển/thẩm định thang đo; RECORD nếu dùng dữ liệu bệnh án/HIS/EMR; ROBINS-E tuỳ câu hỏi.</w:t>
      </w:r>
    </w:p>
    <w:p>
      <w:pPr>
        <w:spacing w:before="0" w:after="160" w:lineRule="auto" w:line="360"/>
        <w:jc w:val="both"/>
      </w:pPr>
      <w:r>
        <w:rPr>
          <w:rFonts w:ascii="Times New Roman" w:hAnsi="Times New Roman" w:eastAsia="Times New Roman" w:cs="Times New Roman"/>
          <w:b/>
          <w:i w:val="0"/>
          <w:sz w:val="26"/>
        </w:rPr>
        <w:t>Nguy cơ sai lệch đã xác định:</w:t>
      </w:r>
      <w:r>
        <w:rPr>
          <w:rFonts w:ascii="Times New Roman" w:hAnsi="Times New Roman" w:eastAsia="Times New Roman" w:cs="Times New Roman"/>
          <w:b w:val="0"/>
          <w:i w:val="0"/>
          <w:sz w:val="26"/>
        </w:rPr>
        <w:t xml:space="preserve"> Selection bias; Information bias; Confounding; Prevalence-incidence bias; Non-response bias; Social desirability; Reporting bias.</w:t>
      </w:r>
    </w:p>
    <w:p>
      <w:pPr>
        <w:spacing w:before="0" w:after="160" w:lineRule="auto" w:line="360"/>
        <w:jc w:val="both"/>
      </w:pPr>
      <w:r>
        <w:rPr>
          <w:rFonts w:ascii="Times New Roman" w:hAnsi="Times New Roman" w:eastAsia="Times New Roman" w:cs="Times New Roman"/>
          <w:b/>
          <w:i w:val="0"/>
          <w:sz w:val="26"/>
        </w:rPr>
        <w:t>Biện pháp giảm thiểu:</w:t>
      </w:r>
      <w:r>
        <w:rPr>
          <w:rFonts w:ascii="Times New Roman" w:hAnsi="Times New Roman" w:eastAsia="Times New Roman" w:cs="Times New Roman"/>
          <w:b w:val="0"/>
          <w:i w:val="0"/>
          <w:sz w:val="26"/>
        </w:rPr>
        <w:t xml:space="preserve"> Theo đề cương §4.4.2, §4.7, §4.8 và §6.5: (1) chọn mẫu hệ thống phân tầng đúng bước k_h — giới hạn chấp nhận F1 ≥ 80%; (2) tỷ lệ đồng ý ≥ 60% (F2), có sổ nhật ký từ chối để báo cáo tỷ lệ đáp ứng; (3) ghép thời gian chờ HIS ≥ 90% phiếu (F3); (4) công cụ rõ nghĩa (F4 trung vị ≤ 20 phút; F5 &lt; 3 mục hiểu sai ≥ 20%); (5) kiểm soát thiên kiến chiều lòng — tự điền ẩn danh, hòm kín, điều tra viên ngoài khoa, đo ngoài buồng khám, cấm trả lời thay; (6) có `ma_ban_kham` giả danh từ phiếu đầu tiên (xử lý gom cụm); (7) nhập đôi 100% với luật range/logic; (8) không PII trong hệ thống dữ liệu của nhóm nghiên cứu; (9) không phân tích trước khi khoá SAP và dữ liệu..</w:t>
      </w:r>
    </w:p>
    <w:p>
      <w:pPr>
        <w:spacing w:before="0" w:after="160" w:lineRule="auto" w:line="360"/>
        <w:jc w:val="both"/>
      </w:pPr>
      <w:r>
        <w:rPr>
          <w:rFonts w:ascii="Times New Roman" w:hAnsi="Times New Roman" w:eastAsia="Times New Roman" w:cs="Times New Roman"/>
          <w:b w:val="0"/>
          <w:i w:val="0"/>
          <w:sz w:val="26"/>
        </w:rPr>
        <w:t>Mọi thay đổi biện pháp kiểm soát sau khi protocol/SAP đã khóa phải được ghi amendment/deviation và đánh giá ảnh hưởng.</w:t>
      </w:r>
    </w:p>
    <w:p>
      <w:r>
        <w:br w:type="page"/>
      </w:r>
    </w:p>
    <w:p>
      <w:pPr>
        <w:spacing w:before="0" w:after="320" w:lineRule="auto" w:line="312"/>
        <w:jc w:val="center"/>
      </w:pPr>
      <w:r>
        <w:rPr>
          <w:rFonts w:ascii="Times New Roman" w:hAnsi="Times New Roman" w:eastAsia="Times New Roman" w:cs="Times New Roman"/>
          <w:b/>
          <w:i w:val="0"/>
          <w:sz w:val="32"/>
        </w:rPr>
        <w:t>15. Đạo đức nghiên cứu</w:t>
      </w:r>
    </w:p>
    <w:p>
      <w:pPr>
        <w:spacing w:before="0" w:after="160" w:lineRule="auto" w:line="360"/>
        <w:jc w:val="both"/>
      </w:pPr>
      <w:r>
        <w:rPr>
          <w:rFonts w:ascii="Times New Roman" w:hAnsi="Times New Roman" w:eastAsia="Times New Roman" w:cs="Times New Roman"/>
          <w:b/>
          <w:i w:val="0"/>
          <w:sz w:val="26"/>
        </w:rPr>
        <w:t>Phân loại nguy cơ (tự động từ G2):</w:t>
      </w:r>
      <w:r>
        <w:rPr>
          <w:rFonts w:ascii="Times New Roman" w:hAnsi="Times New Roman" w:eastAsia="Times New Roman" w:cs="Times New Roman"/>
          <w:b w:val="0"/>
          <w:i w:val="0"/>
          <w:sz w:val="26"/>
        </w:rPr>
        <w:t xml:space="preserve"> TỐI THIỂU.</w:t>
      </w:r>
    </w:p>
    <w:p>
      <w:pPr>
        <w:spacing w:before="0" w:after="160" w:lineRule="auto" w:line="360"/>
        <w:jc w:val="both"/>
      </w:pPr>
      <w:r>
        <w:rPr>
          <w:rFonts w:ascii="Times New Roman" w:hAnsi="Times New Roman" w:eastAsia="Times New Roman" w:cs="Times New Roman"/>
          <w:b/>
          <w:i w:val="0"/>
          <w:sz w:val="26"/>
        </w:rPr>
        <w:t>Lộ trình thẩm định:</w:t>
      </w:r>
      <w:r>
        <w:rPr>
          <w:rFonts w:ascii="Times New Roman" w:hAnsi="Times New Roman" w:eastAsia="Times New Roman" w:cs="Times New Roman"/>
          <w:b w:val="0"/>
          <w:i w:val="0"/>
          <w:sz w:val="26"/>
        </w:rPr>
        <w:t xml:space="preserve"> EXPEDITED REVIEW (hoặc EXEMPT nếu không có PII và rủi ro tối thiểu).</w:t>
      </w:r>
    </w:p>
    <w:p>
      <w:pPr>
        <w:spacing w:before="0" w:after="160" w:lineRule="auto" w:line="360"/>
        <w:jc w:val="both"/>
      </w:pPr>
      <w:r>
        <w:rPr>
          <w:rFonts w:ascii="Times New Roman" w:hAnsi="Times New Roman" w:eastAsia="Times New Roman" w:cs="Times New Roman"/>
          <w:b/>
          <w:i w:val="0"/>
          <w:sz w:val="26"/>
        </w:rPr>
        <w:t>Đăng ký nghiên cứu:</w:t>
      </w:r>
      <w:r>
        <w:rPr>
          <w:rFonts w:ascii="Times New Roman" w:hAnsi="Times New Roman" w:eastAsia="Times New Roman" w:cs="Times New Roman"/>
          <w:b w:val="0"/>
          <w:i w:val="0"/>
          <w:sz w:val="26"/>
        </w:rPr>
        <w:t xml:space="preserve"> Đăng ký công khai trên OSF Registries trước T0, tức trước khi tuyển người tham gia đầu tiên (tiến độ G1, đề cương §4.9 và §6.2) (OSF Registries (https://osf.io/registries) (PI đã chốt — gate_params.G2.registration_registry)).</w:t>
      </w:r>
    </w:p>
    <w:p>
      <w:pPr>
        <w:spacing w:before="0" w:after="160" w:lineRule="auto" w:line="360"/>
        <w:jc w:val="both"/>
      </w:pPr>
      <w:r>
        <w:rPr>
          <w:rFonts w:ascii="Times New Roman" w:hAnsi="Times New Roman" w:eastAsia="Times New Roman" w:cs="Times New Roman"/>
          <w:b w:val="0"/>
          <w:i w:val="0"/>
          <w:sz w:val="26"/>
        </w:rPr>
        <w:t>Số phê duyệt IRB: chưa có — tài liệu này là bản TRÌNH Hội đồng Đạo đức (mục đích ETHICS_SUBMISSION); số/ngày/hiệu lực ghi sau khi Hội đồng duyệt, trước khi thu thập dữ liệu.</w:t>
      </w:r>
    </w:p>
    <w:p>
      <w:pPr>
        <w:spacing w:before="0" w:after="160" w:lineRule="auto" w:line="360"/>
        <w:jc w:val="both"/>
      </w:pPr>
      <w:r>
        <w:rPr>
          <w:rFonts w:ascii="Times New Roman" w:hAnsi="Times New Roman" w:eastAsia="Times New Roman" w:cs="Times New Roman"/>
          <w:b/>
          <w:i w:val="0"/>
          <w:sz w:val="26"/>
        </w:rPr>
        <w:t>Đánh giá lợi ích–nguy cơ:</w:t>
      </w:r>
      <w:r>
        <w:rPr>
          <w:rFonts w:ascii="Times New Roman" w:hAnsi="Times New Roman" w:eastAsia="Times New Roman" w:cs="Times New Roman"/>
          <w:b w:val="0"/>
          <w:i w:val="0"/>
          <w:sz w:val="26"/>
        </w:rPr>
        <w:t xml:space="preserve"> Theo đề cương §4.11: nghiên cứu quan sát, không can thiệp, khảo sát ẩn danh tự điền — nguy cơ tối thiểu. Lợi ích: dữ liệu nền để Trung tâm C1/Khoa C1a cải tiến chất lượng dịch vụ; không có lợi ích trực tiếp cho cá nhân người tham gia. Nguy cơ chính là riêng tư và áp lực chiều lòng — kiểm soát bằng ICF tách biệt vật lý khỏi phiếu, phiếu không ô định danh, hòm phiếu kín, điều tra viên ngoài khoa, ghép mốc HIS theo khử định danh có kiểm soát do CNTT/QLCL giữ bảng ghép (huỷ trong 30 ngày); tự nguyện, từ chối không ảnh hưởng khám chữa bệnh. Thu thập chỉ bắt đầu sau phê duyệt Hội đồng Y đức BVQY 175..</w:t>
      </w:r>
    </w:p>
    <w:p>
      <w:pPr>
        <w:spacing w:before="0" w:after="160" w:lineRule="auto" w:line="360"/>
        <w:jc w:val="both"/>
      </w:pPr>
      <w:r>
        <w:rPr>
          <w:rFonts w:ascii="Times New Roman" w:hAnsi="Times New Roman" w:eastAsia="Times New Roman" w:cs="Times New Roman"/>
          <w:b/>
          <w:i w:val="0"/>
          <w:sz w:val="26"/>
        </w:rPr>
        <w:t>Đồng thuận/waiver rationale:</w:t>
      </w:r>
      <w:r>
        <w:rPr>
          <w:rFonts w:ascii="Times New Roman" w:hAnsi="Times New Roman" w:eastAsia="Times New Roman" w:cs="Times New Roman"/>
          <w:b w:val="0"/>
          <w:i w:val="0"/>
          <w:sz w:val="26"/>
        </w:rPr>
        <w:t xml:space="preserve"> Phiếu đồng ý tham gia (ICF) tiếng Việt — Tài liệu 4 hồ sơ G2 — tách biệt vật lý khỏi phiếu khảo sát ẩn danh; người tham gia dừng được bất cứ lúc nào trước khi bỏ phiếu vào hòm (đề cương §4.11).</w:t>
      </w:r>
    </w:p>
    <w:p>
      <w:pPr>
        <w:spacing w:before="0" w:after="160" w:lineRule="auto" w:line="360"/>
        <w:jc w:val="both"/>
      </w:pPr>
      <w:r>
        <w:rPr>
          <w:rFonts w:ascii="Times New Roman" w:hAnsi="Times New Roman" w:eastAsia="Times New Roman" w:cs="Times New Roman"/>
          <w:b/>
          <w:i w:val="0"/>
          <w:sz w:val="26"/>
        </w:rPr>
        <w:t>Bảo mật dữ liệu:</w:t>
      </w:r>
      <w:r>
        <w:rPr>
          <w:rFonts w:ascii="Times New Roman" w:hAnsi="Times New Roman" w:eastAsia="Times New Roman" w:cs="Times New Roman"/>
          <w:b w:val="0"/>
          <w:i w:val="0"/>
          <w:sz w:val="26"/>
        </w:rPr>
        <w:t xml:space="preserve"> Phiếu không có ô định danh, hòm phiếu kín, điều tra viên ngoài khoa; ghép mốc thời gian HIS theo mã nghiên cứu, có nhật ký huỷ bảng ghép; kế hoạch quản lý dữ liệu — Tài liệu 6 hồ sơ G2 (Luật 91/2025/QH15) (đề cương §4.11, §6.5).</w:t>
      </w:r>
    </w:p>
    <w:p>
      <w:pPr>
        <w:spacing w:before="0" w:after="160" w:lineRule="auto" w:line="360"/>
        <w:jc w:val="both"/>
      </w:pPr>
      <w:r>
        <w:rPr>
          <w:rFonts w:ascii="Times New Roman" w:hAnsi="Times New Roman" w:eastAsia="Times New Roman" w:cs="Times New Roman"/>
          <w:b/>
          <w:i w:val="0"/>
          <w:sz w:val="26"/>
        </w:rPr>
        <w:t>An toàn và xử lý sự cố/biến cố:</w:t>
      </w:r>
      <w:r>
        <w:rPr>
          <w:rFonts w:ascii="Times New Roman" w:hAnsi="Times New Roman" w:eastAsia="Times New Roman" w:cs="Times New Roman"/>
          <w:b w:val="0"/>
          <w:i w:val="0"/>
          <w:sz w:val="26"/>
        </w:rPr>
        <w:t xml:space="preserve"> Nguy cơ tối thiểu; rủi ro tiềm tàng, biện pháp giảm thiểu và xử lý theo Bảng rủi ro–lợi ích (Tài liệu 3 hồ sơ G2) — chủ nhiệm đã rà và xác nhận.</w:t>
      </w:r>
    </w:p>
    <w:p>
      <w:pPr>
        <w:spacing w:before="0" w:after="160" w:lineRule="auto" w:line="360"/>
        <w:jc w:val="both"/>
      </w:pPr>
      <w:r>
        <w:rPr>
          <w:rFonts w:ascii="Times New Roman" w:hAnsi="Times New Roman" w:eastAsia="Times New Roman" w:cs="Times New Roman"/>
          <w:b/>
          <w:i w:val="0"/>
          <w:sz w:val="26"/>
        </w:rPr>
        <w:t>Hồ sơ đạo đức đã sinh tự động (G2):</w:t>
      </w:r>
    </w:p>
    <w:p>
      <w:pPr>
        <w:pStyle w:val="ListBullet"/>
        <w:spacing w:before="0" w:after="80" w:lineRule="auto" w:line="360"/>
        <w:jc w:val="both"/>
      </w:pPr>
      <w:r>
        <w:rPr>
          <w:rFonts w:ascii="Times New Roman" w:hAnsi="Times New Roman" w:eastAsia="Times New Roman" w:cs="Times New Roman"/>
          <w:b w:val="0"/>
          <w:i w:val="0"/>
          <w:sz w:val="26"/>
        </w:rPr>
        <w:t>TL1 — Đơn xin phê duyệt IRB</w:t>
      </w:r>
    </w:p>
    <w:p>
      <w:pPr>
        <w:pStyle w:val="ListBullet"/>
        <w:spacing w:before="0" w:after="80" w:lineRule="auto" w:line="360"/>
        <w:jc w:val="both"/>
      </w:pPr>
      <w:r>
        <w:rPr>
          <w:rFonts w:ascii="Times New Roman" w:hAnsi="Times New Roman" w:eastAsia="Times New Roman" w:cs="Times New Roman"/>
          <w:b w:val="0"/>
          <w:i w:val="0"/>
          <w:sz w:val="26"/>
        </w:rPr>
        <w:t>TL2 — Tóm tắt đề cương (lay summary)</w:t>
      </w:r>
    </w:p>
    <w:p>
      <w:pPr>
        <w:pStyle w:val="ListBullet"/>
        <w:spacing w:before="0" w:after="80" w:lineRule="auto" w:line="360"/>
        <w:jc w:val="both"/>
      </w:pPr>
      <w:r>
        <w:rPr>
          <w:rFonts w:ascii="Times New Roman" w:hAnsi="Times New Roman" w:eastAsia="Times New Roman" w:cs="Times New Roman"/>
          <w:b w:val="0"/>
          <w:i w:val="0"/>
          <w:sz w:val="26"/>
        </w:rPr>
        <w:t>TL3 — Bảng rủi ro–lợi ích</w:t>
      </w:r>
    </w:p>
    <w:p>
      <w:pPr>
        <w:pStyle w:val="ListBullet"/>
        <w:spacing w:before="0" w:after="80" w:lineRule="auto" w:line="360"/>
        <w:jc w:val="both"/>
      </w:pPr>
      <w:r>
        <w:rPr>
          <w:rFonts w:ascii="Times New Roman" w:hAnsi="Times New Roman" w:eastAsia="Times New Roman" w:cs="Times New Roman"/>
          <w:b w:val="0"/>
          <w:i w:val="0"/>
          <w:sz w:val="26"/>
        </w:rPr>
        <w:t>TL4 — ICF tiếng Việt (7 mục Helsinki)</w:t>
      </w:r>
    </w:p>
    <w:p>
      <w:pPr>
        <w:pStyle w:val="ListBullet"/>
        <w:spacing w:before="0" w:after="80" w:lineRule="auto" w:line="360"/>
        <w:jc w:val="both"/>
      </w:pPr>
      <w:r>
        <w:rPr>
          <w:rFonts w:ascii="Times New Roman" w:hAnsi="Times New Roman" w:eastAsia="Times New Roman" w:cs="Times New Roman"/>
          <w:b w:val="0"/>
          <w:i w:val="0"/>
          <w:sz w:val="26"/>
        </w:rPr>
        <w:t>TL5 — ICF tiếng Anh</w:t>
      </w:r>
    </w:p>
    <w:p>
      <w:pPr>
        <w:pStyle w:val="ListBullet"/>
        <w:spacing w:before="0" w:after="80" w:lineRule="auto" w:line="360"/>
        <w:jc w:val="both"/>
      </w:pPr>
      <w:r>
        <w:rPr>
          <w:rFonts w:ascii="Times New Roman" w:hAnsi="Times New Roman" w:eastAsia="Times New Roman" w:cs="Times New Roman"/>
          <w:b w:val="0"/>
          <w:i w:val="0"/>
          <w:sz w:val="26"/>
        </w:rPr>
        <w:t>TL6 — DMP (Luật 91/2025/QH15)</w:t>
      </w:r>
    </w:p>
    <w:p>
      <w:pPr>
        <w:pStyle w:val="ListBullet"/>
        <w:spacing w:before="0" w:after="80" w:lineRule="auto" w:line="360"/>
        <w:jc w:val="both"/>
      </w:pPr>
      <w:r>
        <w:rPr>
          <w:rFonts w:ascii="Times New Roman" w:hAnsi="Times New Roman" w:eastAsia="Times New Roman" w:cs="Times New Roman"/>
          <w:b w:val="0"/>
          <w:i w:val="0"/>
          <w:sz w:val="26"/>
        </w:rPr>
        <w:t>TL7 — Checklist nộp Hội đồng</w:t>
      </w:r>
    </w:p>
    <w:p>
      <w:pPr>
        <w:pStyle w:val="ListBullet"/>
        <w:spacing w:before="0" w:after="80" w:lineRule="auto" w:line="360"/>
        <w:jc w:val="both"/>
      </w:pPr>
      <w:r>
        <w:rPr>
          <w:rFonts w:ascii="Times New Roman" w:hAnsi="Times New Roman" w:eastAsia="Times New Roman" w:cs="Times New Roman"/>
          <w:b w:val="0"/>
          <w:i w:val="0"/>
          <w:sz w:val="26"/>
        </w:rPr>
        <w:t>TL8 — Khai báo COI + Tài trợ + AI</w:t>
      </w:r>
    </w:p>
    <w:p>
      <w:pPr>
        <w:pStyle w:val="ListBullet"/>
        <w:spacing w:before="0" w:after="80" w:lineRule="auto" w:line="360"/>
        <w:jc w:val="both"/>
      </w:pPr>
      <w:r>
        <w:rPr>
          <w:rFonts w:ascii="Times New Roman" w:hAnsi="Times New Roman" w:eastAsia="Times New Roman" w:cs="Times New Roman"/>
          <w:b w:val="0"/>
          <w:i w:val="0"/>
          <w:sz w:val="26"/>
        </w:rPr>
        <w:t>WHO TRDS 1.3.1 — bản nháp đủ 24 mục</w:t>
      </w:r>
    </w:p>
    <w:p>
      <w:pPr>
        <w:spacing w:before="0" w:after="160" w:lineRule="auto" w:line="360"/>
        <w:jc w:val="both"/>
      </w:pPr>
      <w:r>
        <w:rPr>
          <w:rFonts w:ascii="Times New Roman" w:hAnsi="Times New Roman" w:eastAsia="Times New Roman" w:cs="Times New Roman"/>
          <w:b w:val="0"/>
          <w:i w:val="0"/>
          <w:sz w:val="26"/>
        </w:rPr>
        <w:t xml:space="preserve">Tuân thủ Tuyên ngôn Helsinki 2024 (WMA), Thông tư 43/2024/TT-BYT </w:t>
      </w:r>
      <w:r>
        <w:rPr>
          <w:rFonts w:ascii="Times New Roman" w:hAnsi="Times New Roman" w:eastAsia="Times New Roman" w:cs="Times New Roman"/>
          <w:b/>
          <w:i/>
          <w:color w:val="CC7700"/>
          <w:sz w:val="26"/>
        </w:rPr>
        <w:t>[XÁC NHẬN THỦ CÔNG NGOÀI HỆ THỐNG]</w:t>
      </w:r>
      <w:r>
        <w:rPr>
          <w:rFonts w:ascii="Times New Roman" w:hAnsi="Times New Roman" w:eastAsia="Times New Roman" w:cs="Times New Roman"/>
          <w:b w:val="0"/>
          <w:i w:val="0"/>
          <w:sz w:val="26"/>
        </w:rPr>
        <w:t>.</w:t>
      </w:r>
    </w:p>
    <w:p>
      <w:pPr>
        <w:spacing w:before="0" w:after="160" w:lineRule="auto" w:line="360"/>
        <w:jc w:val="both"/>
      </w:pPr>
      <w:r>
        <w:rPr>
          <w:rFonts w:ascii="Times New Roman" w:hAnsi="Times New Roman" w:eastAsia="Times New Roman" w:cs="Times New Roman"/>
          <w:b w:val="0"/>
          <w:i w:val="0"/>
          <w:sz w:val="26"/>
        </w:rPr>
        <w:t>Đồng thuận: ICF phiên bản 1.0 trình Hội đồng cùng đề cương; tham gia tự nguyện, được rút lui bất kỳ lúc nào.</w:t>
      </w:r>
    </w:p>
    <w:p>
      <w:pPr>
        <w:spacing w:before="0" w:after="160" w:lineRule="auto" w:line="360"/>
        <w:jc w:val="both"/>
      </w:pPr>
      <w:r>
        <w:rPr>
          <w:rFonts w:ascii="Times New Roman" w:hAnsi="Times New Roman" w:eastAsia="Times New Roman" w:cs="Times New Roman"/>
          <w:b w:val="0"/>
          <w:i w:val="0"/>
          <w:sz w:val="26"/>
        </w:rPr>
        <w:t>Bảo mật: theo mục «Bảo mật dữ liệu» ở trên.</w:t>
      </w:r>
    </w:p>
    <w:p>
      <w:r>
        <w:br w:type="page"/>
      </w:r>
    </w:p>
    <w:p>
      <w:pPr>
        <w:spacing w:before="0" w:after="320" w:lineRule="auto" w:line="312"/>
        <w:jc w:val="center"/>
      </w:pPr>
      <w:r>
        <w:rPr>
          <w:rFonts w:ascii="Times New Roman" w:hAnsi="Times New Roman" w:eastAsia="Times New Roman" w:cs="Times New Roman"/>
          <w:b/>
          <w:i w:val="0"/>
          <w:sz w:val="32"/>
        </w:rPr>
        <w:t>16. Kế hoạch phổ biến kết quả/ứng dụng</w:t>
      </w:r>
    </w:p>
    <w:p>
      <w:pPr>
        <w:spacing w:before="0" w:after="160" w:lineRule="auto" w:line="360"/>
        <w:jc w:val="both"/>
      </w:pPr>
      <w:r>
        <w:rPr>
          <w:rFonts w:ascii="Times New Roman" w:hAnsi="Times New Roman" w:eastAsia="Times New Roman" w:cs="Times New Roman"/>
          <w:b/>
          <w:i w:val="0"/>
          <w:sz w:val="26"/>
        </w:rPr>
        <w:t>Kế hoạch đăng ký/preregistration:</w:t>
      </w:r>
      <w:r>
        <w:rPr>
          <w:rFonts w:ascii="Times New Roman" w:hAnsi="Times New Roman" w:eastAsia="Times New Roman" w:cs="Times New Roman"/>
          <w:b w:val="0"/>
          <w:i w:val="0"/>
          <w:sz w:val="26"/>
        </w:rPr>
        <w:t xml:space="preserve"> Đăng ký công khai trên OSF Registries trước T0, tức trước khi tuyển người tham gia đầu tiên (tiến độ G1, đề cương §4.9 và §6.2).</w:t>
      </w:r>
    </w:p>
    <w:p>
      <w:pPr>
        <w:spacing w:before="0" w:after="160" w:lineRule="auto" w:line="360"/>
        <w:jc w:val="both"/>
      </w:pPr>
      <w:r>
        <w:rPr>
          <w:rFonts w:ascii="Times New Roman" w:hAnsi="Times New Roman" w:eastAsia="Times New Roman" w:cs="Times New Roman"/>
          <w:b/>
          <w:i w:val="0"/>
          <w:sz w:val="26"/>
        </w:rPr>
        <w:t>Kế hoạch phổ biến/chuyển giao:</w:t>
      </w:r>
      <w:r>
        <w:rPr>
          <w:rFonts w:ascii="Times New Roman" w:hAnsi="Times New Roman" w:eastAsia="Times New Roman" w:cs="Times New Roman"/>
          <w:b w:val="0"/>
          <w:i w:val="0"/>
          <w:sz w:val="26"/>
        </w:rPr>
        <w:t xml:space="preserve"> Báo cáo kết quả cho Ban Giám đốc, Phòng Quản lý chất lượng và Trung tâm Khám bệnh và Điều trị theo yêu cầu C1 để làm căn cứ cải tiến chất lượng; trình bày tại hội nghị khoa học của Bệnh viện Quân y 175; gửi đăng một bài báo trên tạp chí y học có bình duyệt; cập nhật kết quả lên bản đăng ký OSF Registries. Chỉ công bố số liệu tổng hợp, không công bố dữ liệu có thể nhận dạng người tham gia..</w:t>
      </w:r>
    </w:p>
    <w:p>
      <w:r>
        <w:br w:type="page"/>
      </w:r>
    </w:p>
    <w:p>
      <w:pPr>
        <w:spacing w:before="0" w:after="320" w:lineRule="auto" w:line="312"/>
        <w:jc w:val="center"/>
      </w:pPr>
      <w:r>
        <w:rPr>
          <w:rFonts w:ascii="Times New Roman" w:hAnsi="Times New Roman" w:eastAsia="Times New Roman" w:cs="Times New Roman"/>
          <w:b/>
          <w:i w:val="0"/>
          <w:sz w:val="32"/>
        </w:rPr>
        <w:t>17. Tiến độ và nguồn lực</w:t>
      </w:r>
    </w:p>
    <w:p>
      <w:pPr>
        <w:spacing w:before="0" w:after="160" w:lineRule="auto" w:line="360"/>
        <w:jc w:val="both"/>
      </w:pPr>
      <w:r>
        <w:rPr>
          <w:rFonts w:ascii="Times New Roman" w:hAnsi="Times New Roman" w:eastAsia="Times New Roman" w:cs="Times New Roman"/>
          <w:b/>
          <w:i w:val="0"/>
          <w:sz w:val="26"/>
        </w:rPr>
        <w:t>Nhân lực &amp; phân công:</w:t>
      </w:r>
      <w:r>
        <w:rPr>
          <w:rFonts w:ascii="Times New Roman" w:hAnsi="Times New Roman" w:eastAsia="Times New Roman" w:cs="Times New Roman"/>
          <w:b w:val="0"/>
          <w:i w:val="0"/>
          <w:sz w:val="26"/>
        </w:rPr>
        <w:t xml:space="preserve"> Theo đề cương §6.1 (bảng RACI): chủ nhiệm đề tài (A toàn đề tài — định hướng khoa học, duyệt đề cương/SAP/kinh phí, ký hồ sơ đạo đức); thư ký/điều phối (quản lý tài liệu, lịch, sổ tiến độ, Risk Register; quản lý dữ liệu lưu trữ/sao lưu theo §6.5); nhà thống kê/phân tích (R phân tích, A về tính đúng thống kê — cỡ mẫu Whitehead MT2, viết và khoá SAP; khuyến nghị độc lập với người thu thập); điều tra viên phát/thu phiếu (ngoài Khoa C1a); người nhập liệu (nhập đôi 100%, nên khác điều tra viên); giám sát chất lượng QC; tổ mở hòm phiếu 2 người và tổ mã hoá ý kiến mở 2 người + 1 phân xử (đều ngoài khoa; chủ nhiệm không tham gia); hội đồng chuyên gia I-CVI/S-CVI 6–10 người (≥ 2 đại diện người bệnh, ≤ 2 người thuộc C1a); bên thứ ba Phòng CNTT/QLCL trích HIS. Số người cụ thể mỗi vai do chủ nhiệm ấn định theo cỡ mẫu và lưu lượng khám..</w:t>
      </w:r>
    </w:p>
    <w:p>
      <w:pPr>
        <w:spacing w:before="0" w:after="160" w:lineRule="auto" w:line="360"/>
        <w:jc w:val="both"/>
      </w:pPr>
      <w:r>
        <w:rPr>
          <w:rFonts w:ascii="Times New Roman" w:hAnsi="Times New Roman" w:eastAsia="Times New Roman" w:cs="Times New Roman"/>
          <w:b/>
          <w:i w:val="0"/>
          <w:sz w:val="26"/>
        </w:rPr>
        <w:t>Tiến độ theo mốc cổng G0–G9:</w:t>
      </w:r>
      <w:r>
        <w:rPr>
          <w:rFonts w:ascii="Times New Roman" w:hAnsi="Times New Roman" w:eastAsia="Times New Roman" w:cs="Times New Roman"/>
          <w:b w:val="0"/>
          <w:i w:val="0"/>
          <w:sz w:val="26"/>
        </w:rPr>
        <w:t xml:space="preserve"> Theo đề cương §4.9 và §6.2 (mốc T0 = ngày Hội đồng Đạo đức/lãnh đạo BVQY 175 phê duyệt): đăng ký công khai OSF Registries trước T0 đến phê duyệt đạo đức (T0, phạm vi gồm cả pha công cụ) đến pha phát triển và kiểm định công cụ (bảng truy xuất mục, hội đồng chuyên gia I-CVI/S-CVI, phỏng vấn nhận thức 10–15 người bệnh, pilot n ≈ 50–100 tách khỏi mẫu chính, khoá vFinal) + dry-run chấm F1–F5 đến khoá SAP đến thu thập mẫu chính n = 1000 (chọn mẫu hệ thống phân tầng ngày × khung giờ; mỗi người đo MỘT lần ngay sau khi hoàn tất lượt khám: sàng lọc đến ICF riêng đến phiếu tự điền đến hòm kín) đến ghép thời gian chờ HIS (bên thứ ba) đến nhập đôi 100%, làm sạch đến khoá dữ liệu đến phân tích (chỉ sau khi SAP và dữ liệu đã khoá) đến bản thảo STROBE đến nghiệm thu. Thời lượng từng pha do chủ nhiệm ấn định theo lịch khoa..</w:t>
      </w:r>
    </w:p>
    <w:p>
      <w:pPr>
        <w:spacing w:before="0" w:after="160" w:lineRule="auto" w:line="360"/>
        <w:jc w:val="both"/>
      </w:pPr>
      <w:r>
        <w:rPr>
          <w:rFonts w:ascii="Times New Roman" w:hAnsi="Times New Roman" w:eastAsia="Times New Roman" w:cs="Times New Roman"/>
          <w:b/>
          <w:i w:val="0"/>
          <w:sz w:val="26"/>
        </w:rPr>
        <w:t>Dự trù kinh phí:</w:t>
      </w:r>
      <w:r>
        <w:rPr>
          <w:rFonts w:ascii="Times New Roman" w:hAnsi="Times New Roman" w:eastAsia="Times New Roman" w:cs="Times New Roman"/>
          <w:b w:val="0"/>
          <w:i w:val="0"/>
          <w:sz w:val="26"/>
        </w:rPr>
        <w:t xml:space="preserve"> Nguồn kinh phí: tự túc (chủ nhiệm đề tài tự chi trả). Các nhóm chi theo Bảng 6.3 đề cương: in phiếu khảo sát và bản thông tin – đồng thuận; pha phát triển công cụ (hội đồng chuyên gia I-CVI/S-CVI, phỏng vấn nhận thức 10–15 người bệnh, pilot n≈50–100); thù lao điều tra viên, giám sát chất lượng, nhập liệu đôi 100% và nhà thống kê; phần mềm thống kê (không mất phí nếu dùng R/JASP); văn phòng phẩm, hòm phiếu; phí công bố (nếu có); dự phòng. Đơn giá và tổng kinh phí do chủ nhiệm ấn định theo định mức hiện hành của đơn vị. Nhân lực và phân công theo Bảng 6.1 đề cương (chủ nhiệm, thư ký điều phối, điều tra viên ngoài khoa, nhập liệu, giám sát chất lượng, nhà thống kê, tổ mở hòm phiếu, tổ mã hoá ý kiến mở, hội đồng chuyên gia, Phòng CNTT/QLCL trích HIS). — đơn giá/định mức do chủ nhiệm ấn định, KHÔNG bịa số tiền.</w:t>
      </w:r>
    </w:p>
    <w:p>
      <w:r>
        <w:br w:type="page"/>
      </w:r>
    </w:p>
    <w:p>
      <w:pPr>
        <w:spacing w:before="0" w:after="320" w:lineRule="auto" w:line="312"/>
        <w:jc w:val="center"/>
      </w:pPr>
      <w:r>
        <w:rPr>
          <w:rFonts w:ascii="Times New Roman" w:hAnsi="Times New Roman" w:eastAsia="Times New Roman" w:cs="Times New Roman"/>
          <w:b/>
          <w:i w:val="0"/>
          <w:sz w:val="32"/>
        </w:rPr>
        <w:t>18. Tài liệu tham khảo Vancouver/NLM</w:t>
      </w:r>
    </w:p>
    <w:p>
      <w:pPr>
        <w:spacing w:before="0" w:after="160" w:lineRule="auto" w:line="360"/>
        <w:jc w:val="both"/>
      </w:pPr>
      <w:r>
        <w:rPr>
          <w:rFonts w:ascii="Times New Roman" w:hAnsi="Times New Roman" w:eastAsia="Times New Roman" w:cs="Times New Roman"/>
          <w:b w:val="0"/>
          <w:i w:val="0"/>
          <w:sz w:val="26"/>
        </w:rPr>
        <w:t>Danh mục PMID (G0/G7/chủ nhiệm khai) — metadata Vancouver lấy từ PubMed qua cổng A12 (`check_citation_metadata.py`, `check_citation_retraction.py`), đã kiểm rút bài:</w:t>
      </w:r>
    </w:p>
    <w:p>
      <w:pPr>
        <w:pStyle w:val="ListNumber"/>
        <w:spacing w:before="0" w:after="120" w:lineRule="auto" w:line="360"/>
        <w:jc w:val="both"/>
      </w:pPr>
      <w:r>
        <w:rPr>
          <w:rFonts w:ascii="Times New Roman" w:hAnsi="Times New Roman" w:eastAsia="Times New Roman" w:cs="Times New Roman"/>
          <w:b w:val="0"/>
          <w:i w:val="0"/>
          <w:sz w:val="26"/>
        </w:rPr>
        <w:t>Quyen BTT, Ha NT, Van Minh H. Outpatient satisfaction with primary health care services in Vietnam: Multilevel analysis results from The Vietnam Health Facilities Assessment 2015. Health psychology open. 2021. doi:10.1177/20551029211015117. PMID: 34017606.</w:t>
      </w:r>
    </w:p>
    <w:p>
      <w:pPr>
        <w:pStyle w:val="ListNumber"/>
        <w:spacing w:before="0" w:after="120" w:lineRule="auto" w:line="360"/>
        <w:jc w:val="both"/>
      </w:pPr>
      <w:r>
        <w:rPr>
          <w:rFonts w:ascii="Times New Roman" w:hAnsi="Times New Roman" w:eastAsia="Times New Roman" w:cs="Times New Roman"/>
          <w:b w:val="0"/>
          <w:i w:val="0"/>
          <w:sz w:val="26"/>
        </w:rPr>
        <w:t>Mahajan P, Anand A, Hossain S, Vishwakarma M. Exploring Patient Satisfaction and Determinants in Outpatient Services: A Cross-Sectional Study. Cureus. 2025. doi:10.7759/cureus.77345. PMID: 39944421.</w:t>
      </w:r>
    </w:p>
    <w:p>
      <w:pPr>
        <w:pStyle w:val="ListNumber"/>
        <w:spacing w:before="0" w:after="120" w:lineRule="auto" w:line="360"/>
        <w:jc w:val="both"/>
      </w:pPr>
      <w:r>
        <w:rPr>
          <w:rFonts w:ascii="Times New Roman" w:hAnsi="Times New Roman" w:eastAsia="Times New Roman" w:cs="Times New Roman"/>
          <w:b w:val="0"/>
          <w:i w:val="0"/>
          <w:sz w:val="26"/>
        </w:rPr>
        <w:t>Dibba Y, Boima F, Jerome JG, Watson SI, Chery L. Patient satisfaction and its associated factors in selected primary healthcare facilities in Kono District, Sierra Leone: a cross-sectional study. BMJ open. 2025. doi:10.1136/bmjopen-2024-093501. PMID: 40295132.</w:t>
      </w:r>
    </w:p>
    <w:p>
      <w:pPr>
        <w:pStyle w:val="ListNumber"/>
        <w:spacing w:before="0" w:after="120" w:lineRule="auto" w:line="360"/>
        <w:jc w:val="both"/>
      </w:pPr>
      <w:r>
        <w:rPr>
          <w:rFonts w:ascii="Times New Roman" w:hAnsi="Times New Roman" w:eastAsia="Times New Roman" w:cs="Times New Roman"/>
          <w:b w:val="0"/>
          <w:i w:val="0"/>
          <w:sz w:val="26"/>
        </w:rPr>
        <w:t>Thach Phuong N, Vu Hoang P, Mac Dang T, Nguyen Thi Huyen T, Ngo Thi T. Improving Hospital's Quality of Service in Vietnam: The Patient Satisfaction Evaluation in Multiple Health Facilities. Hospital topics. 2023. doi:10.1080/00185868.2021.1969871. PMID: 34445940.</w:t>
      </w:r>
    </w:p>
    <w:p>
      <w:pPr>
        <w:pStyle w:val="ListNumber"/>
        <w:spacing w:before="0" w:after="120" w:lineRule="auto" w:line="360"/>
        <w:jc w:val="both"/>
      </w:pPr>
      <w:r>
        <w:rPr>
          <w:rFonts w:ascii="Times New Roman" w:hAnsi="Times New Roman" w:eastAsia="Times New Roman" w:cs="Times New Roman"/>
          <w:b w:val="0"/>
          <w:i w:val="0"/>
          <w:sz w:val="26"/>
        </w:rPr>
        <w:t>Dang KT, Quang NA, Nguyen MH, Huynh NB, Nguyen NT. Outpatient satisfaction assessed using a nationally standardized questionnaire: a survey of five health care facilities in Vietnam. Frontiers in health services. 2026. doi:10.3389/frhs.2026.1844842. PMID: 42625778.</w:t>
      </w:r>
    </w:p>
    <w:p>
      <w:pPr>
        <w:pStyle w:val="ListNumber"/>
        <w:spacing w:before="0" w:after="120" w:lineRule="auto" w:line="360"/>
        <w:jc w:val="both"/>
      </w:pPr>
      <w:r>
        <w:rPr>
          <w:rFonts w:ascii="Times New Roman" w:hAnsi="Times New Roman" w:eastAsia="Times New Roman" w:cs="Times New Roman"/>
          <w:b w:val="0"/>
          <w:i w:val="0"/>
          <w:sz w:val="26"/>
        </w:rPr>
        <w:t>Hwang J, Vu GT, Tran BX, Nguyen THT, Nguyen BV. Measuring satisfaction with health care services for Vietnamese patients with cardiovascular diseases. PloS one. 2020. doi:10.1371/journal.pone.0235333. PMID: 32584904.</w:t>
      </w:r>
    </w:p>
    <w:p>
      <w:pPr>
        <w:pStyle w:val="ListNumber"/>
        <w:spacing w:before="0" w:after="120" w:lineRule="auto" w:line="360"/>
        <w:jc w:val="both"/>
      </w:pPr>
      <w:r>
        <w:rPr>
          <w:rFonts w:ascii="Times New Roman" w:hAnsi="Times New Roman" w:eastAsia="Times New Roman" w:cs="Times New Roman"/>
          <w:b w:val="0"/>
          <w:i w:val="0"/>
          <w:sz w:val="26"/>
        </w:rPr>
        <w:t>Tran BX, Dang AK, Vu GT, Tran TT, Latkin CA. Patient satisfaction with HIV services in Vietnam: Status, service models and association with treatment outcome. PloS one. 2019. doi:10.1371/journal.pone.0223723. PMID: 31703089.</w:t>
      </w:r>
    </w:p>
    <w:p>
      <w:pPr>
        <w:pStyle w:val="ListNumber"/>
        <w:spacing w:before="0" w:after="120" w:lineRule="auto" w:line="360"/>
        <w:jc w:val="both"/>
      </w:pPr>
      <w:r>
        <w:rPr>
          <w:rFonts w:ascii="Times New Roman" w:hAnsi="Times New Roman" w:eastAsia="Times New Roman" w:cs="Times New Roman"/>
          <w:b w:val="0"/>
          <w:i w:val="0"/>
          <w:sz w:val="26"/>
        </w:rPr>
        <w:t>Duc Thanh N, My Anh BT, Xiem CH, Quynh Anh P, Tien PH. Patient Satisfaction With Healthcare Service Quality and Its Associated Factors at One Polyclinic in Hanoi, Vietnam. International journal of public health. 2022. doi:10.3389/ijph.2022.1605055. PMID: 36439278.</w:t>
      </w:r>
    </w:p>
    <w:p>
      <w:pPr>
        <w:pStyle w:val="ListNumber"/>
        <w:spacing w:before="0" w:after="120" w:lineRule="auto" w:line="360"/>
        <w:jc w:val="both"/>
      </w:pPr>
      <w:r>
        <w:rPr>
          <w:rFonts w:ascii="Times New Roman" w:hAnsi="Times New Roman" w:eastAsia="Times New Roman" w:cs="Times New Roman"/>
          <w:b w:val="0"/>
          <w:i w:val="0"/>
          <w:sz w:val="26"/>
        </w:rPr>
        <w:t>Tran TD, Nguyen UV, Minh Nong V, Tran BX. Patient waiting time in the outpatient clinic at a central surgical hospital of Vietnam: Implications for resource allocation. F1000Research. 2017. doi:10.12688/f1000research.11045.3. PMID: 28690831.</w:t>
      </w:r>
    </w:p>
    <w:p>
      <w:pPr>
        <w:spacing w:before="0" w:after="160" w:lineRule="auto" w:line="360"/>
        <w:jc w:val="both"/>
      </w:pPr>
      <w:r>
        <w:rPr>
          <w:rFonts w:ascii="Times New Roman" w:hAnsi="Times New Roman" w:eastAsia="Times New Roman" w:cs="Times New Roman"/>
          <w:b/>
          <w:i w:val="0"/>
          <w:sz w:val="26"/>
        </w:rPr>
        <w:t>Tài liệu tham khảo tiếng Việt (chủ nhiệm khai):</w:t>
      </w:r>
    </w:p>
    <w:p>
      <w:pPr>
        <w:pStyle w:val="ListBullet"/>
        <w:spacing w:before="0" w:after="80" w:lineRule="auto" w:line="360"/>
        <w:jc w:val="both"/>
      </w:pPr>
      <w:r>
        <w:rPr>
          <w:rFonts w:ascii="Times New Roman" w:hAnsi="Times New Roman" w:eastAsia="Times New Roman" w:cs="Times New Roman"/>
          <w:b w:val="0"/>
          <w:i w:val="0"/>
          <w:sz w:val="26"/>
        </w:rPr>
        <w:t>Đánh giá hiệu quả của hệ thống đăng ký khám bệnh trực tuyến tại Khoa Khám bệnh theo yêu cầu, Bệnh viện Trung ương Quân đội 108 (Tạp chí Y học Cộng đồng, 2026) — doi:10.52163/yhc.v67icd5.5018</w:t>
      </w:r>
    </w:p>
    <w:p>
      <w:pPr>
        <w:pStyle w:val="ListBullet"/>
        <w:spacing w:before="0" w:after="80" w:lineRule="auto" w:line="360"/>
        <w:jc w:val="both"/>
      </w:pPr>
      <w:r>
        <w:rPr>
          <w:rFonts w:ascii="Times New Roman" w:hAnsi="Times New Roman" w:eastAsia="Times New Roman" w:cs="Times New Roman"/>
          <w:b w:val="0"/>
          <w:i w:val="0"/>
          <w:sz w:val="26"/>
        </w:rPr>
        <w:t>Một số yếu tố liên quan đến sự hài lòng của người bệnh về dịch vụ khám bệnh yêu cầu tại Khoa Khám bệnh, Bệnh viện Đa khoa tỉnh Thái Bình (Tạp chí Y học Việt Nam, 2024) — doi:10.51298/vmj.v540i1.10302</w:t>
      </w:r>
    </w:p>
    <w:p>
      <w:pPr>
        <w:pStyle w:val="ListBullet"/>
        <w:spacing w:before="0" w:after="80" w:lineRule="auto" w:line="360"/>
        <w:jc w:val="both"/>
      </w:pPr>
      <w:r>
        <w:rPr>
          <w:rFonts w:ascii="Times New Roman" w:hAnsi="Times New Roman" w:eastAsia="Times New Roman" w:cs="Times New Roman"/>
          <w:b w:val="0"/>
          <w:i w:val="0"/>
          <w:sz w:val="26"/>
        </w:rPr>
        <w:t>Sự hài lòng của người bệnh với chất lượng dịch vụ theo yêu cầu tại Khoa Khám bệnh Bệnh viện Đa khoa Đống Đa Hà Nội năm 2023 (Tạp chí Y học Cộng đồng, 2023) — doi:10.52163/yhc.v64i6.841</w:t>
      </w:r>
    </w:p>
    <w:p>
      <w:pPr>
        <w:pStyle w:val="ListBullet"/>
        <w:spacing w:before="0" w:after="80" w:lineRule="auto" w:line="360"/>
        <w:jc w:val="both"/>
      </w:pPr>
      <w:r>
        <w:rPr>
          <w:rFonts w:ascii="Times New Roman" w:hAnsi="Times New Roman" w:eastAsia="Times New Roman" w:cs="Times New Roman"/>
          <w:b w:val="0"/>
          <w:i w:val="0"/>
          <w:sz w:val="26"/>
        </w:rPr>
        <w:t>Sự hài lòng và mối liên quan của người bệnh đến khám bệnh tại Khoa Khám bệnh đa khoa Bệnh viện Trung ương Quân đội 108, năm 2022 (Tạp chí Y học Cộng đồng, 2022) — doi:10.52163/yhc.v64i1.573</w:t>
      </w:r>
    </w:p>
    <w:p>
      <w:pPr>
        <w:pStyle w:val="ListBullet"/>
        <w:spacing w:before="0" w:after="80" w:lineRule="auto" w:line="360"/>
        <w:jc w:val="both"/>
      </w:pPr>
      <w:r>
        <w:rPr>
          <w:rFonts w:ascii="Times New Roman" w:hAnsi="Times New Roman" w:eastAsia="Times New Roman" w:cs="Times New Roman"/>
          <w:b w:val="0"/>
          <w:i w:val="0"/>
          <w:sz w:val="26"/>
        </w:rPr>
        <w:t>Khảo sát sự hài lòng người bệnh ngoại trú tại khu Khám bệnh AB – Khoa Khám bệnh đa khoa Bệnh viện Trung ương Quân đội 108 (Tạp chí Y học Việt Nam, 2025) — doi:10.51298/vmj.v549i2.13771</w:t>
      </w:r>
    </w:p>
    <w:p>
      <w:pPr>
        <w:pStyle w:val="ListBullet"/>
        <w:spacing w:before="0" w:after="80" w:lineRule="auto" w:line="360"/>
        <w:jc w:val="both"/>
      </w:pPr>
      <w:r>
        <w:rPr>
          <w:rFonts w:ascii="Times New Roman" w:hAnsi="Times New Roman" w:eastAsia="Times New Roman" w:cs="Times New Roman"/>
          <w:b w:val="0"/>
          <w:i w:val="0"/>
          <w:sz w:val="26"/>
        </w:rPr>
        <w:t>Đánh giá sự hài lòng của người bệnh khám ngoại trú tại khoa khám bệnh Bệnh viện Quân dân Y 16, năm 2023 (Journal of Health and Development Studies, 2023) — doi:10.38148/jhds.0706skpt23-064</w:t>
      </w:r>
    </w:p>
    <w:p>
      <w:pPr>
        <w:pStyle w:val="ListBullet"/>
        <w:spacing w:before="0" w:after="80" w:lineRule="auto" w:line="360"/>
        <w:jc w:val="both"/>
      </w:pPr>
      <w:r>
        <w:rPr>
          <w:rFonts w:ascii="Times New Roman" w:hAnsi="Times New Roman" w:eastAsia="Times New Roman" w:cs="Times New Roman"/>
          <w:b w:val="0"/>
          <w:i w:val="0"/>
          <w:sz w:val="26"/>
        </w:rPr>
        <w:t>Thực trạng thời gian chờ khám bệnh và sự hài lòng của người bệnh tại Khoa Khám bệnh, Bệnh viện Mắt Nghệ An năm 2025 (Tạp chí Y học Cộng đồng, 2026) — doi:10.52163/yhc.v67i7.5934</w:t>
      </w:r>
    </w:p>
    <w:p>
      <w:pPr>
        <w:pStyle w:val="ListBullet"/>
        <w:spacing w:before="0" w:after="80" w:lineRule="auto" w:line="360"/>
        <w:jc w:val="both"/>
      </w:pPr>
      <w:r>
        <w:rPr>
          <w:rFonts w:ascii="Times New Roman" w:hAnsi="Times New Roman" w:eastAsia="Times New Roman" w:cs="Times New Roman"/>
          <w:b w:val="0"/>
          <w:i w:val="0"/>
          <w:sz w:val="26"/>
        </w:rPr>
        <w:t>Sự hài lòng của người bệnh về chất lượng dịch vụ y tế tại Khoa Y học cổ truyền, Bệnh viện Quân Y 175, năm 2020 (Tạp chí Y học Dự phòng, 2021) — doi:10.51403/0868-2836/2021/78</w:t>
      </w:r>
    </w:p>
    <w:p>
      <w:pPr>
        <w:pStyle w:val="ListBullet"/>
        <w:spacing w:before="0" w:after="80" w:lineRule="auto" w:line="360"/>
        <w:jc w:val="both"/>
      </w:pPr>
      <w:r>
        <w:rPr>
          <w:rFonts w:ascii="Times New Roman" w:hAnsi="Times New Roman" w:eastAsia="Times New Roman" w:cs="Times New Roman"/>
          <w:b w:val="0"/>
          <w:i w:val="0"/>
          <w:sz w:val="26"/>
        </w:rPr>
        <w:t>Hài lòng người bệnh về dịch vụ đông y tại Khoa Y học cổ truyền Bệnh viện Quân Y 175 năm 2024 (Tạp chí Y học Cộng đồng, 2025) — doi:10.52163/yhc.v66i1.1940</w:t>
      </w:r>
    </w:p>
    <w:p>
      <w:r>
        <w:br w:type="page"/>
      </w:r>
    </w:p>
    <w:p>
      <w:pPr>
        <w:spacing w:before="0" w:after="320" w:lineRule="auto" w:line="312"/>
        <w:jc w:val="center"/>
      </w:pPr>
      <w:r>
        <w:rPr>
          <w:rFonts w:ascii="Times New Roman" w:hAnsi="Times New Roman" w:eastAsia="Times New Roman" w:cs="Times New Roman"/>
          <w:b/>
          <w:i w:val="0"/>
          <w:sz w:val="32"/>
        </w:rPr>
        <w:t>Ma trận bao phủ 24 thành phần protocol lõi</w:t>
      </w:r>
    </w:p>
    <w:p>
      <w:pPr>
        <w:spacing w:before="0" w:after="160" w:lineRule="auto" w:line="360"/>
        <w:jc w:val="both"/>
      </w:pPr>
      <w:r>
        <w:rPr>
          <w:rFonts w:ascii="Times New Roman" w:hAnsi="Times New Roman" w:eastAsia="Times New Roman" w:cs="Times New Roman"/>
          <w:b w:val="0"/>
          <w:i w:val="0"/>
          <w:sz w:val="26"/>
        </w:rPr>
        <w:t>Bố cục 18 chương được chấp nhận khi toàn bộ 24 thành phần nội dung dưới đây có vị trí, dữ liệu và nguồn truy xuất. `ĐỦ DỮ LIỆU DỰ THẢO` không đồng nghĩa đã được IRB/chủ nhiệm phê duyệt.</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rPr>
          <w:tblHeader w:val="true"/>
        </w:trPr>
        <w:tc>
          <w:tcPr>
            <w:tcW w:type="dxa" w:w="181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Mã</w:t>
            </w:r>
          </w:p>
        </w:tc>
        <w:tc>
          <w:tcPr>
            <w:tcW w:type="dxa" w:w="181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Thành phần protocol</w:t>
            </w:r>
          </w:p>
        </w:tc>
        <w:tc>
          <w:tcPr>
            <w:tcW w:type="dxa" w:w="181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Trạng thái</w:t>
            </w:r>
          </w:p>
        </w:tc>
        <w:tc>
          <w:tcPr>
            <w:tcW w:type="dxa" w:w="181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Còn thiếu</w:t>
            </w:r>
          </w:p>
        </w:tc>
        <w:tc>
          <w:tcPr>
            <w:tcW w:type="dxa" w:w="181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Nguồn</w:t>
            </w:r>
          </w:p>
        </w:tc>
      </w:tr>
      <w:tr>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P01</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Trang bìa, mã đề tài, phiên bản và ngày</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ĐỦ DỮ LIỆU DỰ THẢO</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study_meta/G0</w:t>
            </w:r>
          </w:p>
        </w:tc>
      </w:tr>
      <w:tr>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P02</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Tóm tắt protocol</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ĐỦ DỮ LIỆU DỰ THẢO</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study_meta/G10</w:t>
            </w:r>
          </w:p>
        </w:tc>
      </w:tr>
      <w:tr>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P03</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Bối cảnh và lý do nghiên cứu</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ĐỦ DỮ LIỆU DỰ THẢO</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study_meta/G0</w:t>
            </w:r>
          </w:p>
        </w:tc>
      </w:tr>
      <w:tr>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P04</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Câu hỏi nghiên cứu và giả thuyết</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ĐỦ DỮ LIỆU DỰ THẢO</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study_meta/G0-G1</w:t>
            </w:r>
          </w:p>
        </w:tc>
      </w:tr>
      <w:tr>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P05</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Mục tiêu chính và mục tiêu phụ</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ĐỦ DỮ LIỆU DỰ THẢO</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study_meta/G0</w:t>
            </w:r>
          </w:p>
        </w:tc>
      </w:tr>
      <w:tr>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P06</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Thiết kế, bối cảnh và thời gian</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ĐỦ DỮ LIỆU DỰ THẢO</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study_meta/G1</w:t>
            </w:r>
          </w:p>
        </w:tc>
      </w:tr>
      <w:tr>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P07</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Đối tượng, tiêu chuẩn chọn và loại</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ĐỦ DỮ LIỆU DỰ THẢO</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study_meta</w:t>
            </w:r>
          </w:p>
        </w:tc>
      </w:tr>
      <w:tr>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P08</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Tuyển mẫu và quy trình đồng thuận</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ĐỦ DỮ LIỆU DỰ THẢO</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study_meta/G2</w:t>
            </w:r>
          </w:p>
        </w:tc>
      </w:tr>
      <w:tr>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P09</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Phơi nhiễm, can thiệp hoặc đánh giá</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ĐỦ DỮ LIỆU DỰ THẢO</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study_meta/G1-G2</w:t>
            </w:r>
          </w:p>
        </w:tc>
      </w:tr>
      <w:tr>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P10</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Kết cục và định nghĩa vận hành</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ĐỦ DỮ LIỆU DỰ THẢO</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study_meta/G5</w:t>
            </w:r>
          </w:p>
        </w:tc>
      </w:tr>
      <w:tr>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P11</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Biến số, yếu tố nhiễu và biến tương tác</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ĐỦ DỮ LIỆU DỰ THẢO</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study_meta/G5</w:t>
            </w:r>
          </w:p>
        </w:tc>
      </w:tr>
      <w:tr>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P12</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Cỡ mẫu và giả định</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ĐỦ DỮ LIỆU DỰ THẢO</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study_meta/G3</w:t>
            </w:r>
          </w:p>
        </w:tc>
      </w:tr>
      <w:tr>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P13</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Thu thập dữ liệu và quản lý chất lượng</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ĐỦ DỮ LIỆU DỰ THẢO</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study_meta/G5</w:t>
            </w:r>
          </w:p>
        </w:tc>
      </w:tr>
      <w:tr>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P14</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Quản trị dữ liệu và bảo mật</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ĐỦ DỮ LIỆU DỰ THẢO</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study_meta/G2/G5</w:t>
            </w:r>
          </w:p>
        </w:tc>
      </w:tr>
      <w:tr>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P15</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Kế hoạch phân tích thống kê</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ĐỦ DỮ LIỆU DỰ THẢO</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study_meta/G4/G6</w:t>
            </w:r>
          </w:p>
        </w:tc>
      </w:tr>
      <w:tr>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P16</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Sai lệch, hạn chế dự kiến và biện pháp giảm thiểu</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ĐỦ DỮ LIỆU DỰ THẢO</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study_meta/G1</w:t>
            </w:r>
          </w:p>
        </w:tc>
      </w:tr>
      <w:tr>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P17</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Đạo đức và an toàn</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ĐỦ DỮ LIỆU DỰ THẢO</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study_meta/G2</w:t>
            </w:r>
          </w:p>
        </w:tc>
      </w:tr>
      <w:tr>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P18</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Đăng ký và phổ biến kết quả</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ĐỦ DỮ LIỆU DỰ THẢO</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study_meta/G2/G8</w:t>
            </w:r>
          </w:p>
        </w:tc>
      </w:tr>
      <w:tr>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P19</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Tiến độ, nhân lực và kinh phí</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ĐỦ DỮ LIỆU DỰ THẢO</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study_meta</w:t>
            </w:r>
          </w:p>
        </w:tc>
      </w:tr>
      <w:tr>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P20</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Tài liệu tham khảo và phụ lục</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ĐỦ DỮ LIỆU DỰ THẢO</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G0/G7 + phụ lục G10</w:t>
            </w:r>
          </w:p>
        </w:tc>
      </w:tr>
      <w:tr>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P21</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Tổng quan tài liệu: tổng hợp nghiên cứu trước, điểm đồng thuận và bất đồng</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ĐỦ DỮ LIỆU DỰ THẢO</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study_meta/G0-G1 (Evidence Ledger A2b)</w:t>
            </w:r>
          </w:p>
        </w:tc>
      </w:tr>
      <w:tr>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P22</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Khung lý thuyết hoặc mô hình khái niệm (hoặc nêu rõ không áp dụng, có lý do)</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ĐỦ DỮ LIỆU DỰ THẢO</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study_meta</w:t>
            </w:r>
          </w:p>
        </w:tc>
      </w:tr>
      <w:tr>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P23</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Dự kiến kết quả và khung bảng trống (dummy tables), không số liệu</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ĐỦ DỮ LIỆU DỰ THẢO</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study_meta/G4 (SAP §11) + danh mục bảng/hình G10</w:t>
            </w:r>
          </w:p>
        </w:tc>
      </w:tr>
      <w:tr>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P24</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Can thiệp/đối chứng (TIDieR), ngẫu nhiên hoá-làm mù và lịch trình — chỉ RCT (hoặc nêu rõ không áp dụng, có lý do)</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ĐỦ DỮ LIỆU DỰ THẢO</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study_meta (exposure_intervention/design_specific) — chỉ RCT, tự ĐẠT cho thiết kế khác (không áp dụng)</w:t>
            </w:r>
          </w:p>
        </w:tc>
      </w:tr>
    </w:tbl>
    <w:p/>
    <w:p>
      <w:pPr>
        <w:spacing w:before="0" w:after="160" w:lineRule="auto" w:line="360"/>
        <w:jc w:val="both"/>
      </w:pPr>
      <w:r>
        <w:rPr>
          <w:rFonts w:ascii="Times New Roman" w:hAnsi="Times New Roman" w:eastAsia="Times New Roman" w:cs="Times New Roman"/>
          <w:b/>
          <w:i w:val="0"/>
          <w:sz w:val="26"/>
        </w:rPr>
        <w:t>Tổng hợp:</w:t>
      </w:r>
      <w:r>
        <w:rPr>
          <w:rFonts w:ascii="Times New Roman" w:hAnsi="Times New Roman" w:eastAsia="Times New Roman" w:cs="Times New Roman"/>
          <w:b w:val="0"/>
          <w:i w:val="0"/>
          <w:sz w:val="26"/>
        </w:rPr>
        <w:t xml:space="preserve"> 24/24 thành phần đủ dữ liệu dự thảo; trạng thái `SCIENTIFIC_CONTENT_COMPLETE_DRAFT`.</w:t>
      </w:r>
    </w:p>
    <w:p>
      <w:r>
        <w:br w:type="page"/>
      </w:r>
    </w:p>
    <w:p>
      <w:pPr>
        <w:spacing w:before="0" w:after="320" w:lineRule="auto" w:line="312"/>
        <w:jc w:val="center"/>
      </w:pPr>
      <w:r>
        <w:rPr>
          <w:rFonts w:ascii="Times New Roman" w:hAnsi="Times New Roman" w:eastAsia="Times New Roman" w:cs="Times New Roman"/>
          <w:b/>
          <w:i w:val="0"/>
          <w:sz w:val="32"/>
        </w:rPr>
        <w:t>Kiểm định nhất quán khoa học</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val="true"/>
        </w:trPr>
        <w:tc>
          <w:tcPr>
            <w:tcW w:type="dxa" w:w="2268"/>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Mức</w:t>
            </w:r>
          </w:p>
        </w:tc>
        <w:tc>
          <w:tcPr>
            <w:tcW w:type="dxa" w:w="2268"/>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Mã lỗi</w:t>
            </w:r>
          </w:p>
        </w:tc>
        <w:tc>
          <w:tcPr>
            <w:tcW w:type="dxa" w:w="2268"/>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Vị trí</w:t>
            </w:r>
          </w:p>
        </w:tc>
        <w:tc>
          <w:tcPr>
            <w:tcW w:type="dxa" w:w="2268"/>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Kết quả kiểm</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Chưa phát hiện mâu thuẫn có cấu trúc.</w:t>
            </w:r>
          </w:p>
        </w:tc>
      </w:tr>
    </w:tbl>
    <w:p/>
    <w:p>
      <w:pPr>
        <w:spacing w:before="0" w:after="160" w:lineRule="auto" w:line="360"/>
        <w:jc w:val="both"/>
      </w:pPr>
      <w:r>
        <w:rPr>
          <w:rFonts w:ascii="Times New Roman" w:hAnsi="Times New Roman" w:eastAsia="Times New Roman" w:cs="Times New Roman"/>
          <w:b/>
          <w:i w:val="0"/>
          <w:sz w:val="26"/>
        </w:rPr>
        <w:t>Kết luận nội dung khoa học:</w:t>
      </w:r>
      <w:r>
        <w:rPr>
          <w:rFonts w:ascii="Times New Roman" w:hAnsi="Times New Roman" w:eastAsia="Times New Roman" w:cs="Times New Roman"/>
          <w:b w:val="0"/>
          <w:i w:val="0"/>
          <w:sz w:val="26"/>
        </w:rPr>
        <w:t xml:space="preserve"> ĐỦ DỮ LIỆU DỰ THẢO — vẫn cần bác sĩ/chủ nhiệm thẩm định.</w:t>
      </w:r>
    </w:p>
    <w:p>
      <w:r>
        <w:br w:type="page"/>
      </w:r>
    </w:p>
    <w:p>
      <w:pPr>
        <w:spacing w:before="0" w:after="320" w:lineRule="auto" w:line="312"/>
        <w:jc w:val="center"/>
      </w:pPr>
      <w:r>
        <w:rPr>
          <w:rFonts w:ascii="Times New Roman" w:hAnsi="Times New Roman" w:eastAsia="Times New Roman" w:cs="Times New Roman"/>
          <w:b/>
          <w:i w:val="0"/>
          <w:sz w:val="32"/>
        </w:rPr>
        <w:t>Phụ lục</w:t>
      </w:r>
    </w:p>
    <w:p>
      <w:pPr>
        <w:spacing w:before="0" w:after="160" w:lineRule="auto" w:line="360"/>
        <w:jc w:val="both"/>
      </w:pPr>
      <w:r>
        <w:rPr>
          <w:rFonts w:ascii="Times New Roman" w:hAnsi="Times New Roman" w:eastAsia="Times New Roman" w:cs="Times New Roman"/>
          <w:b w:val="0"/>
          <w:i w:val="0"/>
          <w:sz w:val="26"/>
        </w:rPr>
        <w:t>Các phụ lục bắt buộc kèm đề cương (chuẩn skill):</w:t>
      </w:r>
    </w:p>
    <w:p>
      <w:pPr>
        <w:pStyle w:val="ListBullet"/>
        <w:spacing w:before="0" w:after="80" w:lineRule="auto" w:line="360"/>
        <w:jc w:val="both"/>
      </w:pPr>
      <w:r>
        <w:rPr>
          <w:rFonts w:ascii="Times New Roman" w:hAnsi="Times New Roman" w:eastAsia="Times New Roman" w:cs="Times New Roman"/>
          <w:b w:val="0"/>
          <w:i w:val="0"/>
          <w:sz w:val="26"/>
        </w:rPr>
        <w:t xml:space="preserve">Phụ lục 1: Ma trận mục tiêu – biến – phân tích – bảng — </w:t>
      </w:r>
      <w:r>
        <w:rPr>
          <w:rFonts w:ascii="Times New Roman" w:hAnsi="Times New Roman" w:eastAsia="Times New Roman" w:cs="Times New Roman"/>
          <w:b/>
          <w:i/>
          <w:color w:val="CC7700"/>
          <w:sz w:val="26"/>
        </w:rPr>
        <w:t>[XÁC NHẬN THỦ CÔNG NGOÀI HỆ THỐNG]</w:t>
      </w:r>
    </w:p>
    <w:p>
      <w:pPr>
        <w:pStyle w:val="ListBullet"/>
        <w:spacing w:before="0" w:after="80" w:lineRule="auto" w:line="360"/>
        <w:jc w:val="both"/>
      </w:pPr>
      <w:r>
        <w:rPr>
          <w:rFonts w:ascii="Times New Roman" w:hAnsi="Times New Roman" w:eastAsia="Times New Roman" w:cs="Times New Roman"/>
          <w:b w:val="0"/>
          <w:i w:val="0"/>
          <w:sz w:val="26"/>
        </w:rPr>
        <w:t xml:space="preserve">Phụ lục 2: CRF/phiếu khảo sát — </w:t>
      </w:r>
      <w:r>
        <w:rPr>
          <w:rFonts w:ascii="Times New Roman" w:hAnsi="Times New Roman" w:eastAsia="Times New Roman" w:cs="Times New Roman"/>
          <w:b/>
          <w:i/>
          <w:color w:val="CC7700"/>
          <w:sz w:val="26"/>
        </w:rPr>
        <w:t>[XÁC NHẬN THỦ CÔNG NGOÀI HỆ THỐNG]</w:t>
      </w:r>
    </w:p>
    <w:p>
      <w:pPr>
        <w:pStyle w:val="ListBullet"/>
        <w:spacing w:before="0" w:after="80" w:lineRule="auto" w:line="360"/>
        <w:jc w:val="both"/>
      </w:pPr>
      <w:r>
        <w:rPr>
          <w:rFonts w:ascii="Times New Roman" w:hAnsi="Times New Roman" w:eastAsia="Times New Roman" w:cs="Times New Roman"/>
          <w:b w:val="0"/>
          <w:i w:val="0"/>
          <w:sz w:val="26"/>
        </w:rPr>
        <w:t xml:space="preserve">Phụ lục 3: Phiếu đồng thuận (ICF) — </w:t>
      </w:r>
      <w:r>
        <w:rPr>
          <w:rFonts w:ascii="Times New Roman" w:hAnsi="Times New Roman" w:eastAsia="Times New Roman" w:cs="Times New Roman"/>
          <w:b/>
          <w:i/>
          <w:color w:val="CC7700"/>
          <w:sz w:val="26"/>
        </w:rPr>
        <w:t>[XÁC NHẬN THỦ CÔNG NGOÀI HỆ THỐNG]</w:t>
      </w:r>
    </w:p>
    <w:p>
      <w:pPr>
        <w:pStyle w:val="ListBullet"/>
        <w:spacing w:before="0" w:after="80" w:lineRule="auto" w:line="360"/>
        <w:jc w:val="both"/>
      </w:pPr>
      <w:r>
        <w:rPr>
          <w:rFonts w:ascii="Times New Roman" w:hAnsi="Times New Roman" w:eastAsia="Times New Roman" w:cs="Times New Roman"/>
          <w:b w:val="0"/>
          <w:i w:val="0"/>
          <w:sz w:val="26"/>
        </w:rPr>
        <w:t xml:space="preserve">Phụ lục 4: Data dictionary — </w:t>
      </w:r>
      <w:r>
        <w:rPr>
          <w:rFonts w:ascii="Times New Roman" w:hAnsi="Times New Roman" w:eastAsia="Times New Roman" w:cs="Times New Roman"/>
          <w:b/>
          <w:i/>
          <w:color w:val="CC7700"/>
          <w:sz w:val="26"/>
        </w:rPr>
        <w:t>[XÁC NHẬN THỦ CÔNG NGOÀI HỆ THỐNG]</w:t>
      </w:r>
    </w:p>
    <w:p>
      <w:pPr>
        <w:pStyle w:val="ListBullet"/>
        <w:spacing w:before="0" w:after="80" w:lineRule="auto" w:line="360"/>
        <w:jc w:val="both"/>
      </w:pPr>
      <w:r>
        <w:rPr>
          <w:rFonts w:ascii="Times New Roman" w:hAnsi="Times New Roman" w:eastAsia="Times New Roman" w:cs="Times New Roman"/>
          <w:b w:val="0"/>
          <w:i w:val="0"/>
          <w:sz w:val="26"/>
        </w:rPr>
        <w:t xml:space="preserve">Phụ lục 5: SAP (Kế hoạch phân tích thống kê) — </w:t>
      </w:r>
      <w:r>
        <w:rPr>
          <w:rFonts w:ascii="Times New Roman" w:hAnsi="Times New Roman" w:eastAsia="Times New Roman" w:cs="Times New Roman"/>
          <w:b/>
          <w:i/>
          <w:color w:val="CC7700"/>
          <w:sz w:val="26"/>
        </w:rPr>
        <w:t>[XÁC NHẬN THỦ CÔNG NGOÀI HỆ THỐNG]</w:t>
      </w:r>
    </w:p>
    <w:p>
      <w:pPr>
        <w:pStyle w:val="ListBullet"/>
        <w:spacing w:before="0" w:after="80" w:lineRule="auto" w:line="360"/>
        <w:jc w:val="both"/>
      </w:pPr>
      <w:r>
        <w:rPr>
          <w:rFonts w:ascii="Times New Roman" w:hAnsi="Times New Roman" w:eastAsia="Times New Roman" w:cs="Times New Roman"/>
          <w:b w:val="0"/>
          <w:i w:val="0"/>
          <w:sz w:val="26"/>
        </w:rPr>
        <w:t xml:space="preserve">Phụ lục 6: Checklist reporting guideline — </w:t>
      </w:r>
      <w:r>
        <w:rPr>
          <w:rFonts w:ascii="Times New Roman" w:hAnsi="Times New Roman" w:eastAsia="Times New Roman" w:cs="Times New Roman"/>
          <w:b/>
          <w:i/>
          <w:color w:val="CC7700"/>
          <w:sz w:val="26"/>
        </w:rPr>
        <w:t>[XÁC NHẬN THỦ CÔNG NGOÀI HỆ THỐNG]</w:t>
      </w:r>
    </w:p>
    <w:p>
      <w:r>
        <w:br w:type="page"/>
      </w:r>
    </w:p>
    <w:p>
      <w:pPr>
        <w:spacing w:before="0" w:after="320" w:lineRule="auto" w:line="312"/>
        <w:jc w:val="center"/>
      </w:pPr>
      <w:r>
        <w:rPr>
          <w:rFonts w:ascii="Times New Roman" w:hAnsi="Times New Roman" w:eastAsia="Times New Roman" w:cs="Times New Roman"/>
          <w:b/>
          <w:i w:val="0"/>
          <w:sz w:val="32"/>
        </w:rPr>
        <w:t>Ma trận truy xuất mục tiêu-biến-công cụ-phân tích-bảng</w:t>
      </w:r>
    </w:p>
    <w:p>
      <w:pPr>
        <w:spacing w:before="0" w:after="160" w:lineRule="auto" w:line="360"/>
        <w:jc w:val="both"/>
      </w:pPr>
      <w:r>
        <w:rPr>
          <w:rFonts w:ascii="Times New Roman" w:hAnsi="Times New Roman" w:eastAsia="Times New Roman" w:cs="Times New Roman"/>
          <w:b w:val="0"/>
          <w:i w:val="0"/>
          <w:sz w:val="26"/>
        </w:rPr>
        <w:t>Ma trận này là cầu nối bắt buộc giữa đề cương, CRF/codebook, SAP, bảng/hình và bản thảo. Nếu một mục tiêu không có biến, công cụ, phân tích định trước hoặc bảng/hình tương ứng thì chưa được kết luận ở báo cáo cuối.</w:t>
      </w:r>
    </w:p>
    <w:tbl>
      <w:tblPr>
        <w:tblStyle w:val="TableGrid"/>
        <w:tblW w:type="auto" w:w="0"/>
        <w:jc w:val="center"/>
        <w:tblLayout w:type="fixed"/>
        <w:tblLook w:firstColumn="1" w:firstRow="1" w:lastColumn="0" w:lastRow="0" w:noHBand="0" w:noVBand="1" w:val="04A0"/>
      </w:tblPr>
      <w:tblGrid>
        <w:gridCol w:w="1512"/>
        <w:gridCol w:w="1512"/>
        <w:gridCol w:w="1512"/>
        <w:gridCol w:w="1512"/>
        <w:gridCol w:w="1512"/>
        <w:gridCol w:w="1512"/>
      </w:tblGrid>
      <w:tr>
        <w:trPr>
          <w:tblHeader w:val="true"/>
        </w:trPr>
        <w:tc>
          <w:tcPr>
            <w:tcW w:type="dxa" w:w="1512"/>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Mục tiêu/câu hỏi</w:t>
            </w:r>
          </w:p>
        </w:tc>
        <w:tc>
          <w:tcPr>
            <w:tcW w:type="dxa" w:w="1512"/>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Biến/kết cục</w:t>
            </w:r>
          </w:p>
        </w:tc>
        <w:tc>
          <w:tcPr>
            <w:tcW w:type="dxa" w:w="1512"/>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Công cụ/nguồn dữ liệu</w:t>
            </w:r>
          </w:p>
        </w:tc>
        <w:tc>
          <w:tcPr>
            <w:tcW w:type="dxa" w:w="1512"/>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Phân tích định trước</w:t>
            </w:r>
          </w:p>
        </w:tc>
        <w:tc>
          <w:tcPr>
            <w:tcW w:type="dxa" w:w="1512"/>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Bảng/hình đầu ra</w:t>
            </w:r>
          </w:p>
        </w:tc>
        <w:tc>
          <w:tcPr>
            <w:tcW w:type="dxa" w:w="1512"/>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Cổng nguồn</w:t>
            </w:r>
          </w:p>
        </w:tc>
      </w:tr>
      <w:tr>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Mục tiêu chung: Xác định mức độ hài lòng của bệnh nhân trong hoạt động khám chữa bệnh tại Khoa Khám bệnh C1a, Trung tâm Khám bệnh và Điều trị theo yêu cầu C1, Bệnh viện Quân y 175; đánh giá một số yếu tố liên quan đến mức độ hài lòng của bệnh nhân trong hoạt động khám chữa bệnh tại Khoa Khám bệnh C1a, Trung tâm Khám bệnh và Điều trị theo yêu cầu C1, Bệnh viện Quân y 175.; câu hỏi: Mức độ hài lòng của người bệnh ngoại trú tại Khoa Khám bệnh C1a là bao nhiêu, và những yếu tố nào liên quan đến mức độ hài lòng đó?</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Kết cục chính: G1 — mức hài lòng chung, hỏi trực tiếp (biến SHLNBChung_TrucTiep, Phần 3 phiếu); phơi nhiễm/yếu tố chính: `thoigian_cho` (phút; nguồn ưu tiên mốc HIS/eHospital theo mục 4.6.3; nguồn dự phòng tự báo cáo phân tích TÁCH BẠCH, không trộn chung một biến) (SAP §5)</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CRF/REDCap G5 (71 biến; chuyên khoa `bo_bien_rieng`)</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Thiết kế Nghiên cứu Cắt ngang Mô tả (Cross-sectional / Prevalence); SAP version 1.4 (đã khoá (chấm sống G4: PASS_G4_SAP_LOCKED)); mô tả + ước lượng chính kèm 95% CI/KTC 95%, không p-value đơn độc</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Bảng 1, Bảng 2, Hình 1, Hình 2</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G0/G1/G4/G5</w:t>
            </w:r>
          </w:p>
        </w:tc>
      </w:tr>
      <w:tr>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Mục tiêu cụ thể 1: MT1 (mô tả): Xác định mức độ hài lòng của bệnh nhân trong hoạt động khám chữa bệnh tại Khoa Khám bệnh C1a, Trung tâm Khám bệnh và Điều trị theo yêu cầu C1, Bệnh viện Quân y 175</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7700"/>
                <w:sz w:val="22"/>
              </w:rPr>
              <w:t>[XÁC NHẬN THỦ CÔNG NGOÀI HỆ THỐNG]</w:t>
            </w:r>
            <w:r>
              <w:rPr>
                <w:rFonts w:ascii="Times New Roman" w:hAnsi="Times New Roman" w:eastAsia="Times New Roman" w:cs="Times New Roman"/>
                <w:b w:val="0"/>
                <w:i w:val="0"/>
                <w:sz w:val="22"/>
              </w:rPr>
              <w:t xml:space="preserve"> — biến/kết cục tương ứng cần map trong codebook</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CRF/codebook + nguồn đo tương ứng</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Phân tích định trước trong SAP; nếu thăm dò phải ghi rõ exploratory</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Bảng/Hình tương ứng mục tiêu 1</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G4/G5/G7</w:t>
            </w:r>
          </w:p>
        </w:tc>
      </w:tr>
      <w:tr>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Mục tiêu cụ thể 2: MT2 (phân tích): Đánh giá một số yếu tố liên quan đến mức độ hài lòng của bệnh nhân trong hoạt động khám chữa bệnh tại Khoa Khám bệnh C1a, Trung tâm Khám bệnh và Điều trị theo yêu cầu C1, Bệnh viện Quân y 175</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7700"/>
                <w:sz w:val="22"/>
              </w:rPr>
              <w:t>[XÁC NHẬN THỦ CÔNG NGOÀI HỆ THỐNG]</w:t>
            </w:r>
            <w:r>
              <w:rPr>
                <w:rFonts w:ascii="Times New Roman" w:hAnsi="Times New Roman" w:eastAsia="Times New Roman" w:cs="Times New Roman"/>
                <w:b w:val="0"/>
                <w:i w:val="0"/>
                <w:sz w:val="22"/>
              </w:rPr>
              <w:t xml:space="preserve"> — biến/kết cục tương ứng cần map trong codebook</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CRF/codebook + nguồn đo tương ứng</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Phân tích định trước trong SAP; nếu thăm dò phải ghi rõ exploratory</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Bảng/Hình tương ứng mục tiêu 2</w:t>
            </w:r>
          </w:p>
        </w:tc>
        <w:tc>
          <w:tcPr>
            <w:tcW w:type="dxa" w:w="1512"/>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G4/G5/G7</w:t>
            </w:r>
          </w:p>
        </w:tc>
      </w:tr>
    </w:tbl>
    <w:p/>
    <w:p>
      <w:pPr>
        <w:spacing w:before="280" w:after="160" w:lineRule="auto" w:line="312"/>
      </w:pPr>
      <w:r>
        <w:rPr>
          <w:rFonts w:ascii="Times New Roman" w:hAnsi="Times New Roman" w:eastAsia="Times New Roman" w:cs="Times New Roman"/>
          <w:b/>
          <w:i w:val="0"/>
          <w:sz w:val="28"/>
        </w:rPr>
        <w:t>Quy tắc truy xuất khi viết báo cáo/bài báo</w:t>
      </w:r>
    </w:p>
    <w:p>
      <w:pPr>
        <w:pStyle w:val="ListBullet"/>
        <w:spacing w:before="0" w:after="80" w:lineRule="auto" w:line="360"/>
        <w:jc w:val="both"/>
      </w:pPr>
      <w:r>
        <w:rPr>
          <w:rFonts w:ascii="Times New Roman" w:hAnsi="Times New Roman" w:eastAsia="Times New Roman" w:cs="Times New Roman"/>
          <w:b w:val="0"/>
          <w:i w:val="0"/>
          <w:sz w:val="26"/>
        </w:rPr>
        <w:t>Mỗi câu kết luận trong Results/Discussion phải truy ngược được tới một hàng của ma trận này.</w:t>
      </w:r>
    </w:p>
    <w:p>
      <w:pPr>
        <w:pStyle w:val="ListBullet"/>
        <w:spacing w:before="0" w:after="80" w:lineRule="auto" w:line="360"/>
        <w:jc w:val="both"/>
      </w:pPr>
      <w:r>
        <w:rPr>
          <w:rFonts w:ascii="Times New Roman" w:hAnsi="Times New Roman" w:eastAsia="Times New Roman" w:cs="Times New Roman"/>
          <w:b w:val="0"/>
          <w:i w:val="0"/>
          <w:sz w:val="26"/>
        </w:rPr>
        <w:t>Không thêm phân tích/bảng/hình ngoài SAP mà không ghi deviation hoặc exploratory.</w:t>
      </w:r>
    </w:p>
    <w:p>
      <w:pPr>
        <w:pStyle w:val="ListBullet"/>
        <w:spacing w:before="0" w:after="80" w:lineRule="auto" w:line="360"/>
        <w:jc w:val="both"/>
      </w:pPr>
      <w:r>
        <w:rPr>
          <w:rFonts w:ascii="Times New Roman" w:hAnsi="Times New Roman" w:eastAsia="Times New Roman" w:cs="Times New Roman"/>
          <w:b w:val="0"/>
          <w:i w:val="0"/>
          <w:sz w:val="26"/>
        </w:rPr>
        <w:t>Nếu đổi mục tiêu, biến chính, công cụ hoặc phân tích: cập nhật protocol/SAP, nhật ký thay đổi và xin xác nhận chủ nhiệm/IRB khi cần.</w:t>
      </w:r>
    </w:p>
    <w:p>
      <w:pPr>
        <w:pStyle w:val="ListBullet"/>
        <w:spacing w:before="0" w:after="80" w:lineRule="auto" w:line="360"/>
        <w:jc w:val="both"/>
      </w:pPr>
      <w:r>
        <w:rPr>
          <w:rFonts w:ascii="Times New Roman" w:hAnsi="Times New Roman" w:eastAsia="Times New Roman" w:cs="Times New Roman"/>
          <w:b/>
          <w:i/>
          <w:color w:val="CC7700"/>
          <w:sz w:val="26"/>
        </w:rPr>
        <w:t>[XÁC NHẬN THỦ CÔNG NGOÀI HỆ THỐNG]</w:t>
      </w:r>
      <w:r>
        <w:rPr>
          <w:rFonts w:ascii="Times New Roman" w:hAnsi="Times New Roman" w:eastAsia="Times New Roman" w:cs="Times New Roman"/>
          <w:b w:val="0"/>
          <w:i w:val="0"/>
          <w:sz w:val="26"/>
        </w:rPr>
        <w:t>: Bác sĩ/chủ nhiệm cần hoàn thiện mapping chi tiết cho từng biến sau khi codebook và SAP được khóa.</w:t>
      </w:r>
    </w:p>
    <w:p>
      <w:r>
        <w:br w:type="page"/>
      </w:r>
    </w:p>
    <w:p>
      <w:pPr>
        <w:spacing w:before="0" w:after="320" w:lineRule="auto" w:line="312"/>
        <w:jc w:val="center"/>
      </w:pPr>
      <w:r>
        <w:rPr>
          <w:rFonts w:ascii="Times New Roman" w:hAnsi="Times New Roman" w:eastAsia="Times New Roman" w:cs="Times New Roman"/>
          <w:b/>
          <w:i w:val="0"/>
          <w:sz w:val="32"/>
        </w:rPr>
        <w:t>Danh mục bảng và hình chuẩn xuất bản</w:t>
      </w:r>
    </w:p>
    <w:p>
      <w:pPr>
        <w:spacing w:before="0" w:after="160" w:lineRule="auto" w:line="360"/>
        <w:jc w:val="both"/>
      </w:pPr>
      <w:r>
        <w:rPr>
          <w:rFonts w:ascii="Times New Roman" w:hAnsi="Times New Roman" w:eastAsia="Times New Roman" w:cs="Times New Roman"/>
          <w:b/>
          <w:i w:val="0"/>
          <w:sz w:val="26"/>
        </w:rPr>
        <w:t>Thiết kế chuẩn hoá:</w:t>
      </w:r>
      <w:r>
        <w:rPr>
          <w:rFonts w:ascii="Times New Roman" w:hAnsi="Times New Roman" w:eastAsia="Times New Roman" w:cs="Times New Roman"/>
          <w:b w:val="0"/>
          <w:i w:val="0"/>
          <w:sz w:val="26"/>
        </w:rPr>
        <w:t xml:space="preserve"> `cross_sectional`.</w:t>
      </w:r>
    </w:p>
    <w:p>
      <w:pPr>
        <w:spacing w:before="0" w:after="160" w:lineRule="auto" w:line="360"/>
        <w:jc w:val="both"/>
      </w:pPr>
      <w:r>
        <w:rPr>
          <w:rFonts w:ascii="Times New Roman" w:hAnsi="Times New Roman" w:eastAsia="Times New Roman" w:cs="Times New Roman"/>
          <w:b/>
          <w:i w:val="0"/>
          <w:sz w:val="26"/>
        </w:rPr>
        <w:t>Chuẩn báo cáo áp dụng:</w:t>
      </w:r>
      <w:r>
        <w:rPr>
          <w:rFonts w:ascii="Times New Roman" w:hAnsi="Times New Roman" w:eastAsia="Times New Roman" w:cs="Times New Roman"/>
          <w:b w:val="0"/>
          <w:i w:val="0"/>
          <w:sz w:val="26"/>
        </w:rPr>
        <w:t xml:space="preserve"> STROBE.</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302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Mã</w:t>
            </w:r>
          </w:p>
        </w:tc>
        <w:tc>
          <w:tcPr>
            <w:tcW w:type="dxa" w:w="302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Tên bảng/hình bắt buộc</w:t>
            </w:r>
          </w:p>
        </w:tc>
        <w:tc>
          <w:tcPr>
            <w:tcW w:type="dxa" w:w="302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Yêu cầu tối thiểu trước khi nộp</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Bảng 1</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Đặc điểm nền/đặc điểm mẫu</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xml:space="preserve">N, n (%), trung bình ± ĐLC hoặc trung vị </w:t>
            </w:r>
            <w:r>
              <w:rPr>
                <w:rFonts w:ascii="Times New Roman" w:hAnsi="Times New Roman" w:eastAsia="Times New Roman" w:cs="Times New Roman"/>
                <w:b w:val="0"/>
                <w:i w:val="0"/>
                <w:sz w:val="22"/>
              </w:rPr>
              <w:t>[IQR]</w:t>
            </w:r>
            <w:r>
              <w:rPr>
                <w:rFonts w:ascii="Times New Roman" w:hAnsi="Times New Roman" w:eastAsia="Times New Roman" w:cs="Times New Roman"/>
                <w:b w:val="0"/>
                <w:i w:val="0"/>
                <w:sz w:val="22"/>
              </w:rPr>
              <w:t>, đơn vị, thiếu dữ liệu.</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Bảng 2</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Kết cục chính/phân tích chính</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Ước lượng hiệu ứng hoặc tỷ lệ chính, 95% CI/KTC 95%, p-value theo SAP.</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Hình 1</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Sơ đồ dòng người tham gia/nghiên cứu</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CONSORT/STROBE/PRISMA/STARD flow; n tuyển, loại, phân tích, lý do loại.</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Hình 2</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Biểu đồ phân bố/kết cục chính hoặc forest plot yếu tố liên quan</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Trục có đơn vị; hiển thị n/mẫu số; 95% CI cho tỷ lệ/OR/PR nếu có.</w:t>
            </w:r>
          </w:p>
        </w:tc>
      </w:tr>
    </w:tbl>
    <w:p/>
    <w:p>
      <w:pPr>
        <w:spacing w:before="0" w:after="160" w:lineRule="auto" w:line="360"/>
        <w:jc w:val="both"/>
      </w:pPr>
      <w:r>
        <w:rPr>
          <w:rFonts w:ascii="Times New Roman" w:hAnsi="Times New Roman" w:eastAsia="Times New Roman" w:cs="Times New Roman"/>
          <w:b/>
          <w:i w:val="0"/>
          <w:sz w:val="26"/>
        </w:rPr>
        <w:t>Checklist chất lượng caption/bảng/đồ thị:</w:t>
      </w:r>
    </w:p>
    <w:p>
      <w:pPr>
        <w:pStyle w:val="ListBullet"/>
        <w:spacing w:before="0" w:after="80" w:lineRule="auto" w:line="360"/>
        <w:jc w:val="both"/>
      </w:pPr>
      <w:r>
        <w:rPr>
          <w:rFonts w:ascii="Times New Roman" w:hAnsi="Times New Roman" w:eastAsia="Times New Roman" w:cs="Times New Roman"/>
          <w:b w:val="0"/>
          <w:i w:val="0"/>
          <w:sz w:val="26"/>
        </w:rPr>
        <w:t>Caption tự giải thích được, nêu rõ dân số/phân nhóm/thời điểm.</w:t>
      </w:r>
    </w:p>
    <w:p>
      <w:pPr>
        <w:pStyle w:val="ListBullet"/>
        <w:spacing w:before="0" w:after="80" w:lineRule="auto" w:line="360"/>
        <w:jc w:val="both"/>
      </w:pPr>
      <w:r>
        <w:rPr>
          <w:rFonts w:ascii="Times New Roman" w:hAnsi="Times New Roman" w:eastAsia="Times New Roman" w:cs="Times New Roman"/>
          <w:b w:val="0"/>
          <w:i w:val="0"/>
          <w:sz w:val="26"/>
        </w:rPr>
        <w:t>Mọi bảng/hình có N/mẫu số hoặc n phân tích; nêu thiếu dữ liệu nếu có.</w:t>
      </w:r>
    </w:p>
    <w:p>
      <w:pPr>
        <w:pStyle w:val="ListBullet"/>
        <w:spacing w:before="0" w:after="80" w:lineRule="auto" w:line="360"/>
        <w:jc w:val="both"/>
      </w:pPr>
      <w:r>
        <w:rPr>
          <w:rFonts w:ascii="Times New Roman" w:hAnsi="Times New Roman" w:eastAsia="Times New Roman" w:cs="Times New Roman"/>
          <w:b w:val="0"/>
          <w:i w:val="0"/>
          <w:sz w:val="26"/>
        </w:rPr>
        <w:t>Bảng có đơn vị, thang đo, số chữ số thập phân và chú thích viết tắt.</w:t>
      </w:r>
    </w:p>
    <w:p>
      <w:pPr>
        <w:pStyle w:val="ListBullet"/>
        <w:spacing w:before="0" w:after="80" w:lineRule="auto" w:line="360"/>
        <w:jc w:val="both"/>
      </w:pPr>
      <w:r>
        <w:rPr>
          <w:rFonts w:ascii="Times New Roman" w:hAnsi="Times New Roman" w:eastAsia="Times New Roman" w:cs="Times New Roman"/>
          <w:b w:val="0"/>
          <w:i w:val="0"/>
          <w:sz w:val="26"/>
        </w:rPr>
        <w:t>Hình có nhãn trục, đơn vị, chú giải, thang đo; không dùng màu làm kênh duy nhất.</w:t>
      </w:r>
    </w:p>
    <w:p>
      <w:pPr>
        <w:pStyle w:val="ListBullet"/>
        <w:spacing w:before="0" w:after="80" w:lineRule="auto" w:line="360"/>
        <w:jc w:val="both"/>
      </w:pPr>
      <w:r>
        <w:rPr>
          <w:rFonts w:ascii="Times New Roman" w:hAnsi="Times New Roman" w:eastAsia="Times New Roman" w:cs="Times New Roman"/>
          <w:b w:val="0"/>
          <w:i w:val="0"/>
          <w:sz w:val="26"/>
        </w:rPr>
        <w:t>Ước lượng chính đi kèm 95% CI/KTC 95% và p-value khi phù hợp với SAP.</w:t>
      </w:r>
    </w:p>
    <w:p>
      <w:pPr>
        <w:pStyle w:val="ListBullet"/>
        <w:spacing w:before="0" w:after="80" w:lineRule="auto" w:line="360"/>
        <w:jc w:val="both"/>
      </w:pPr>
      <w:r>
        <w:rPr>
          <w:rFonts w:ascii="Times New Roman" w:hAnsi="Times New Roman" w:eastAsia="Times New Roman" w:cs="Times New Roman"/>
          <w:b w:val="0"/>
          <w:i w:val="0"/>
          <w:sz w:val="26"/>
        </w:rPr>
        <w:t>Không lặp cùng một thông tin chi tiết ở cả văn bản, bảng và hình.</w:t>
      </w:r>
    </w:p>
    <w:p>
      <w:pPr>
        <w:spacing w:before="120" w:after="200" w:lineRule="auto" w:line="312"/>
        <w:jc w:val="both"/>
        <w:ind w:left="567" w:right="567"/>
      </w:pPr>
      <w:r>
        <w:rPr>
          <w:rFonts w:ascii="Times New Roman" w:hAnsi="Times New Roman" w:eastAsia="Times New Roman" w:cs="Times New Roman"/>
          <w:b/>
          <w:i/>
          <w:color w:val="CC7700"/>
          <w:sz w:val="22"/>
        </w:rPr>
        <w:t>[XÁC NHẬN THỦ CÔNG NGOÀI HỆ THỐNG]</w:t>
      </w:r>
      <w:r>
        <w:rPr>
          <w:rFonts w:ascii="Times New Roman" w:hAnsi="Times New Roman" w:eastAsia="Times New Roman" w:cs="Times New Roman"/>
          <w:b w:val="0"/>
          <w:i/>
          <w:sz w:val="22"/>
        </w:rPr>
        <w:t>: Khi có dữ liệu thật, agent phân tích phải xuất file nguồn cho từng bảng/hình (CSV/XLSX/PNG/SVG hoặc script) để truy vết; không dán ảnh/bảng không có nguồn sinh.</w:t>
      </w:r>
    </w:p>
    <w:p>
      <w:r>
        <w:br w:type="page"/>
      </w:r>
    </w:p>
    <w:p>
      <w:pPr>
        <w:spacing w:before="0" w:after="320" w:lineRule="auto" w:line="312"/>
        <w:jc w:val="center"/>
      </w:pPr>
      <w:r>
        <w:rPr>
          <w:rFonts w:ascii="Times New Roman" w:hAnsi="Times New Roman" w:eastAsia="Times New Roman" w:cs="Times New Roman"/>
          <w:b/>
          <w:i w:val="0"/>
          <w:sz w:val="32"/>
        </w:rPr>
        <w:t>Ma trận tuân thủ tiêu chuẩn quốc tế</w:t>
      </w:r>
    </w:p>
    <w:p>
      <w:pPr>
        <w:spacing w:before="0" w:after="160" w:lineRule="auto" w:line="360"/>
        <w:jc w:val="both"/>
      </w:pPr>
      <w:r>
        <w:rPr>
          <w:rFonts w:ascii="Times New Roman" w:hAnsi="Times New Roman" w:eastAsia="Times New Roman" w:cs="Times New Roman"/>
          <w:b/>
          <w:i w:val="0"/>
          <w:sz w:val="26"/>
        </w:rPr>
        <w:t>Thiết kế chuẩn hoá:</w:t>
      </w:r>
      <w:r>
        <w:rPr>
          <w:rFonts w:ascii="Times New Roman" w:hAnsi="Times New Roman" w:eastAsia="Times New Roman" w:cs="Times New Roman"/>
          <w:b w:val="0"/>
          <w:i w:val="0"/>
          <w:sz w:val="26"/>
        </w:rPr>
        <w:t xml:space="preserve"> `cross_sectional`.</w:t>
      </w:r>
    </w:p>
    <w:p>
      <w:pPr>
        <w:spacing w:before="0" w:after="160" w:lineRule="auto" w:line="360"/>
        <w:jc w:val="both"/>
      </w:pPr>
      <w:r>
        <w:rPr>
          <w:rFonts w:ascii="Times New Roman" w:hAnsi="Times New Roman" w:eastAsia="Times New Roman" w:cs="Times New Roman"/>
          <w:b/>
          <w:i w:val="0"/>
          <w:sz w:val="26"/>
        </w:rPr>
        <w:t>Checklist chính phải điền:</w:t>
      </w:r>
      <w:r>
        <w:rPr>
          <w:rFonts w:ascii="Times New Roman" w:hAnsi="Times New Roman" w:eastAsia="Times New Roman" w:cs="Times New Roman"/>
          <w:b w:val="0"/>
          <w:i w:val="0"/>
          <w:sz w:val="26"/>
        </w:rPr>
        <w:t xml:space="preserve"> STROBE.</w:t>
      </w:r>
    </w:p>
    <w:p>
      <w:pPr>
        <w:spacing w:before="0" w:after="160" w:lineRule="auto" w:line="360"/>
        <w:jc w:val="both"/>
      </w:pPr>
      <w:r>
        <w:rPr>
          <w:rFonts w:ascii="Times New Roman" w:hAnsi="Times New Roman" w:eastAsia="Times New Roman" w:cs="Times New Roman"/>
          <w:b/>
          <w:i w:val="0"/>
          <w:sz w:val="26"/>
        </w:rPr>
        <w:t>Bộ chuẩn tham chiếu:</w:t>
      </w:r>
      <w:r>
        <w:rPr>
          <w:rFonts w:ascii="Times New Roman" w:hAnsi="Times New Roman" w:eastAsia="Times New Roman" w:cs="Times New Roman"/>
          <w:b w:val="0"/>
          <w:i w:val="0"/>
          <w:sz w:val="26"/>
        </w:rPr>
        <w:t xml:space="preserve"> CONSORT, STROBE, PRISMA, STARD, TRIPOD, SPIRIT, CHEERS, CARE, SQUIRE.</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302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Lớp chuẩn</w:t>
            </w:r>
          </w:p>
        </w:tc>
        <w:tc>
          <w:tcPr>
            <w:tcW w:type="dxa" w:w="302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Chuẩn/khung áp dụng</w:t>
            </w:r>
          </w:p>
        </w:tc>
        <w:tc>
          <w:tcPr>
            <w:tcW w:type="dxa" w:w="302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Bằng chứng đầu ra tối thiểu</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Reporting guideline</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EQUATOR map: CONSORT/STROBE/PRISMA/STARD/TRIPOD/SPIRIT/CHEERS/CARE/SQUIRE</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Checklist đúng thiết kế, điền từng mục, nêu số trang/dòng trong bản thảo.</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Ethics + ICH-GCP</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Helsinki, ICH-GCP E6(R3), IRB/EC approval, informed consent, trial registration khi cần</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Số IRB thật, ngày duyệt, consent/waiver, đăng ký nghiên cứu; không để AI tự phê duyệt.</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Protocol + SAP</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Protocol định trước, SAP khóa trước khi xem dữ liệu, mọi deviation được log</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Protocol version, SAP lock certificate, amendment/deviation log, seed/phần mềm phân tích.</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Transparency</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Data availability, code availability, funding, COI, AI disclosure, authorship/CRediT</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Tuyên bố dữ liệu/mã nguồn, nguồn tài trợ, ICMJE COI, khai báo AI, đóng góp tác giả.</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Reliability</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Nguồn truy nguyên PMID/DOI, kiểm định công cụ, QC dữ liệu, phân tích đúng SAP</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Citation ledger, data dictionary, query log, lock memo, output đối chiếu với SAP.</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Reproducibility</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Syntax tái lập, environment/package versions, raw-to-analysis provenance, fixed seed khi mô phỏng</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Script, session info/requirements, README tái chạy, hash artifact, không chỉnh tay kết quả.</w:t>
            </w:r>
          </w:p>
        </w:tc>
      </w:tr>
    </w:tbl>
    <w:p/>
    <w:p>
      <w:pPr>
        <w:spacing w:before="0" w:after="160" w:lineRule="auto" w:line="360"/>
        <w:jc w:val="both"/>
      </w:pPr>
      <w:r>
        <w:rPr>
          <w:rFonts w:ascii="Times New Roman" w:hAnsi="Times New Roman" w:eastAsia="Times New Roman" w:cs="Times New Roman"/>
          <w:b/>
          <w:i w:val="0"/>
          <w:sz w:val="26"/>
        </w:rPr>
        <w:t>Điều kiện xuất bản tối thiểu:</w:t>
      </w:r>
      <w:r>
        <w:rPr>
          <w:rFonts w:ascii="Times New Roman" w:hAnsi="Times New Roman" w:eastAsia="Times New Roman" w:cs="Times New Roman"/>
          <w:b w:val="0"/>
          <w:i w:val="0"/>
          <w:sz w:val="26"/>
        </w:rPr>
        <w:t xml:space="preserve"> bản thảo chỉ được xem là sẵn sàng khi reporting checklist đúng thiết kế đã điền, IRB/EC và consent/waiver có bằng chứng thật, SAP đã khóa trước phân tích, dataset phân tích đã khóa, data availability + code availability rõ ràng, COI/funding/AI disclosure đầy đủ, và toàn bộ bảng/hình có nguồn sinh tái lập.</w:t>
      </w:r>
    </w:p>
    <w:p>
      <w:pPr>
        <w:spacing w:before="120" w:after="200" w:lineRule="auto" w:line="312"/>
        <w:jc w:val="both"/>
        <w:ind w:left="567" w:right="567"/>
      </w:pPr>
      <w:r>
        <w:rPr>
          <w:rFonts w:ascii="Times New Roman" w:hAnsi="Times New Roman" w:eastAsia="Times New Roman" w:cs="Times New Roman"/>
          <w:b w:val="0"/>
          <w:i/>
          <w:sz w:val="22"/>
        </w:rPr>
        <w:t>Lưu ý: GCP/ICH-GCP chỉ là điều kiện bắt buộc khi đề tài là thử nghiệm can thiệp/clinical trial hoặc đơn vị/IRB yêu cầu; với nghiên cứu quan sát vẫn giữ Helsinki, bảo mật dữ liệu, protocol/SAP, minh bạch (transparency) và khả năng tái lập (reproducibility) như điều kiện tối thiểu.</w:t>
      </w:r>
    </w:p>
    <w:p>
      <w:r>
        <w:br w:type="page"/>
      </w:r>
    </w:p>
    <w:p>
      <w:pPr>
        <w:spacing w:before="0" w:after="320" w:lineRule="auto" w:line="312"/>
        <w:jc w:val="center"/>
      </w:pPr>
      <w:r>
        <w:rPr>
          <w:rFonts w:ascii="Times New Roman" w:hAnsi="Times New Roman" w:eastAsia="Times New Roman" w:cs="Times New Roman"/>
          <w:b/>
          <w:i w:val="0"/>
          <w:sz w:val="32"/>
        </w:rPr>
        <w:t>Checklist chuẩn đề cương theo từng mục</w:t>
      </w:r>
    </w:p>
    <w:p>
      <w:pPr>
        <w:spacing w:before="0" w:after="160" w:lineRule="auto" w:line="360"/>
        <w:jc w:val="both"/>
      </w:pPr>
      <w:r>
        <w:rPr>
          <w:rFonts w:ascii="Times New Roman" w:hAnsi="Times New Roman" w:eastAsia="Times New Roman" w:cs="Times New Roman"/>
          <w:b/>
          <w:i w:val="0"/>
          <w:sz w:val="26"/>
        </w:rPr>
        <w:t>Thiết kế chuẩn hoá:</w:t>
      </w:r>
      <w:r>
        <w:rPr>
          <w:rFonts w:ascii="Times New Roman" w:hAnsi="Times New Roman" w:eastAsia="Times New Roman" w:cs="Times New Roman"/>
          <w:b w:val="0"/>
          <w:i w:val="0"/>
          <w:sz w:val="26"/>
        </w:rPr>
        <w:t xml:space="preserve"> `cross_sectional`.</w:t>
      </w:r>
    </w:p>
    <w:p>
      <w:pPr>
        <w:spacing w:before="0" w:after="160" w:lineRule="auto" w:line="360"/>
        <w:jc w:val="both"/>
      </w:pPr>
      <w:r>
        <w:rPr>
          <w:rFonts w:ascii="Times New Roman" w:hAnsi="Times New Roman" w:eastAsia="Times New Roman" w:cs="Times New Roman"/>
          <w:b/>
          <w:i w:val="0"/>
          <w:sz w:val="26"/>
        </w:rPr>
        <w:t>Chuẩn đề cương/protocol áp dụng:</w:t>
      </w:r>
      <w:r>
        <w:rPr>
          <w:rFonts w:ascii="Times New Roman" w:hAnsi="Times New Roman" w:eastAsia="Times New Roman" w:cs="Times New Roman"/>
          <w:b w:val="0"/>
          <w:i w:val="0"/>
          <w:sz w:val="26"/>
        </w:rPr>
        <w:t xml:space="preserve"> Protocol định trước; đăng ký nếu cần minh bạch.</w:t>
      </w:r>
    </w:p>
    <w:p>
      <w:pPr>
        <w:spacing w:before="0" w:after="160" w:lineRule="auto" w:line="360"/>
        <w:jc w:val="both"/>
      </w:pPr>
      <w:r>
        <w:rPr>
          <w:rFonts w:ascii="Times New Roman" w:hAnsi="Times New Roman" w:eastAsia="Times New Roman" w:cs="Times New Roman"/>
          <w:b w:val="0"/>
          <w:i w:val="0"/>
          <w:sz w:val="26"/>
        </w:rPr>
        <w:t xml:space="preserve">Thiết kế này không có checklist ĐỀ CƯƠNG theo từng mục được chấp nhận rộng rãi (STROBE là chuẩn BÁO CÁO, dùng ở bản thảo G7). Yêu cầu tối thiểu vẫn là: protocol định trước, đăng ký khi cần minh bạch, SAP khóa trước khi xem dữ liệu — xem </w:t>
      </w:r>
      <w:r>
        <w:rPr>
          <w:rFonts w:ascii="Times New Roman" w:hAnsi="Times New Roman" w:eastAsia="Times New Roman" w:cs="Times New Roman"/>
          <w:b w:val="0"/>
          <w:i/>
          <w:sz w:val="26"/>
        </w:rPr>
        <w:t>Ma trận tuân thủ tiêu chuẩn quốc tế</w:t>
      </w:r>
      <w:r>
        <w:rPr>
          <w:rFonts w:ascii="Times New Roman" w:hAnsi="Times New Roman" w:eastAsia="Times New Roman" w:cs="Times New Roman"/>
          <w:b w:val="0"/>
          <w:i w:val="0"/>
          <w:sz w:val="26"/>
        </w:rPr>
        <w:t>.</w:t>
      </w:r>
    </w:p>
    <w:p>
      <w:r>
        <w:br w:type="page"/>
      </w:r>
    </w:p>
    <w:p>
      <w:pPr>
        <w:spacing w:before="0" w:after="320" w:lineRule="auto" w:line="312"/>
        <w:jc w:val="center"/>
      </w:pPr>
      <w:r>
        <w:rPr>
          <w:rFonts w:ascii="Times New Roman" w:hAnsi="Times New Roman" w:eastAsia="Times New Roman" w:cs="Times New Roman"/>
          <w:b/>
          <w:i w:val="0"/>
          <w:sz w:val="32"/>
        </w:rPr>
        <w:t>Bảng kiểm hoàn thành kỹ thuật</w:t>
      </w:r>
    </w:p>
    <w:p>
      <w:pPr>
        <w:spacing w:before="0" w:after="160" w:lineRule="auto" w:line="360"/>
        <w:jc w:val="both"/>
      </w:pPr>
      <w:r>
        <w:rPr>
          <w:rFonts w:ascii="Times New Roman" w:hAnsi="Times New Roman" w:eastAsia="Times New Roman" w:cs="Times New Roman"/>
          <w:b w:val="0"/>
          <w:i w:val="0"/>
          <w:sz w:val="26"/>
        </w:rPr>
        <w:t>Bảng này triển khai quy trình 10 bước để bộ hồ sơ nghiên cứu có thể được trình hội đồng khoa học/đạo đức, triển khai, phân tích, báo cáo, viết bài và tái lập bởi nhóm khác. Mọi mục chưa có bằng chứng thật được gắn nhãn trạng thái tương ứng (cần bổ sung / cần xác nhận tại đơn vị / dự thảo); hệ thống KHÔNG tự tuyên bố hoàn tất.</w:t>
      </w:r>
    </w:p>
    <w:p>
      <w:pPr>
        <w:spacing w:before="280" w:after="160" w:lineRule="auto" w:line="312"/>
      </w:pPr>
      <w:r>
        <w:rPr>
          <w:rFonts w:ascii="Times New Roman" w:hAnsi="Times New Roman" w:eastAsia="Times New Roman" w:cs="Times New Roman"/>
          <w:b/>
          <w:i w:val="0"/>
          <w:sz w:val="28"/>
        </w:rPr>
        <w:t>Nội dung đã được khóa</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302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Nội dung</w:t>
            </w:r>
          </w:p>
        </w:tc>
        <w:tc>
          <w:tcPr>
            <w:tcW w:type="dxa" w:w="302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Trạng thái</w:t>
            </w:r>
          </w:p>
        </w:tc>
        <w:tc>
          <w:tcPr>
            <w:tcW w:type="dxa" w:w="302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Ghi chú chống tự ý thay đổi</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Tên đề tài</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Sự hài lòng của bệnh nhân trong hoạt động khám chữa bệnh tại Khoa Khám bệnh theo yêu cầu, bệnh viện quân y tuyến cuối</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Không tự ý thay đổi; nếu lỗi nghiêm trọng thì phải xin chủ nhiệm xác nhận trước.</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Mục tiêu</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Xác định mức độ hài lòng của bệnh nhân trong hoạt động khám chữa bệnh tại Khoa Khám bệnh C1a, Trung tâm Khám bệnh và Điều trị theo yêu cầu C1, Bệnh viện Quân y 175; đánh giá một số yếu tố liên quan đến mức độ hài lòng của bệnh nhân trong hoạt động khám chữa bệnh tại Khoa Khám bệnh C1a, Trung tâm Khám bệnh và Điều trị theo yêu cầu C1, Bệnh viện Quân y 175.</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Không tự ý thay đổi; nếu lỗi nghiêm trọng thì phải xin chủ nhiệm xác nhận trước.</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Câu hỏi nghiên cứu/giả thuyết</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Mức độ hài lòng của người bệnh ngoại trú tại Khoa Khám bệnh C1a là bao nhiêu, và những yếu tố nào liên quan đến mức độ hài lòng đó?</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Không tự ý thay đổi; nếu lỗi nghiêm trọng thì phải xin chủ nhiệm xác nhận trước.</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Thiết kế nghiên cứu</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Nghiên cứu Cắt ngang Mô tả (Cross-sectional / Prevalence)</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Không tự ý thay đổi; nếu lỗi nghiêm trọng thì phải xin chủ nhiệm xác nhận trước.</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Kết cục chính</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G1 — mức hài lòng chung, hỏi trực tiếp (biến SHLNBChung_TrucTiep, Phần 3 phiếu)</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Không tự ý thay đổi; nếu lỗi nghiêm trọng thì phải xin chủ nhiệm xác nhận trước.</w:t>
            </w:r>
          </w:p>
        </w:tc>
      </w:tr>
    </w:tbl>
    <w:p/>
    <w:p>
      <w:pPr>
        <w:spacing w:before="280" w:after="160" w:lineRule="auto" w:line="312"/>
      </w:pPr>
      <w:r>
        <w:rPr>
          <w:rFonts w:ascii="Times New Roman" w:hAnsi="Times New Roman" w:eastAsia="Times New Roman" w:cs="Times New Roman"/>
          <w:b/>
          <w:i w:val="0"/>
          <w:sz w:val="28"/>
        </w:rPr>
        <w:t>Phân biệt nguồn thông tin</w:t>
      </w:r>
    </w:p>
    <w:tbl>
      <w:tblPr>
        <w:tblStyle w:val="TableGrid"/>
        <w:tblW w:type="auto" w:w="0"/>
        <w:jc w:val="center"/>
        <w:tblLayout w:type="fixed"/>
        <w:tblLook w:firstColumn="1" w:firstRow="1" w:lastColumn="0" w:lastRow="0" w:noHBand="0" w:noVBand="1" w:val="04A0"/>
      </w:tblPr>
      <w:tblGrid>
        <w:gridCol w:w="4535"/>
        <w:gridCol w:w="4535"/>
      </w:tblGrid>
      <w:tr>
        <w:trPr>
          <w:tblHeader w:val="true"/>
        </w:trPr>
        <w:tc>
          <w:tcPr>
            <w:tcW w:type="dxa" w:w="4536"/>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Loại thông tin</w:t>
            </w:r>
          </w:p>
        </w:tc>
        <w:tc>
          <w:tcPr>
            <w:tcW w:type="dxa" w:w="4536"/>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Quy ước trong đầu ra</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Người dùng cung cấp</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xml:space="preserve">Ghi là </w:t>
            </w:r>
            <w:r>
              <w:rPr>
                <w:rFonts w:ascii="Times New Roman" w:hAnsi="Times New Roman" w:eastAsia="Times New Roman" w:cs="Times New Roman"/>
                <w:b/>
                <w:i/>
                <w:color w:val="CC7700"/>
                <w:sz w:val="22"/>
              </w:rPr>
              <w:t>[ĐÃ CUNG CẤP]</w:t>
            </w:r>
            <w:r>
              <w:rPr>
                <w:rFonts w:ascii="Times New Roman" w:hAnsi="Times New Roman" w:eastAsia="Times New Roman" w:cs="Times New Roman"/>
                <w:b w:val="0"/>
                <w:i w:val="0"/>
                <w:sz w:val="22"/>
              </w:rPr>
              <w:t xml:space="preserve"> hoặc trích nguyên văn có bối cảnh</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Tài liệu/y văn</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Gắn PMID/DOI/URL hoặc cờ cần kiểm chứng nguồn</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Suy luận chuyên môn</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Nêu rõ là suy luận, không thay thế quyết định của chủ nhiệm</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AI đề xuất</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Gắn nhãn dự thảo/cần xác nhận, không ghi như sự thật đã duyệt</w:t>
            </w:r>
          </w:p>
        </w:tc>
      </w:tr>
    </w:tbl>
    <w:p/>
    <w:p>
      <w:pPr>
        <w:spacing w:before="280" w:after="160" w:lineRule="auto" w:line="312"/>
      </w:pPr>
      <w:r>
        <w:rPr>
          <w:rFonts w:ascii="Times New Roman" w:hAnsi="Times New Roman" w:eastAsia="Times New Roman" w:cs="Times New Roman"/>
          <w:b/>
          <w:i w:val="0"/>
          <w:sz w:val="28"/>
        </w:rPr>
        <w:t>Quy trình 10 bước</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302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Bước</w:t>
            </w:r>
          </w:p>
        </w:tc>
        <w:tc>
          <w:tcPr>
            <w:tcW w:type="dxa" w:w="302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Nội dung kiểm</w:t>
            </w:r>
          </w:p>
        </w:tc>
        <w:tc>
          <w:tcPr>
            <w:tcW w:type="dxa" w:w="302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Điều kiện đạt tối thiểu</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B1</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Tiếp nhận và khóa phạm vi</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Tên đề tài, mục tiêu, câu hỏi, giả thuyết, thiết kế đã khóa; không tự ý đổi.</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B2</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Kiểm tra tính khả thi</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FINER, tuyển mẫu, đo lường, nhân lực/kinh phí/thời gian, nguy cơ IRB.</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B3</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Kiểm tra câu hỏi và thiết kế</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PICO/PECO/PICOT, mục tiêu, giả thuyết, thiết kế, kết luận dự kiến nhất quán.</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B4</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Hoàn thiện phương pháp</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Đối tượng, chọn mẫu, cỡ mẫu, biến số, công cụ, QC, dữ liệu thiếu, bảo mật.</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B5</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Hoàn thiện phân tích thống kê</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SAP trước dữ liệu, mô tả/đơn biến/đa biến, giả định, nhiễu, 95% CI, ý nghĩa lâm sàng.</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B6</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Kiểm tra đạo đức</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Nguy cơ-lợi ích, consent, rút lui, bảo mật, nhóm dễ tổn thương, COI, liêm chính.</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B7</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Kiểm tra tính nhất quán</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Ma trận mục tiêu-câu hỏi-biến-công cụ-phân tích-bảng-kết luận; không vượt thiết kế.</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B8</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Phản biện độc lập</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Ba phản biện: phương pháp, thống kê, lâm sàng/đạo đức; quyết định và sửa cụ thể.</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B9</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Tạo bộ đầu ra hoàn chỉnh</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Bộ hồ sơ đủ để hội đồng khoa học/đạo đức, triển khai, phân tích, báo cáo, công bố.</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B10</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Kiểm định cuối</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Chỉ HOÀN THÀNH KỸ THUẬT khi mọi lỗi nghiêm trọng đã xử lý hoặc được chủ nhiệm quyết định.</w:t>
            </w:r>
          </w:p>
        </w:tc>
      </w:tr>
    </w:tbl>
    <w:p/>
    <w:p>
      <w:pPr>
        <w:spacing w:before="280" w:after="160" w:lineRule="auto" w:line="312"/>
      </w:pPr>
      <w:r>
        <w:rPr>
          <w:rFonts w:ascii="Times New Roman" w:hAnsi="Times New Roman" w:eastAsia="Times New Roman" w:cs="Times New Roman"/>
          <w:b/>
          <w:i w:val="0"/>
          <w:sz w:val="28"/>
        </w:rPr>
        <w:t>Bộ đầu ra bắt buộc</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302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w:t>
            </w:r>
          </w:p>
        </w:tc>
        <w:tc>
          <w:tcPr>
            <w:tcW w:type="dxa" w:w="302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Tài liệu đầu ra</w:t>
            </w:r>
          </w:p>
        </w:tc>
        <w:tc>
          <w:tcPr>
            <w:tcW w:type="dxa" w:w="302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Trạng thái mặc định</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Tóm tắt nghiên cứu</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7700"/>
                <w:sz w:val="22"/>
              </w:rPr>
              <w:t>[XÁC NHẬN THỦ CÔNG NGOÀI HỆ THỐNG]</w:t>
            </w:r>
            <w:r>
              <w:rPr>
                <w:rFonts w:ascii="Times New Roman" w:hAnsi="Times New Roman" w:eastAsia="Times New Roman" w:cs="Times New Roman"/>
                <w:b w:val="0"/>
                <w:i w:val="0"/>
                <w:sz w:val="22"/>
              </w:rPr>
              <w:t xml:space="preserve"> hoặc đường dẫn artifact thật</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2</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Đề cương nghiên cứu hoàn chỉnh</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7700"/>
                <w:sz w:val="22"/>
              </w:rPr>
              <w:t>[XÁC NHẬN THỦ CÔNG NGOÀI HỆ THỐNG]</w:t>
            </w:r>
            <w:r>
              <w:rPr>
                <w:rFonts w:ascii="Times New Roman" w:hAnsi="Times New Roman" w:eastAsia="Times New Roman" w:cs="Times New Roman"/>
                <w:b w:val="0"/>
                <w:i w:val="0"/>
                <w:sz w:val="22"/>
              </w:rPr>
              <w:t xml:space="preserve"> hoặc đường dẫn artifact thật</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3</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Thuyết minh nghiên cứu hoàn chỉnh</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7700"/>
                <w:sz w:val="22"/>
              </w:rPr>
              <w:t>[XÁC NHẬN THỦ CÔNG NGOÀI HỆ THỐNG]</w:t>
            </w:r>
            <w:r>
              <w:rPr>
                <w:rFonts w:ascii="Times New Roman" w:hAnsi="Times New Roman" w:eastAsia="Times New Roman" w:cs="Times New Roman"/>
                <w:b w:val="0"/>
                <w:i w:val="0"/>
                <w:sz w:val="22"/>
              </w:rPr>
              <w:t xml:space="preserve"> hoặc đường dẫn artifact thật</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4</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Tổng quan tài liệu có trích dẫn</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7700"/>
                <w:sz w:val="22"/>
              </w:rPr>
              <w:t>[XÁC NHẬN THỦ CÔNG NGOÀI HỆ THỐNG]</w:t>
            </w:r>
            <w:r>
              <w:rPr>
                <w:rFonts w:ascii="Times New Roman" w:hAnsi="Times New Roman" w:eastAsia="Times New Roman" w:cs="Times New Roman"/>
                <w:b w:val="0"/>
                <w:i w:val="0"/>
                <w:sz w:val="22"/>
              </w:rPr>
              <w:t xml:space="preserve"> hoặc đường dẫn artifact thật</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5</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Bảng biến số và định nghĩa hoạt động</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7700"/>
                <w:sz w:val="22"/>
              </w:rPr>
              <w:t>[XÁC NHẬN THỦ CÔNG NGOÀI HỆ THỐNG]</w:t>
            </w:r>
            <w:r>
              <w:rPr>
                <w:rFonts w:ascii="Times New Roman" w:hAnsi="Times New Roman" w:eastAsia="Times New Roman" w:cs="Times New Roman"/>
                <w:b w:val="0"/>
                <w:i w:val="0"/>
                <w:sz w:val="22"/>
              </w:rPr>
              <w:t xml:space="preserve"> hoặc đường dẫn artifact thật</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6</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Phiếu thu thập số liệu/bảng hỏi</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7700"/>
                <w:sz w:val="22"/>
              </w:rPr>
              <w:t>[XÁC NHẬN THỦ CÔNG NGOÀI HỆ THỐNG]</w:t>
            </w:r>
            <w:r>
              <w:rPr>
                <w:rFonts w:ascii="Times New Roman" w:hAnsi="Times New Roman" w:eastAsia="Times New Roman" w:cs="Times New Roman"/>
                <w:b w:val="0"/>
                <w:i w:val="0"/>
                <w:sz w:val="22"/>
              </w:rPr>
              <w:t xml:space="preserve"> hoặc đường dẫn artifact thật</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7</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Hướng dẫn sử dụng phiếu</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7700"/>
                <w:sz w:val="22"/>
              </w:rPr>
              <w:t>[XÁC NHẬN THỦ CÔNG NGOÀI HỆ THỐNG]</w:t>
            </w:r>
            <w:r>
              <w:rPr>
                <w:rFonts w:ascii="Times New Roman" w:hAnsi="Times New Roman" w:eastAsia="Times New Roman" w:cs="Times New Roman"/>
                <w:b w:val="0"/>
                <w:i w:val="0"/>
                <w:sz w:val="22"/>
              </w:rPr>
              <w:t xml:space="preserve"> hoặc đường dẫn artifact thật</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8</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Kế hoạch phân tích thống kê</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7700"/>
                <w:sz w:val="22"/>
              </w:rPr>
              <w:t>[XÁC NHẬN THỦ CÔNG NGOÀI HỆ THỐNG]</w:t>
            </w:r>
            <w:r>
              <w:rPr>
                <w:rFonts w:ascii="Times New Roman" w:hAnsi="Times New Roman" w:eastAsia="Times New Roman" w:cs="Times New Roman"/>
                <w:b w:val="0"/>
                <w:i w:val="0"/>
                <w:sz w:val="22"/>
              </w:rPr>
              <w:t xml:space="preserve"> hoặc đường dẫn artifact thật</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9</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Kế hoạch quản lý dữ liệu</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7700"/>
                <w:sz w:val="22"/>
              </w:rPr>
              <w:t>[XÁC NHẬN THỦ CÔNG NGOÀI HỆ THỐNG]</w:t>
            </w:r>
            <w:r>
              <w:rPr>
                <w:rFonts w:ascii="Times New Roman" w:hAnsi="Times New Roman" w:eastAsia="Times New Roman" w:cs="Times New Roman"/>
                <w:b w:val="0"/>
                <w:i w:val="0"/>
                <w:sz w:val="22"/>
              </w:rPr>
              <w:t xml:space="preserve"> hoặc đường dẫn artifact thật</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10</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Hồ sơ đạo đức nghiên cứu</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7700"/>
                <w:sz w:val="22"/>
              </w:rPr>
              <w:t>[XÁC NHẬN THỦ CÔNG NGOÀI HỆ THỐNG]</w:t>
            </w:r>
            <w:r>
              <w:rPr>
                <w:rFonts w:ascii="Times New Roman" w:hAnsi="Times New Roman" w:eastAsia="Times New Roman" w:cs="Times New Roman"/>
                <w:b w:val="0"/>
                <w:i w:val="0"/>
                <w:sz w:val="22"/>
              </w:rPr>
              <w:t xml:space="preserve"> hoặc đường dẫn artifact thật</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11</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Bảng kiểm báo cáo theo hướng dẫn phù hợp</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7700"/>
                <w:sz w:val="22"/>
              </w:rPr>
              <w:t>[XÁC NHẬN THỦ CÔNG NGOÀI HỆ THỐNG]</w:t>
            </w:r>
            <w:r>
              <w:rPr>
                <w:rFonts w:ascii="Times New Roman" w:hAnsi="Times New Roman" w:eastAsia="Times New Roman" w:cs="Times New Roman"/>
                <w:b w:val="0"/>
                <w:i w:val="0"/>
                <w:sz w:val="22"/>
              </w:rPr>
              <w:t xml:space="preserve"> hoặc đường dẫn artifact thật</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12</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Báo cáo phản biện ba vai trò</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7700"/>
                <w:sz w:val="22"/>
              </w:rPr>
              <w:t>[XÁC NHẬN THỦ CÔNG NGOÀI HỆ THỐNG]</w:t>
            </w:r>
            <w:r>
              <w:rPr>
                <w:rFonts w:ascii="Times New Roman" w:hAnsi="Times New Roman" w:eastAsia="Times New Roman" w:cs="Times New Roman"/>
                <w:b w:val="0"/>
                <w:i w:val="0"/>
                <w:sz w:val="22"/>
              </w:rPr>
              <w:t xml:space="preserve"> hoặc đường dẫn artifact thật</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13</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Danh mục vấn đề còn tồn tại</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7700"/>
                <w:sz w:val="22"/>
              </w:rPr>
              <w:t>[XÁC NHẬN THỦ CÔNG NGOÀI HỆ THỐNG]</w:t>
            </w:r>
            <w:r>
              <w:rPr>
                <w:rFonts w:ascii="Times New Roman" w:hAnsi="Times New Roman" w:eastAsia="Times New Roman" w:cs="Times New Roman"/>
                <w:b w:val="0"/>
                <w:i w:val="0"/>
                <w:sz w:val="22"/>
              </w:rPr>
              <w:t xml:space="preserve"> hoặc đường dẫn artifact thật</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14</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Nhật ký thay đổi phiên bản</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7700"/>
                <w:sz w:val="22"/>
              </w:rPr>
              <w:t>[XÁC NHẬN THỦ CÔNG NGOÀI HỆ THỐNG]</w:t>
            </w:r>
            <w:r>
              <w:rPr>
                <w:rFonts w:ascii="Times New Roman" w:hAnsi="Times New Roman" w:eastAsia="Times New Roman" w:cs="Times New Roman"/>
                <w:b w:val="0"/>
                <w:i w:val="0"/>
                <w:sz w:val="22"/>
              </w:rPr>
              <w:t xml:space="preserve"> hoặc đường dẫn artifact thật</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15</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Danh mục tài liệu tham khảo đã kiểm tra</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7700"/>
                <w:sz w:val="22"/>
              </w:rPr>
              <w:t>[XÁC NHẬN THỦ CÔNG NGOÀI HỆ THỐNG]</w:t>
            </w:r>
            <w:r>
              <w:rPr>
                <w:rFonts w:ascii="Times New Roman" w:hAnsi="Times New Roman" w:eastAsia="Times New Roman" w:cs="Times New Roman"/>
                <w:b w:val="0"/>
                <w:i w:val="0"/>
                <w:sz w:val="22"/>
              </w:rPr>
              <w:t xml:space="preserve"> hoặc đường dẫn artifact thật</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16</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Bản cuối cùng sẵn sàng để nhà nghiên cứu thẩm định</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7700"/>
                <w:sz w:val="22"/>
              </w:rPr>
              <w:t>[XÁC NHẬN THỦ CÔNG NGOÀI HỆ THỐNG]</w:t>
            </w:r>
            <w:r>
              <w:rPr>
                <w:rFonts w:ascii="Times New Roman" w:hAnsi="Times New Roman" w:eastAsia="Times New Roman" w:cs="Times New Roman"/>
                <w:b w:val="0"/>
                <w:i w:val="0"/>
                <w:sz w:val="22"/>
              </w:rPr>
              <w:t xml:space="preserve"> hoặc đường dẫn artifact thật</w:t>
            </w:r>
          </w:p>
        </w:tc>
      </w:tr>
    </w:tbl>
    <w:p/>
    <w:p>
      <w:pPr>
        <w:spacing w:before="280" w:after="160" w:lineRule="auto" w:line="312"/>
      </w:pPr>
      <w:r>
        <w:rPr>
          <w:rFonts w:ascii="Times New Roman" w:hAnsi="Times New Roman" w:eastAsia="Times New Roman" w:cs="Times New Roman"/>
          <w:b/>
          <w:i w:val="0"/>
          <w:sz w:val="28"/>
        </w:rPr>
        <w:t>Kiểm định cuối trước khi ký</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302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w:t>
            </w:r>
          </w:p>
        </w:tc>
        <w:tc>
          <w:tcPr>
            <w:tcW w:type="dxa" w:w="302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Câu hỏi kiểm định</w:t>
            </w:r>
          </w:p>
        </w:tc>
        <w:tc>
          <w:tcPr>
            <w:tcW w:type="dxa" w:w="302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Trạng thái</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Mục tiêu đã được đo lường đầy đủ?</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7700"/>
                <w:sz w:val="22"/>
              </w:rPr>
              <w:t>[XÁC NHẬN THỦ CÔNG NGOÀI HỆ THỐNG]</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2</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Thiết kế trả lời được câu hỏi nghiên cứu?</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7700"/>
                <w:sz w:val="22"/>
              </w:rPr>
              <w:t>[XÁC NHẬN THỦ CÔNG NGOÀI HỆ THỐNG]</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3</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Cỡ mẫu có cơ sở?</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7700"/>
                <w:sz w:val="22"/>
              </w:rPr>
              <w:t>[XÁC NHẬN THỦ CÔNG NGOÀI HỆ THỐNG]</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4</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Biến số có định nghĩa rõ ràng?</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7700"/>
                <w:sz w:val="22"/>
              </w:rPr>
              <w:t>[XÁC NHẬN THỦ CÔNG NGOÀI HỆ THỐNG]</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5</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Phiếu thu thập số liệu đầy đủ?</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7700"/>
                <w:sz w:val="22"/>
              </w:rPr>
              <w:t>[XÁC NHẬN THỦ CÔNG NGOÀI HỆ THỐNG]</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6</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Phân tích thống kê phù hợp?</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7700"/>
                <w:sz w:val="22"/>
              </w:rPr>
              <w:t>[XÁC NHẬN THỦ CÔNG NGOÀI HỆ THỐNG]</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7</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Sai lệch và nhiễu được kiểm soát?</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7700"/>
                <w:sz w:val="22"/>
              </w:rPr>
              <w:t>[XÁC NHẬN THỦ CÔNG NGOÀI HỆ THỐNG]</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8</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Không còn nguy cơ vi phạm đạo đức nghiêm trọng?</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7700"/>
                <w:sz w:val="22"/>
              </w:rPr>
              <w:t>[XÁC NHẬN THỦ CÔNG NGOÀI HỆ THỐNG]</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9</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Tài liệu tham khảo xác thực?</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7700"/>
                <w:sz w:val="22"/>
              </w:rPr>
              <w:t>[XÁC NHẬN THỦ CÔNG NGOÀI HỆ THỐNG]</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10</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Các tài liệu thống nhất với nhau?</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7700"/>
                <w:sz w:val="22"/>
              </w:rPr>
              <w:t>[XÁC NHẬN THỦ CÔNG NGOÀI HỆ THỐNG]</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11</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Nghiên cứu có thể tái lập?</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7700"/>
                <w:sz w:val="22"/>
              </w:rPr>
              <w:t>[XÁC NHẬN THỦ CÔNG NGOÀI HỆ THỐNG]</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12</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Kết luận không vượt quá dữ liệu/thiết kế?</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7700"/>
                <w:sz w:val="22"/>
              </w:rPr>
              <w:t>[XÁC NHẬN THỦ CÔNG NGOÀI HỆ THỐNG]</w:t>
            </w:r>
          </w:p>
        </w:tc>
      </w:tr>
    </w:tbl>
    <w:p/>
    <w:p>
      <w:pPr>
        <w:spacing w:before="280" w:after="160" w:lineRule="auto" w:line="312"/>
      </w:pPr>
      <w:r>
        <w:rPr>
          <w:rFonts w:ascii="Times New Roman" w:hAnsi="Times New Roman" w:eastAsia="Times New Roman" w:cs="Times New Roman"/>
          <w:b/>
          <w:i w:val="0"/>
          <w:sz w:val="28"/>
        </w:rPr>
        <w:t>Cấu trúc báo cáo cuối</w:t>
      </w:r>
    </w:p>
    <w:tbl>
      <w:tblPr>
        <w:tblStyle w:val="TableGrid"/>
        <w:tblW w:type="auto" w:w="0"/>
        <w:jc w:val="center"/>
        <w:tblLayout w:type="fixed"/>
        <w:tblLook w:firstColumn="1" w:firstRow="1" w:lastColumn="0" w:lastRow="0" w:noHBand="0" w:noVBand="1" w:val="04A0"/>
      </w:tblPr>
      <w:tblGrid>
        <w:gridCol w:w="4535"/>
        <w:gridCol w:w="4535"/>
      </w:tblGrid>
      <w:tr>
        <w:trPr>
          <w:tblHeader w:val="true"/>
        </w:trPr>
        <w:tc>
          <w:tcPr>
            <w:tcW w:type="dxa" w:w="4536"/>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w:t>
            </w:r>
          </w:p>
        </w:tc>
        <w:tc>
          <w:tcPr>
            <w:tcW w:type="dxa" w:w="4536"/>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Mục báo cáo cuối</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Kết luận điều hành</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2</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Trạng thái nghiên cứu</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3</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Các nội dung đã đạt</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4</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Các lỗi nghiêm trọng</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5</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Các lỗi quan trọng</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6</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Các đề xuất sửa đổi</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7</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Bảng ma trận truy xuất</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8</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Kế hoạch phân tích</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9</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Đánh giá đạo đức</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10</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Báo cáo phản biện</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11</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Bảng kiểm cuối</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12</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Danh sách tài liệu cần người dùng xác nhận</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13</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Danh sách tệp đầu ra</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14</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Nhật ký phiên bản</w:t>
            </w:r>
          </w:p>
        </w:tc>
      </w:tr>
    </w:tbl>
    <w:p/>
    <w:p>
      <w:pPr>
        <w:spacing w:before="0" w:after="160" w:lineRule="auto" w:line="360"/>
        <w:jc w:val="both"/>
      </w:pPr>
      <w:r>
        <w:rPr>
          <w:rFonts w:ascii="Times New Roman" w:hAnsi="Times New Roman" w:eastAsia="Times New Roman" w:cs="Times New Roman"/>
          <w:b/>
          <w:i w:val="0"/>
          <w:sz w:val="26"/>
        </w:rPr>
        <w:t>Quy tắc kết luận:</w:t>
      </w:r>
      <w:r>
        <w:rPr>
          <w:rFonts w:ascii="Times New Roman" w:hAnsi="Times New Roman" w:eastAsia="Times New Roman" w:cs="Times New Roman"/>
          <w:b w:val="0"/>
          <w:i w:val="0"/>
          <w:sz w:val="26"/>
        </w:rPr>
        <w:t xml:space="preserve"> chỉ ghi </w:t>
      </w:r>
      <w:r>
        <w:rPr>
          <w:rFonts w:ascii="Times New Roman" w:hAnsi="Times New Roman" w:eastAsia="Times New Roman" w:cs="Times New Roman"/>
          <w:b/>
          <w:i w:val="0"/>
          <w:sz w:val="26"/>
        </w:rPr>
        <w:t>HOÀN THÀNH KỸ THUẬT</w:t>
      </w:r>
      <w:r>
        <w:rPr>
          <w:rFonts w:ascii="Times New Roman" w:hAnsi="Times New Roman" w:eastAsia="Times New Roman" w:cs="Times New Roman"/>
          <w:b w:val="0"/>
          <w:i w:val="0"/>
          <w:sz w:val="26"/>
        </w:rPr>
        <w:t xml:space="preserve"> khi tất cả vấn đề nghiêm trọng đã được xử lý, mọi cổng cứng có bằng chứng thật, và chủ nhiệm nghiên cứu đã thẩm định. Nếu chưa đạt, phải ghi rõ chưa đạt ở đâu, nguyên nhân, cần sửa gì, ai quyết định và điều kiện chuyển trạng thái.</w:t>
      </w:r>
    </w:p>
    <w:p>
      <w:r>
        <w:br w:type="page"/>
      </w:r>
    </w:p>
    <w:p>
      <w:pPr>
        <w:spacing w:before="0" w:after="320" w:lineRule="auto" w:line="312"/>
        <w:jc w:val="center"/>
      </w:pPr>
      <w:r>
        <w:rPr>
          <w:rFonts w:ascii="Times New Roman" w:hAnsi="Times New Roman" w:eastAsia="Times New Roman" w:cs="Times New Roman"/>
          <w:b/>
          <w:i w:val="0"/>
          <w:sz w:val="32"/>
        </w:rPr>
        <w:t>Danh sách thông tin còn thiếu và quyết định cần xác nhận</w:t>
      </w:r>
    </w:p>
    <w:p>
      <w:pPr>
        <w:spacing w:before="0" w:after="160" w:lineRule="auto" w:line="360"/>
        <w:jc w:val="both"/>
      </w:pPr>
      <w:r>
        <w:rPr>
          <w:rFonts w:ascii="Times New Roman" w:hAnsi="Times New Roman" w:eastAsia="Times New Roman" w:cs="Times New Roman"/>
          <w:b w:val="0"/>
          <w:i w:val="0"/>
          <w:sz w:val="26"/>
        </w:rPr>
        <w:t>Mục này gom các thiếu sót còn lại thành hành động an toàn. Nếu một thông tin chưa có bằng chứng thật, hệ thống chỉ được giữ ở trạng thái dự thảo hoặc chờ xác nhận; không tự điền thay chủ nhiệm/IRB/thống kê viên.</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rPr>
          <w:tblHeader w:val="true"/>
        </w:trPr>
        <w:tc>
          <w:tcPr>
            <w:tcW w:type="dxa" w:w="181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Nhóm</w:t>
            </w:r>
          </w:p>
        </w:tc>
        <w:tc>
          <w:tcPr>
            <w:tcW w:type="dxa" w:w="181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Thông tin còn thiếu</w:t>
            </w:r>
          </w:p>
        </w:tc>
        <w:tc>
          <w:tcPr>
            <w:tcW w:type="dxa" w:w="181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Ảnh hưởng</w:t>
            </w:r>
          </w:p>
        </w:tc>
        <w:tc>
          <w:tcPr>
            <w:tcW w:type="dxa" w:w="181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Phương án an toàn</w:t>
            </w:r>
          </w:p>
        </w:tc>
        <w:tc>
          <w:tcPr>
            <w:tcW w:type="dxa" w:w="181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Người quyết định</w:t>
            </w:r>
          </w:p>
        </w:tc>
      </w:tr>
      <w:tr>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Tín hiệu đời thực `irb_approved`</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Phê duyệt Hội đồng đạo đức thật (số + ngày)</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Không được triển khai thu thập dữ liệu người tham gia.</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Dừng ở bản dự thảo; nộp IRB/EC và chờ phê duyệt thật.</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Chủ nhiệm đề tài + Hội đồng đạo đức</w:t>
            </w:r>
          </w:p>
        </w:tc>
      </w:tr>
      <w:tr>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Tín hiệu đời thực `db_locked`</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Dữ liệu phân tích đã làm sạch và khóa</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Không thể phân tích chính hoặc tái lập kết quả.</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Hoàn tất query log, data dictionary, lock memo; làm sạch trên bản sao.</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Data manager + chủ nhiệm đề tài</w:t>
            </w:r>
          </w:p>
        </w:tc>
      </w:tr>
      <w:tr>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Tín hiệu đời thực `results_final`</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Kết quả phân tích thật đã được bác sĩ xác nhận</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Không được viết kết quả/kết luận cuối hoặc bài báo hoàn chỉnh.</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Giữ phần Results/Discussion ở nhãn CẦN BỔ SUNG; chỉ dùng dummy tables.</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Chủ nhiệm đề tài + nhóm phân tích</w:t>
            </w:r>
          </w:p>
        </w:tc>
      </w:tr>
      <w:tr>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Tín hiệu đời thực `peer_review_approved`</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Bình duyệt độc lập đã phê duyệt đúng vai trò</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Không đủ điều kiện coi bản báo cáo/công bố đã qua phản biện.</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Chuyển hồ sơ cho phản biện độc lập và ghi approval ledger thật.</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Phản biện độc lập</w:t>
            </w:r>
          </w:p>
        </w:tc>
      </w:tr>
      <w:tr>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Tín hiệu đời thực `integrity_signed`</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Gói liêm chính tác giả đã ký (ICMJE/COI/tài trợ/AI/CRediT)</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Không đủ điều kiện nộp công bố/nghiệm thu.</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Chạy G9, thu chữ ký và khai báo đầy đủ trước khi nộp.</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Tất cả tác giả + chủ nhiệm đề tài</w:t>
            </w:r>
          </w:p>
        </w:tc>
      </w:tr>
      <w:tr>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Checkpoint pipeline</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Thiếu G6, G7, G8, G9</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Không đủ truy xuất G0-G9; G10 chỉ là bản lắp ráp không đầy đủ.</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Chạy lại các cổng còn thiếu hoặc ghi rõ lý do không áp dụng.</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Điều phối nghiên cứu + chủ nhiệm đề tài</w:t>
            </w:r>
          </w:p>
        </w:tc>
      </w:tr>
    </w:tbl>
    <w:p/>
    <w:p>
      <w:pPr>
        <w:spacing w:before="120" w:after="200" w:lineRule="auto" w:line="312"/>
        <w:jc w:val="both"/>
        <w:ind w:left="567" w:right="567"/>
      </w:pPr>
      <w:r>
        <w:rPr>
          <w:rFonts w:ascii="Times New Roman" w:hAnsi="Times New Roman" w:eastAsia="Times New Roman" w:cs="Times New Roman"/>
          <w:b w:val="0"/>
          <w:i/>
          <w:sz w:val="22"/>
        </w:rPr>
        <w:t xml:space="preserve">Nếu tiếp tục khi còn thiếu thông tin trong bảng này, đầu ra phải ghi </w:t>
      </w:r>
      <w:r>
        <w:rPr>
          <w:rFonts w:ascii="Times New Roman" w:hAnsi="Times New Roman" w:eastAsia="Times New Roman" w:cs="Times New Roman"/>
          <w:b/>
          <w:i/>
          <w:sz w:val="22"/>
        </w:rPr>
        <w:t>CHƯA HOÀN THÀNH KỸ THUẬT</w:t>
      </w:r>
      <w:r>
        <w:rPr>
          <w:rFonts w:ascii="Times New Roman" w:hAnsi="Times New Roman" w:eastAsia="Times New Roman" w:cs="Times New Roman"/>
          <w:b w:val="0"/>
          <w:i/>
          <w:sz w:val="22"/>
        </w:rPr>
        <w:t xml:space="preserve"> và không được dùng như bản nộp chính thức.</w:t>
      </w:r>
    </w:p>
    <w:p>
      <w:r>
        <w:br w:type="page"/>
      </w:r>
    </w:p>
    <w:p>
      <w:pPr>
        <w:spacing w:before="0" w:after="320" w:lineRule="auto" w:line="312"/>
        <w:jc w:val="center"/>
      </w:pPr>
      <w:r>
        <w:rPr>
          <w:rFonts w:ascii="Times New Roman" w:hAnsi="Times New Roman" w:eastAsia="Times New Roman" w:cs="Times New Roman"/>
          <w:b/>
          <w:i w:val="0"/>
          <w:sz w:val="32"/>
        </w:rPr>
        <w:t>Gói quyết định hoàn thiện đề cương — hai-long-benh-nhan-C1a-BVQY175</w:t>
      </w:r>
    </w:p>
    <w:p>
      <w:pPr>
        <w:spacing w:before="0" w:after="160" w:lineRule="auto" w:line="360"/>
        <w:jc w:val="both"/>
      </w:pPr>
      <w:r>
        <w:rPr>
          <w:rFonts w:ascii="Times New Roman" w:hAnsi="Times New Roman" w:eastAsia="Times New Roman" w:cs="Times New Roman"/>
          <w:b/>
          <w:i w:val="0"/>
          <w:sz w:val="26"/>
        </w:rPr>
        <w:t>Mức hiện tại:</w:t>
      </w:r>
      <w:r>
        <w:rPr>
          <w:rFonts w:ascii="Times New Roman" w:hAnsi="Times New Roman" w:eastAsia="Times New Roman" w:cs="Times New Roman"/>
          <w:b w:val="0"/>
          <w:i w:val="0"/>
          <w:sz w:val="26"/>
        </w:rPr>
        <w:t xml:space="preserve"> SCIENTIFIC_CONTENT_COMPLETE_DRAFT.</w:t>
      </w:r>
    </w:p>
    <w:p>
      <w:pPr>
        <w:spacing w:before="0" w:after="160" w:lineRule="auto" w:line="360"/>
        <w:jc w:val="both"/>
      </w:pPr>
      <w:r>
        <w:rPr>
          <w:rFonts w:ascii="Times New Roman" w:hAnsi="Times New Roman" w:eastAsia="Times New Roman" w:cs="Times New Roman"/>
          <w:b/>
          <w:i w:val="0"/>
          <w:sz w:val="26"/>
        </w:rPr>
        <w:t>Bao phủ protocol:</w:t>
      </w:r>
      <w:r>
        <w:rPr>
          <w:rFonts w:ascii="Times New Roman" w:hAnsi="Times New Roman" w:eastAsia="Times New Roman" w:cs="Times New Roman"/>
          <w:b w:val="0"/>
          <w:i w:val="0"/>
          <w:sz w:val="26"/>
        </w:rPr>
        <w:t xml:space="preserve"> 24/24 thành phần đủ dữ liệu dự thảo.</w:t>
      </w:r>
    </w:p>
    <w:p>
      <w:pPr>
        <w:spacing w:before="280" w:after="160" w:lineRule="auto" w:line="312"/>
      </w:pPr>
      <w:r>
        <w:rPr>
          <w:rFonts w:ascii="Times New Roman" w:hAnsi="Times New Roman" w:eastAsia="Times New Roman" w:cs="Times New Roman"/>
          <w:b/>
          <w:i w:val="0"/>
          <w:sz w:val="28"/>
        </w:rPr>
        <w:t>Quyết định khoa học/hành chính còn thiếu</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rPr>
          <w:tblHeader w:val="true"/>
        </w:trPr>
        <w:tc>
          <w:tcPr>
            <w:tcW w:type="dxa" w:w="181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Mã</w:t>
            </w:r>
          </w:p>
        </w:tc>
        <w:tc>
          <w:tcPr>
            <w:tcW w:type="dxa" w:w="181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Nội dung cần xác nhận</w:t>
            </w:r>
          </w:p>
        </w:tc>
        <w:tc>
          <w:tcPr>
            <w:tcW w:type="dxa" w:w="181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Trường còn thiếu</w:t>
            </w:r>
          </w:p>
        </w:tc>
        <w:tc>
          <w:tcPr>
            <w:tcW w:type="dxa" w:w="181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Người quyết định</w:t>
            </w:r>
          </w:p>
        </w:tc>
        <w:tc>
          <w:tcPr>
            <w:tcW w:type="dxa" w:w="181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Hành động</w:t>
            </w:r>
          </w:p>
        </w:tc>
      </w:tr>
      <w:tr>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Không còn trường khoa học cốt lõi bị thiếu</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Chủ nhiệm</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Rà soát và ký xác nhận; các cổng đời thực vẫn áp dụng.</w:t>
            </w:r>
          </w:p>
        </w:tc>
      </w:tr>
    </w:tbl>
    <w:p/>
    <w:p>
      <w:pPr>
        <w:spacing w:before="280" w:after="160" w:lineRule="auto" w:line="312"/>
      </w:pPr>
      <w:r>
        <w:rPr>
          <w:rFonts w:ascii="Times New Roman" w:hAnsi="Times New Roman" w:eastAsia="Times New Roman" w:cs="Times New Roman"/>
          <w:b/>
          <w:i w:val="0"/>
          <w:sz w:val="28"/>
        </w:rPr>
        <w:t>Vấn đề ngữ nghĩa</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val="true"/>
        </w:trPr>
        <w:tc>
          <w:tcPr>
            <w:tcW w:type="dxa" w:w="2268"/>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Mức</w:t>
            </w:r>
          </w:p>
        </w:tc>
        <w:tc>
          <w:tcPr>
            <w:tcW w:type="dxa" w:w="2268"/>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Mã</w:t>
            </w:r>
          </w:p>
        </w:tc>
        <w:tc>
          <w:tcPr>
            <w:tcW w:type="dxa" w:w="2268"/>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Vị trí</w:t>
            </w:r>
          </w:p>
        </w:tc>
        <w:tc>
          <w:tcPr>
            <w:tcW w:type="dxa" w:w="2268"/>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Vấn đề</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Chưa phát hiện mâu thuẫn có cấu trúc.</w:t>
            </w:r>
          </w:p>
        </w:tc>
      </w:tr>
    </w:tbl>
    <w:p/>
    <w:p>
      <w:pPr>
        <w:spacing w:before="280" w:after="160" w:lineRule="auto" w:line="312"/>
      </w:pPr>
      <w:r>
        <w:rPr>
          <w:rFonts w:ascii="Times New Roman" w:hAnsi="Times New Roman" w:eastAsia="Times New Roman" w:cs="Times New Roman"/>
          <w:b/>
          <w:i w:val="0"/>
          <w:sz w:val="28"/>
        </w:rPr>
        <w:t>Checklist đặc thù thiết kế</w:t>
      </w:r>
    </w:p>
    <w:p>
      <w:pPr>
        <w:pStyle w:val="ListBullet"/>
        <w:spacing w:before="0" w:after="80" w:lineRule="auto" w:line="360"/>
        <w:jc w:val="both"/>
      </w:pPr>
      <w:r>
        <w:rPr>
          <w:rFonts w:ascii="Times New Roman" w:hAnsi="Times New Roman" w:eastAsia="Times New Roman" w:cs="Times New Roman"/>
          <w:b w:val="0"/>
          <w:i w:val="0"/>
          <w:sz w:val="26"/>
        </w:rPr>
        <w:t>Khung chọn mẫu và xử lý không đáp ứng</w:t>
      </w:r>
    </w:p>
    <w:p>
      <w:pPr>
        <w:pStyle w:val="ListBullet"/>
        <w:spacing w:before="0" w:after="80" w:lineRule="auto" w:line="360"/>
        <w:jc w:val="both"/>
      </w:pPr>
      <w:r>
        <w:rPr>
          <w:rFonts w:ascii="Times New Roman" w:hAnsi="Times New Roman" w:eastAsia="Times New Roman" w:cs="Times New Roman"/>
          <w:b w:val="0"/>
          <w:i w:val="0"/>
          <w:sz w:val="26"/>
        </w:rPr>
        <w:t>Công cụ khảo sát/PROM, bản quyền và quy tắc chấm điểm khi áp dụng</w:t>
      </w:r>
    </w:p>
    <w:p>
      <w:pPr>
        <w:pStyle w:val="ListBullet"/>
        <w:spacing w:before="0" w:after="80" w:lineRule="auto" w:line="360"/>
        <w:jc w:val="both"/>
      </w:pPr>
      <w:r>
        <w:rPr>
          <w:rFonts w:ascii="Times New Roman" w:hAnsi="Times New Roman" w:eastAsia="Times New Roman" w:cs="Times New Roman"/>
          <w:b w:val="0"/>
          <w:i w:val="0"/>
          <w:sz w:val="26"/>
        </w:rPr>
        <w:t>STROBE; CROSS/COSMIN/RECORD khi phù hợp</w:t>
      </w:r>
    </w:p>
    <w:p>
      <w:pPr>
        <w:spacing w:before="120" w:after="200" w:lineRule="auto" w:line="312"/>
        <w:jc w:val="both"/>
        <w:ind w:left="567" w:right="567"/>
      </w:pPr>
      <w:r>
        <w:rPr>
          <w:rFonts w:ascii="Times New Roman" w:hAnsi="Times New Roman" w:eastAsia="Times New Roman" w:cs="Times New Roman"/>
          <w:b w:val="0"/>
          <w:i/>
          <w:sz w:val="22"/>
        </w:rPr>
        <w:t>Hệ thống không tự điền IRB, chữ ký, giả định cỡ mẫu, bản quyền công cụ hoặc quyết định của chủ nhiệm. Cần bác sĩ kiểm chứng.</w:t>
      </w:r>
    </w:p>
    <w:p>
      <w:r>
        <w:br w:type="page"/>
      </w:r>
    </w:p>
    <w:p>
      <w:pPr>
        <w:spacing w:before="0" w:after="320" w:lineRule="auto" w:line="312"/>
        <w:jc w:val="center"/>
      </w:pPr>
      <w:r>
        <w:rPr>
          <w:rFonts w:ascii="Times New Roman" w:hAnsi="Times New Roman" w:eastAsia="Times New Roman" w:cs="Times New Roman"/>
          <w:b/>
          <w:i w:val="0"/>
          <w:sz w:val="32"/>
        </w:rPr>
        <w:t>Khung pháp lý &amp; tiêu chuẩn tham chiếu</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val="true"/>
        </w:trPr>
        <w:tc>
          <w:tcPr>
            <w:tcW w:type="dxa" w:w="2268"/>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Văn bản/Tiêu chuẩn</w:t>
            </w:r>
          </w:p>
        </w:tc>
        <w:tc>
          <w:tcPr>
            <w:tcW w:type="dxa" w:w="2268"/>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Phiên bản</w:t>
            </w:r>
          </w:p>
        </w:tc>
        <w:tc>
          <w:tcPr>
            <w:tcW w:type="dxa" w:w="2268"/>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Lĩnh vực</w:t>
            </w:r>
          </w:p>
        </w:tc>
        <w:tc>
          <w:tcPr>
            <w:tcW w:type="dxa" w:w="2268"/>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Cờ</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Tuyên ngôn Helsinki (World Medical Association)</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2024</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Đạo đức nghiên cứu y sinh trên người</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7700"/>
                <w:sz w:val="22"/>
              </w:rPr>
              <w:t>[XÁC NHẬN THỦ CÔNG NGOÀI HỆ THỐNG]</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ICH E6(R3) Good Clinical Practice</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2025</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Thực hành lâm sàng tốt (thử nghiệm)</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7700"/>
                <w:sz w:val="22"/>
              </w:rPr>
              <w:t>[XÁC NHẬN THỦ CÔNG NGOÀI HỆ THỐNG]</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ICMJE Recommendations</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01/2026</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Tác giả, COI, khai báo AI, công bố</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7700"/>
                <w:sz w:val="22"/>
              </w:rPr>
              <w:t>[XÁC NHẬN THỦ CÔNG NGOÀI HỆ THỐNG]</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Luật Bảo vệ dữ liệu cá nhân (Quốc hội Việt Nam)</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91/2025/QH15 (hiệu lực 01/01/2026)</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Bảo mật dữ liệu cá nhân</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7700"/>
                <w:sz w:val="22"/>
              </w:rPr>
              <w:t>[XÁC NHẬN THỦ CÔNG NGOÀI HỆ THỐNG]</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Luật Khám bệnh, chữa bệnh (Quốc hội Việt Nam)</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15/2023/QH15</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Khám chữa bệnh</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7700"/>
                <w:sz w:val="22"/>
              </w:rPr>
              <w:t>[XÁC NHẬN THỦ CÔNG NGOÀI HỆ THỐNG]</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Thông tư Bộ Y tế về nghiên cứu y sinh học</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43/2024/TT-BYT (hiệu lực 01/02/2025, Điều 22)</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Đạo đức nghiên cứu y sinh tại Việt Nam</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color w:val="CC7700"/>
                <w:sz w:val="22"/>
              </w:rPr>
              <w:t>[XÁC NHẬN THỦ CÔNG NGOÀI HỆ THỐNG]</w:t>
            </w:r>
          </w:p>
        </w:tc>
      </w:tr>
    </w:tbl>
    <w:p/>
    <w:p>
      <w:pPr>
        <w:spacing w:before="120" w:after="200" w:lineRule="auto" w:line="312"/>
        <w:jc w:val="both"/>
        <w:ind w:left="567" w:right="567"/>
      </w:pPr>
      <w:r>
        <w:rPr>
          <w:rFonts w:ascii="Times New Roman" w:hAnsi="Times New Roman" w:eastAsia="Times New Roman" w:cs="Times New Roman"/>
          <w:b w:val="0"/>
          <w:i/>
          <w:sz w:val="22"/>
        </w:rPr>
        <w:t>Mọi văn bản trên cần người tự kiểm nguồn chính thức trước khi trích để kết luận, theo Quy tắc 7 của skill.</w:t>
      </w:r>
    </w:p>
    <w:p>
      <w:pPr>
        <w:spacing w:before="120" w:after="200" w:lineRule="auto" w:line="312"/>
        <w:jc w:val="both"/>
        <w:ind w:left="567" w:right="567"/>
      </w:pPr>
      <w:r>
        <w:rPr>
          <w:rFonts w:ascii="Times New Roman" w:hAnsi="Times New Roman" w:eastAsia="Times New Roman" w:cs="Times New Roman"/>
          <w:b/>
          <w:i/>
          <w:sz w:val="22"/>
        </w:rPr>
        <w:t>Disclaimer:</w:t>
      </w:r>
      <w:r>
        <w:rPr>
          <w:rFonts w:ascii="Times New Roman" w:hAnsi="Times New Roman" w:eastAsia="Times New Roman" w:cs="Times New Roman"/>
          <w:b w:val="0"/>
          <w:i/>
          <w:sz w:val="22"/>
        </w:rPr>
        <w:t xml:space="preserve"> Tài liệu do hệ thống hỗ trợ lắp ráp; dữ liệu cấu trúc trích từ checkpoint pipeline, KHÔNG bịa số liệu/PMID. Các mục gắn nhãn bắt buộc phải được bác sĩ điền/kiểm chứng. </w:t>
      </w:r>
      <w:r>
        <w:rPr>
          <w:rFonts w:ascii="Times New Roman" w:hAnsi="Times New Roman" w:eastAsia="Times New Roman" w:cs="Times New Roman"/>
          <w:b/>
          <w:i/>
          <w:sz w:val="22"/>
        </w:rPr>
        <w:t>Cần bác sĩ kiểm chứng toàn bộ nội dung trước khi trình Hội đồng Đạo đức hoặc sử dụng chính thức.</w:t>
      </w:r>
    </w:p>
    <w:sectPr w:rsidR="00FC693F" w:rsidRPr="0006063C" w:rsidSect="00034616">
      <w:footerReference w:type="default" r:id="rId9"/>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Rule="auto" w:line="240"/>
      <w:jc w:val="center"/>
    </w:pPr>
    <w:r>
      <w:rPr>
        <w:rFonts w:ascii="Times New Roman" w:hAnsi="Times New Roman" w:eastAsia="Times New Roman" w:cs="Times New Roman"/>
        <w:b w:val="0"/>
        <w:i w:val="0"/>
        <w:sz w:val="20"/>
      </w:rPr>
      <w:t xml:space="preserve">Trang </w:t>
    </w:r>
    <w:r>
      <w:rPr>
        <w:rFonts w:ascii="Times New Roman" w:hAnsi="Times New Roman" w:eastAsia="Times New Roman" w:cs="Times New Roman"/>
        <w:b w:val="0"/>
        <w:i w:val="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