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A2 — THIẾT KẾ NGHIÊN CỨU &amp; SAP | hai-long-benh-nhan-C1a-BVQY175</w:t>
      </w:r>
    </w:p>
    <w:p>
      <w:r>
        <w:t>[BẢN NHÁP TỰ ĐỘNG] | 2026-07-17 19:12</w:t>
      </w:r>
    </w:p>
    <w:p>
      <w:r>
        <w:t>Cần bác sĩ kiểm chứng.</w:t>
      </w:r>
    </w:p>
    <w:p>
      <w:r>
        <w:br w:type="page"/>
      </w:r>
    </w:p>
    <w:p>
      <w:pPr>
        <w:pStyle w:val="Heading1"/>
      </w:pPr>
      <w:r>
        <w:t>A2 — THIẾT KẾ NGHIÊN CỨU &amp; SAP SKELETON | hai-long-benh-nhan-C1a-BVQY175</w:t>
      </w:r>
    </w:p>
    <w:p>
      <w:r>
        <w:t>&gt; Tạo tự động: 2026-07-17 19:12 | Rule-based + PubMed effect size thật</w:t>
      </w:r>
    </w:p>
    <w:p>
      <w:r>
        <w:rPr>
          <w:color w:val="CC4400"/>
        </w:rPr>
        <w:t>&gt; [BẢN NHÁP TỰ ĐỘNG] — Bác sĩ xác nhận thiết kế chọn + điền [CẦN...] trước khi tiến G2/G4</w:t>
      </w:r>
    </w:p>
    <w:p>
      <w:r>
        <w:t>&gt; Cần bác sĩ kiểm chứng.</w:t>
      </w:r>
    </w:p>
    <w:p>
      <w:pPr>
        <w:pStyle w:val="Heading2"/>
      </w:pPr>
      <w:r>
        <w:t>PHẦN 1 — BẢNG THIẾT KẾ ỨNG VIÊN</w:t>
      </w:r>
    </w:p>
    <w:p>
      <w:r>
        <w:t>| Thiết kế | Phù hợp câu hỏi | Kiểm soát sai lệch | Khả thi | Lực | Chọn/Loại |</w:t>
      </w:r>
    </w:p>
    <w:p>
      <w:r>
        <w:t>|---|---|---|---|---|---|</w:t>
      </w:r>
    </w:p>
    <w:p>
      <w:r>
        <w:t>| **Nghiên cứu Cắt ngang Mô tả (Cross-sectional / Prevalence)** | ✅ Phù hợp nhất (Mô tả (cross-sectional)) | Cao (xem §2) | [CẦN BÁC SĨ] | [CẦN cỡ mẫu] | **→ ƯU TIÊN** |</w:t>
      </w:r>
    </w:p>
    <w:p>
      <w:r>
        <w:t>| Khảo sát dựa cộng đồng (nếu muốn ngoại suy toàn dân số) | Phù hợp thay thế | Trung bình | [CẦN] | [CẦN] | Phương án 2 |</w:t>
      </w:r>
    </w:p>
    <w:p>
      <w:r>
        <w:t>| Registry / Audit lâm sàng (nếu muốn dữ liệu thực hành) | Phù hợp trong điều kiện đặc biệt | Thấp hơn | [CẦN] | [CẦN] | Phương án 3 |</w:t>
      </w:r>
    </w:p>
    <w:p>
      <w:r>
        <w:t>**Lý do chọn ưu tiên `Nghiên cứu Cắt ngang Mô tả (Cross-sectional / Prevalence)`:**</w:t>
      </w:r>
    </w:p>
    <w:p>
      <w:r>
        <w:t>Câu hỏi mô tả (tỷ lệ/đặc điểm) → cắt ngang là tiêu chuẩn. Không suy nhân quả từ thiết kế này.</w:t>
      </w:r>
    </w:p>
    <w:p>
      <w:r>
        <w:t>**Chuẩn báo cáo:** STROBE</w:t>
      </w:r>
    </w:p>
    <w:p>
      <w:pPr>
        <w:pStyle w:val="Heading2"/>
      </w:pPr>
      <w:r>
        <w:t>PHẦN 2 — KIỂM SOÁT 7 SAI LỆCH CHÍNH</w:t>
      </w:r>
    </w:p>
    <w:p>
      <w:r>
        <w:t>| Sai lệch | Biện pháp kiểm soát cho `Nghiên cứu Cắt ngang Mô tả (Cross-sectional / Prevalence)` |</w:t>
      </w:r>
    </w:p>
    <w:p>
      <w:r>
        <w:t>|---|---|</w:t>
      </w:r>
    </w:p>
    <w:p>
      <w:r>
        <w:t>| Selection bias | Sampling ngẫu nhiên hoặc liên tiếp; tránh tự chọn |</w:t>
      </w:r>
    </w:p>
    <w:p>
      <w:r>
        <w:t>| Information bias | Đo phơi nhiễm + kết cục cùng thời điểm → không suy nhân quả |</w:t>
      </w:r>
    </w:p>
    <w:p>
      <w:r>
        <w:t>| Confounding | Đa biến; hạn chế: cùng thời điểm → không loại trừ causal confounders |</w:t>
      </w:r>
    </w:p>
    <w:p>
      <w:r>
        <w:t>| Prevalence-incidence bias | Thiết kế chỉ ước lượng hiện mắc; bàn luận giới hạn này |</w:t>
      </w:r>
    </w:p>
    <w:p>
      <w:r>
        <w:t>| Non-response bias | So sánh người trả lời vs không trả lời (nếu có thể) |</w:t>
      </w:r>
    </w:p>
    <w:p>
      <w:r>
        <w:t>| Social desirability | Tự báo cáo → có thể underreport hành vi tiêu cực |</w:t>
      </w:r>
    </w:p>
    <w:p>
      <w:r>
        <w:t>| Reporting bias | Đăng ký nghiên cứu + tiền định phân tích |</w:t>
      </w:r>
    </w:p>
    <w:p>
      <w:pPr>
        <w:pStyle w:val="Heading2"/>
      </w:pPr>
      <w:r>
        <w:t>PHẦN 3 — EFFECT SIZE ƯỚC LƯỢNG (từ PubMed thật — dùng tính cỡ mẫu G3)</w:t>
      </w:r>
    </w:p>
    <w:p>
      <w:r>
        <w:t>&gt; **Quan trọng:** Đây là ước lượng TỰ ĐỘNG từ abstracts.</w:t>
      </w:r>
    </w:p>
    <w:p>
      <w:r>
        <w:t>&gt; Bác sĩ PHẢI đọc toàn văn để xác minh trước khi dùng tính cỡ mẫu.</w:t>
      </w:r>
    </w:p>
    <w:p>
      <w:r>
        <w:t>&gt; Nếu không có nghiên cứu phù hợp → dùng pilot data hoặc MCID lâm sàng.</w:t>
      </w:r>
    </w:p>
    <w:p>
      <w:r>
        <w:t xml:space="preserve">  (Tự động trích từ abstracts PubMed — cần bác sĩ kiểm chứng toàn văn)</w:t>
      </w:r>
    </w:p>
    <w:p>
      <w:r>
        <w:t xml:space="preserve">  • MD = 0.91 — PMID:42136107 (2026) Effects of Decision Aids on Decision Knowledge, Conflict, an  ⚠️ [THÔ — không có 95%CI đi kèm, có thể lẫn ARR/RR, PHẢI đọc toàn văn xác nhận]</w:t>
      </w:r>
    </w:p>
    <w:p>
      <w:r>
        <w:t>**Evidence landscape từ G0:**</w:t>
      </w:r>
    </w:p>
    <w:p>
      <w:r>
        <w:t>- SR/MA hiện có: 20</w:t>
      </w:r>
    </w:p>
    <w:p>
      <w:r>
        <w:t>- RCT hiện có: 20</w:t>
      </w:r>
    </w:p>
    <w:p>
      <w:r>
        <w:t>- Năm gần nhất: 2026</w:t>
      </w:r>
    </w:p>
    <w:p>
      <w:r>
        <w:t>- Mức độ evidence: MẠNH — có SR/MA</w:t>
      </w:r>
    </w:p>
    <w:p>
      <w:pPr>
        <w:pStyle w:val="Heading2"/>
      </w:pPr>
      <w:r>
        <w:t>PHẦN 4 — KHỐI THIẾT KẾ (dán vào §Phương pháp của Đề cương)</w:t>
      </w:r>
    </w:p>
    <w:p>
      <w:r>
        <w:t>═══════════════════════════════════════════════════════════════</w:t>
      </w:r>
    </w:p>
    <w:p>
      <w:r>
        <w:t>KHỐI THIẾT KẾ — hai-long-benh-nhan-C1a-BVQY175</w:t>
      </w:r>
    </w:p>
    <w:p>
      <w:r>
        <w:t>Loại thiết kế: Nghiên cứu Cắt ngang Mô tả (Cross-sectional / Prevalence)</w:t>
      </w:r>
    </w:p>
    <w:p>
      <w:r>
        <w:t>Bố trí: ☐ Song song  ☐ Bắt chéo  ☐ Factorial  ☐ Thích nghi</w:t>
      </w:r>
    </w:p>
    <w:p>
      <w:r>
        <w:t>Ngẫu nhiên hóa: ☐ Không  ☐ Đơn giản  ☐ Phân tầng: [theo ___]  ☐ Cụm</w:t>
      </w:r>
    </w:p>
    <w:p>
      <w:r>
        <w:t>Làm mù: ☐ Mở  ☐ Đơn mù  ☐ Đôi mù  ☐ Tam mù</w:t>
      </w:r>
    </w:p>
    <w:p>
      <w:r>
        <w:rPr>
          <w:color w:val="CC4400"/>
        </w:rPr>
        <w:t>Estimand chính (can thiệp): [CẦN XÁC NHẬN — xem §Estimand bên trên]</w:t>
      </w:r>
    </w:p>
    <w:p>
      <w:r>
        <w:t>Kiểm soát biến nhiễu chính: [từ §2 Bias Control]</w:t>
      </w:r>
    </w:p>
    <w:p>
      <w:r>
        <w:rPr>
          <w:color w:val="CC4400"/>
        </w:rPr>
        <w:t>Thời gian theo dõi: [CẦN BÁC SĨ XÁC NHẬN]</w:t>
      </w:r>
    </w:p>
    <w:p>
      <w:r>
        <w:rPr>
          <w:color w:val="CC4400"/>
        </w:rPr>
        <w:t>Cỡ mẫu dự kiến: [CẦN → chạy run_g3_auto.py sau khi xác nhận effect size]</w:t>
      </w:r>
    </w:p>
    <w:p>
      <w:r>
        <w:rPr>
          <w:color w:val="CC4400"/>
        </w:rPr>
        <w:t>Giả định effect size (nguồn): [CẦN — xem §3 hoặc pilot data]</w:t>
      </w:r>
    </w:p>
    <w:p>
      <w:r>
        <w:t>Chuẩn báo cáo: STROBE</w:t>
      </w:r>
    </w:p>
    <w:p>
      <w:r>
        <w:t>═══════════════════════════════════════════════════════════════</w:t>
      </w:r>
    </w:p>
    <w:p>
      <w:pPr>
        <w:pStyle w:val="Heading2"/>
      </w:pPr>
      <w:r>
        <w:t>PHẦN 5 — SAP SKELETON (12 MỤC — bác sĩ điền [CẦN...])</w:t>
      </w:r>
    </w:p>
    <w:p>
      <w:r>
        <w:t>&gt; SAP phải hoàn chỉnh và KHÓA TRƯỚC KHI XEM DỮ LIỆU THẬT (Cổng G4).</w:t>
      </w:r>
    </w:p>
    <w:p>
      <w:r>
        <w:rPr>
          <w:color w:val="CC4400"/>
        </w:rPr>
        <w:t>&gt; [CẦN...] = cần bác sĩ điền; mọi mục này KHÔNG thay đổi sau khi khóa.</w:t>
      </w:r>
    </w:p>
    <w:p>
      <w:pPr>
        <w:pStyle w:val="Heading3"/>
      </w:pPr>
      <w:r>
        <w:t>SAP §1 — Quần thể phân tích</w:t>
      </w:r>
    </w:p>
    <w:p>
      <w:r>
        <w:t>Toàn bộ người đủ tiêu chí (Complete case)</w:t>
      </w:r>
    </w:p>
    <w:p>
      <w:r>
        <w:rPr>
          <w:color w:val="CC4400"/>
        </w:rPr>
        <w:t>Tiêu chí chọn vào: [CẦN — từ PICO P]</w:t>
      </w:r>
    </w:p>
    <w:p>
      <w:r>
        <w:rPr>
          <w:color w:val="CC4400"/>
        </w:rPr>
        <w:t>Tiêu chí loại trừ: [CẦN BÁC SĨ ẤN ĐỊNH]</w:t>
      </w:r>
    </w:p>
    <w:p>
      <w:r>
        <w:rPr>
          <w:color w:val="CC4400"/>
        </w:rPr>
        <w:t>Quần thể CHÍNH dùng báo cáo: [CẦN XÁC NHẬN]</w:t>
      </w:r>
    </w:p>
    <w:p>
      <w:pPr>
        <w:pStyle w:val="Heading3"/>
      </w:pPr>
      <w:r>
        <w:t>SAP §2 — Biến kết cục (định nghĩa vận hành)</w:t>
      </w:r>
    </w:p>
    <w:p>
      <w:r>
        <w:t>KẾT CỤC CHÍNH (chỉ 1):</w:t>
      </w:r>
    </w:p>
    <w:p>
      <w:r>
        <w:rPr>
          <w:color w:val="CC4400"/>
        </w:rPr>
        <w:t xml:space="preserve">  Tên: [CẦN — từ PICO O, kết cục chính BÁC SĨ ĐÃ ẤN ĐỊNH ở G0]</w:t>
      </w:r>
    </w:p>
    <w:p>
      <w:r>
        <w:rPr>
          <w:color w:val="CC4400"/>
        </w:rPr>
        <w:t xml:space="preserve">  Định nghĩa vận hành: [CẦN — rõ ràng, đo được, cụ thể]</w:t>
      </w:r>
    </w:p>
    <w:p>
      <w:r>
        <w:rPr>
          <w:color w:val="CC4400"/>
        </w:rPr>
        <w:t xml:space="preserve">  Đơn vị đo: [CẦN]</w:t>
      </w:r>
    </w:p>
    <w:p>
      <w:r>
        <w:rPr>
          <w:color w:val="CC4400"/>
        </w:rPr>
        <w:t xml:space="preserve">  Thời điểm đo: [CẦN]</w:t>
      </w:r>
    </w:p>
    <w:p>
      <w:r>
        <w:t xml:space="preserve">  Thước đo: ☐ Liên tục  ☐ Nhị phân  ☐ Thứ tự  ☐ Thời gian đến sự kiện</w:t>
      </w:r>
    </w:p>
    <w:p>
      <w:r>
        <w:t>KẾT CỤC PHỤ (tối đa 3–5):</w:t>
      </w:r>
    </w:p>
    <w:p>
      <w:r>
        <w:t xml:space="preserve">  1. ___ | thời điểm: ___</w:t>
      </w:r>
    </w:p>
    <w:p>
      <w:r>
        <w:t xml:space="preserve">  2. ___ | thời điểm: ___</w:t>
      </w:r>
    </w:p>
    <w:p>
      <w:r>
        <w:t xml:space="preserve">  3. ___ | thời điểm: ___</w:t>
      </w:r>
    </w:p>
    <w:p>
      <w:pPr>
        <w:pStyle w:val="Heading3"/>
      </w:pPr>
      <w:r>
        <w:t>SAP §3 — Thống kê mô tả (Table 1)</w:t>
      </w:r>
    </w:p>
    <w:p>
      <w:r>
        <w:t>Biến liên tục: kiểm phân phối → Shapiro-Wilk (n&lt;50) hoặc histogram (n≥50)</w:t>
      </w:r>
    </w:p>
    <w:p>
      <w:r>
        <w:t xml:space="preserve">  Chuẩn: TB ± ĐLC  |  Lệch: Trung vị [IQR Q1–Q3]</w:t>
      </w:r>
    </w:p>
    <w:p>
      <w:r>
        <w:t>Biến phân loại: n (%)</w:t>
      </w:r>
    </w:p>
    <w:p>
      <w:r>
        <w:t>So sánh nền (Table 1): t-test/Mann-Whitney + chi²/Fisher (CHỈ MÔ TẢ, không p-value chính)</w:t>
      </w:r>
    </w:p>
    <w:p>
      <w:pPr>
        <w:pStyle w:val="Heading3"/>
      </w:pPr>
      <w:r>
        <w:t>SAP §4 — Phân tích chính (Mục tiêu 1)</w:t>
      </w:r>
    </w:p>
    <w:p>
      <w:r>
        <w:t>Phân tích chính: Logistic regression → OR (95%CI)</w:t>
      </w:r>
    </w:p>
    <w:p>
      <w:r>
        <w:t>Hoặc: Linear regression → β (95%CI) nếu kết cục liên tục</w:t>
      </w:r>
    </w:p>
    <w:p>
      <w:r>
        <w:t>VIF &lt; 5 (kiểm đa cộng tuyến); Hosmer-Lemeshow (logistic)</w:t>
      </w:r>
    </w:p>
    <w:p>
      <w:r>
        <w:t>α (hai đuôi): 0.05</w:t>
      </w:r>
    </w:p>
    <w:p>
      <w:r>
        <w:t>Hiệu ứng trình bày: [OR/HR/RR/MD + 95%CI] — KHÔNG chỉ p-value</w:t>
      </w:r>
    </w:p>
    <w:p>
      <w:r>
        <w:rPr>
          <w:color w:val="CC4400"/>
        </w:rPr>
        <w:t>Phần mềm: ☐ R  ☐ Stata  ☐ SPSS  | Seed ngẫu nhiên: 20260717 [CẦN BÁC SĨ XÁC NHẬN — gợi ý tự sinh từ ngày chạy]</w:t>
      </w:r>
    </w:p>
    <w:p>
      <w:pPr>
        <w:pStyle w:val="Heading3"/>
      </w:pPr>
      <w:r>
        <w:t>SAP §5 — Phân tích đa biến (Mục tiêu 2 — nếu có)</w:t>
      </w:r>
    </w:p>
    <w:p>
      <w:r>
        <w:t>Mô hình: ☐ Logistic  ☐ Linear  ☐ Cox  ☐ Mixed-effects  ☐ GEE</w:t>
      </w:r>
    </w:p>
    <w:p>
      <w:r>
        <w:t>Covariates (định trước — KHÔNG thêm sau khi xem dữ liệu):</w:t>
      </w:r>
    </w:p>
    <w:p>
      <w:r>
        <w:rPr>
          <w:color w:val="CC4400"/>
        </w:rPr>
        <w:t xml:space="preserve">  - [CẦN BÁC SĨ LIỆT KÊ với lý do cho từng biến + DAG nếu có]</w:t>
      </w:r>
    </w:p>
    <w:p>
      <w:r>
        <w:t>EPV ≥ 10 cho mô hình đa biến</w:t>
      </w:r>
    </w:p>
    <w:p>
      <w:r>
        <w:t>Kiểm đa cộng tuyến: VIF &lt; 5 cho mọi biến</w:t>
      </w:r>
    </w:p>
    <w:p>
      <w:r>
        <w:t>Kiểm mức phù hợp: ☐ Hosmer-Lemeshow  ☐ Calibration plot</w:t>
      </w:r>
    </w:p>
    <w:p>
      <w:pPr>
        <w:pStyle w:val="Heading3"/>
      </w:pPr>
      <w:r>
        <w:t>SAP §6 — Dữ liệu thiếu</w:t>
      </w:r>
    </w:p>
    <w:p>
      <w:r>
        <w:t>Giả định: ☐ MCAR  ☐ MAR  ☐ MNAR (phân tích pattern thiếu trước khi chọn)</w:t>
      </w:r>
    </w:p>
    <w:p>
      <w:r>
        <w:t xml:space="preserve">  MCAR → Complete-case (báo cáo tỷ lệ thiếu)</w:t>
      </w:r>
    </w:p>
    <w:p>
      <w:r>
        <w:t xml:space="preserve">  MAR  → Multiple Imputation: m=20, phương pháp PMM/logistic</w:t>
      </w:r>
    </w:p>
    <w:p>
      <w:r>
        <w:t xml:space="preserve">  MNAR → Sensitivity (tilt parameter / pattern mixture)</w:t>
      </w:r>
    </w:p>
    <w:p>
      <w:r>
        <w:rPr>
          <w:color w:val="CC4400"/>
        </w:rPr>
        <w:t>Ngưỡng chấp nhận: &lt; [CẦN ẤN ĐỊNH]% (ví dụ: &lt;20%)</w:t>
      </w:r>
    </w:p>
    <w:p>
      <w:pPr>
        <w:pStyle w:val="Heading3"/>
      </w:pPr>
      <w:r>
        <w:t>SAP §7 — Phân tích nhóm nhỏ (định trước — KHÔNG thêm sau)</w:t>
      </w:r>
    </w:p>
    <w:p>
      <w:r>
        <w:rPr>
          <w:color w:val="CC4400"/>
        </w:rPr>
        <w:t>Nhóm nhỏ 1: [CẦN — tiêu chí: ___] | Giả thuyết tương tác: ___</w:t>
      </w:r>
    </w:p>
    <w:p>
      <w:r>
        <w:rPr>
          <w:color w:val="CC4400"/>
        </w:rPr>
        <w:t>Nhóm nhỏ 2: [CẦN]</w:t>
      </w:r>
    </w:p>
    <w:p>
      <w:r>
        <w:t>Kiểm định tương tác: interaction test (p &lt; 0.05 = subgroup effect có ý nghĩa)</w:t>
      </w:r>
    </w:p>
    <w:p>
      <w:r>
        <w:t>Kết quả nhóm nhỏ là THĂM DÒ nếu không có giả thuyết định trước</w:t>
      </w:r>
    </w:p>
    <w:p>
      <w:pPr>
        <w:pStyle w:val="Heading3"/>
      </w:pPr>
      <w:r>
        <w:t>SAP §8 — Kiểm soát đa so sánh</w:t>
      </w:r>
    </w:p>
    <w:p>
      <w:r>
        <w:rPr>
          <w:color w:val="CC4400"/>
        </w:rPr>
        <w:t>Số kết cục phụ / nhóm / thời điểm: [CẦN ẤN ĐỊNH]</w:t>
      </w:r>
    </w:p>
    <w:p>
      <w:r>
        <w:t>Chiến lược:</w:t>
      </w:r>
    </w:p>
    <w:p>
      <w:r>
        <w:t xml:space="preserve">  ☐ Không điều chỉnh (1 kết cục chính rõ, phụ là thăm dò)</w:t>
      </w:r>
    </w:p>
    <w:p>
      <w:r>
        <w:t xml:space="preserve">  ☐ Bonferroni: α = 0.05 / n_so_sánh</w:t>
      </w:r>
    </w:p>
    <w:p>
      <w:r>
        <w:t xml:space="preserve">  ☐ Holm-Bonferroni</w:t>
      </w:r>
    </w:p>
    <w:p>
      <w:r>
        <w:t xml:space="preserve">  ☐ FDR Benjamini-Hochberg</w:t>
      </w:r>
    </w:p>
    <w:p>
      <w:r>
        <w:t>Khớp với α dùng khi tính cỡ mẫu (G3): ✓</w:t>
      </w:r>
    </w:p>
    <w:p>
      <w:pPr>
        <w:pStyle w:val="Heading3"/>
      </w:pPr>
      <w:r>
        <w:t>SAP §9 — Phân tích nhạy cảm</w:t>
      </w:r>
    </w:p>
    <w:p>
      <w:r>
        <w:rPr>
          <w:color w:val="CC4400"/>
        </w:rPr>
        <w:t>1. [CẦN — lý do: ___] → kỳ vọng: kết quả ổn định</w:t>
      </w:r>
    </w:p>
    <w:p>
      <w:r>
        <w:rPr>
          <w:color w:val="CC4400"/>
        </w:rPr>
        <w:t>2. [CẦN — lý do: ___] → kỳ vọng: ___</w:t>
      </w:r>
    </w:p>
    <w:p>
      <w:r>
        <w:t>3. Per-protocol sensitivity (nếu ITT là chính) → kiểm tính vững chắc</w:t>
      </w:r>
    </w:p>
    <w:p>
      <w:pPr>
        <w:pStyle w:val="Heading3"/>
      </w:pPr>
      <w:r>
        <w:t>SAP §10 — Phần mềm và seed</w:t>
      </w:r>
    </w:p>
    <w:p>
      <w:r>
        <w:t>Phần mềm chính: ☐ R v___  ☐ Stata v___  ☐ SPSS v___</w:t>
      </w:r>
    </w:p>
    <w:p>
      <w:r>
        <w:rPr>
          <w:color w:val="CC4400"/>
        </w:rPr>
        <w:t>R packages dự kiến: tableone, car [CẦN BÁC SĨ XÁC NHẬN — gợi ý theo thiết kế cross_sectional]</w:t>
      </w:r>
    </w:p>
    <w:p>
      <w:r>
        <w:rPr>
          <w:color w:val="CC4400"/>
        </w:rPr>
        <w:t>Random seed: 20260717 [CẦN BÁC SĨ XÁC NHẬN — gợi ý tự sinh từ ngày chạy, có thể đổi]</w:t>
      </w:r>
    </w:p>
    <w:p>
      <w:r>
        <w:t>Script phân tích: lưu tại exports/hai-long-benh-nhan-C1a-BVQY175/scripts/ — versioned cùng protocol</w:t>
      </w:r>
    </w:p>
    <w:p>
      <w:pPr>
        <w:pStyle w:val="Heading3"/>
      </w:pPr>
      <w:r>
        <w:t>SAP §11 — Dummy Tables (Shells — điền sau khi có kết quả thật)</w:t>
      </w:r>
    </w:p>
    <w:p>
      <w:r>
        <w:t>BẢNG 1 — ĐẶC ĐIỂM NỀN</w:t>
      </w:r>
    </w:p>
    <w:p>
      <w:r>
        <w:t>| Biến | Nhóm A (n=___) | Nhóm B (n=___) | p |</w:t>
      </w:r>
    </w:p>
    <w:p>
      <w:r>
        <w:t>|------|----------------|----------------|---|</w:t>
      </w:r>
    </w:p>
    <w:p>
      <w:r>
        <w:t>| Tuổi, TB±ĐLC (năm) | | | |</w:t>
      </w:r>
    </w:p>
    <w:p>
      <w:r>
        <w:t>| Giới nữ, n (%) | | | |</w:t>
      </w:r>
    </w:p>
    <w:p>
      <w:r>
        <w:t>| [Bệnh kèm], n (%) | | | |</w:t>
      </w:r>
    </w:p>
    <w:p>
      <w:r>
        <w:t>| [Biến nền theo PICO P] | | | |</w:t>
      </w:r>
    </w:p>
    <w:p>
      <w:r>
        <w:t>| [Biến lâm sàng chính] | | | |</w:t>
      </w:r>
    </w:p>
    <w:p>
      <w:r>
        <w:t>BẢNG 2 — KẾT CỤC CHÍNH</w:t>
      </w:r>
    </w:p>
    <w:p>
      <w:r>
        <w:t>| Kết cục | Nhóm A (n=___) | Nhóm B (n=___) | Hiệu ứng (95%CI) | p |</w:t>
      </w:r>
    </w:p>
    <w:p>
      <w:r>
        <w:t>|---------|----------------|----------------|-------------------|---|</w:t>
      </w:r>
    </w:p>
    <w:p>
      <w:r>
        <w:t>| [Tên kết cục chính] | | | [OR/HR/MD]=___ | |</w:t>
      </w:r>
    </w:p>
    <w:p>
      <w:r>
        <w:t>BẢNG 3 — KẾT CỤC PHỤ</w:t>
      </w:r>
    </w:p>
    <w:p>
      <w:r>
        <w:t>| Kết cục phụ | Nhóm A | Nhóm B | Hiệu ứng (95%CI) | p |</w:t>
      </w:r>
    </w:p>
    <w:p>
      <w:r>
        <w:t>|-------------|--------|--------|-------------------|---|</w:t>
      </w:r>
    </w:p>
    <w:p>
      <w:r>
        <w:t>| [Kết cục phụ 1] | | | | |</w:t>
      </w:r>
    </w:p>
    <w:p>
      <w:r>
        <w:t>| [Kết cục phụ 2] | | | | |</w:t>
      </w:r>
    </w:p>
    <w:p>
      <w:r>
        <w:t>| [Kết cục phụ 3] | | | | |</w:t>
      </w:r>
    </w:p>
    <w:p>
      <w:r>
        <w:t>BẢNG 4 — PHÂN TÍCH ĐA BIẾN</w:t>
      </w:r>
    </w:p>
    <w:p>
      <w:r>
        <w:t>| Biến | OR/HR (thô) | 95%CI | OR/HR (hiệu chỉnh) | 95%CI | p |</w:t>
      </w:r>
    </w:p>
    <w:p>
      <w:r>
        <w:t>|------|-------------|-------|---------------------|-------|---|</w:t>
      </w:r>
    </w:p>
    <w:p>
      <w:r>
        <w:t>| [Can thiệp/Phơi nhiễm chính] | | | | | |</w:t>
      </w:r>
    </w:p>
    <w:p>
      <w:r>
        <w:t>| [Covariate 1] | | | | | |</w:t>
      </w:r>
    </w:p>
    <w:p>
      <w:r>
        <w:t>| [Covariate 2] | | | | | |</w:t>
      </w:r>
    </w:p>
    <w:p>
      <w:pPr>
        <w:pStyle w:val="Heading3"/>
      </w:pPr>
      <w:r>
        <w:t>SAP §12 — Ngưỡng ý nghĩa và power</w:t>
      </w:r>
    </w:p>
    <w:p>
      <w:r>
        <w:t>α (hai đuôi): 0.05</w:t>
      </w:r>
    </w:p>
    <w:p>
      <w:r>
        <w:t>Power mục tiêu: ___% (thường 80% hoặc 90%)</w:t>
      </w:r>
    </w:p>
    <w:p>
      <w:r>
        <w:t>→ Khớp với tính cỡ mẫu (G3) — KHÔNG đổi sau khi chốt.</w:t>
      </w:r>
    </w:p>
    <w:p>
      <w:pPr>
        <w:pStyle w:val="Heading2"/>
      </w:pPr>
      <w:r>
        <w:t>PHẦN 6 — SAP LOCK CERTIFICATE (CHỜ BÁC SĨ KÝ → MỞ G4)</w:t>
      </w:r>
    </w:p>
    <w:p>
      <w:r>
        <w:t>╔══════════════════════════════════════════════════════════════╗</w:t>
      </w:r>
    </w:p>
    <w:p>
      <w:r>
        <w:t>║    BIÊN BẢN KHÓA KẾ HOẠCH PHÂN TÍCH THỐNG KÊ (SAP)        ║</w:t>
      </w:r>
    </w:p>
    <w:p>
      <w:r>
        <w:t>╠══════════════════════════════════════════════════════════════╣</w:t>
      </w:r>
    </w:p>
    <w:p>
      <w:r>
        <w:t>║  Đề tài: hai-long-benh-nhan-C1a-BVQY175                        ║</w:t>
      </w:r>
    </w:p>
    <w:p>
      <w:r>
        <w:t>║  Phiên bản SAP: 1.0                                         ║</w:t>
      </w:r>
    </w:p>
    <w:p>
      <w:r>
        <w:t>║  Ngày soạn SAP: 2026-07-17                                    ║</w:t>
      </w:r>
    </w:p>
    <w:p>
      <w:r>
        <w:t>║  Trạng thái dữ liệu lúc khóa: CHƯA CÓ / CHƯA XEM          ║</w:t>
      </w:r>
    </w:p>
    <w:p>
      <w:r>
        <w:t>║                                                              ║</w:t>
      </w:r>
    </w:p>
    <w:p>
      <w:r>
        <w:t>║  Kết cục chính (KHÔNG đổi sau khóa):                        ║</w:t>
      </w:r>
    </w:p>
    <w:p>
      <w:r>
        <w:rPr>
          <w:color w:val="CC4400"/>
        </w:rPr>
        <w:t>║    [CẦN BÁC SĨ ĐIỀN — từ PICO O đã xác nhận ở G0]          ║</w:t>
      </w:r>
    </w:p>
    <w:p>
      <w:r>
        <w:t>║  Quần thể phân tích chính:                                  ║</w:t>
      </w:r>
    </w:p>
    <w:p>
      <w:r>
        <w:rPr>
          <w:color w:val="CC4400"/>
        </w:rPr>
        <w:t>║    [CẦN BÁC SĨ ĐIỀN — từ SAP §1]                           ║</w:t>
      </w:r>
    </w:p>
    <w:p>
      <w:r>
        <w:t>║  Phương pháp phân tích chính:                               ║</w:t>
      </w:r>
    </w:p>
    <w:p>
      <w:r>
        <w:rPr>
          <w:color w:val="CC4400"/>
        </w:rPr>
        <w:t>║    [CẦN BÁC SĨ ĐIỀN — từ SAP §4]                           ║</w:t>
      </w:r>
    </w:p>
    <w:p>
      <w:r>
        <w:rPr>
          <w:color w:val="CC4400"/>
        </w:rPr>
        <w:t>║  α: 0.05 (hai đuôi)  |  Power: [CẦN]%                      ║</w:t>
      </w:r>
    </w:p>
    <w:p>
      <w:r>
        <w:t>╠══════════════════════════════════════════════════════════════╣</w:t>
      </w:r>
    </w:p>
    <w:p>
      <w:r>
        <w:t>║  Người xác nhận: ___ (Chủ nhiệm đề tài)                     ║</w:t>
      </w:r>
    </w:p>
    <w:p>
      <w:r>
        <w:rPr>
          <w:color w:val="CC4400"/>
        </w:rPr>
        <w:t>║  Ngày khóa chính thức: [CẦN ĐIỀN + KÝ TÊN]                 ║</w:t>
      </w:r>
    </w:p>
    <w:p>
      <w:r>
        <w:t>║                                                              ║</w:t>
      </w:r>
    </w:p>
    <w:p>
      <w:r>
        <w:t>║  Chữ ký: _______________  Ngày: ___/___/20__                ║</w:t>
      </w:r>
    </w:p>
    <w:p>
      <w:r>
        <w:t>╠══════════════════════════════════════════════════════════════╣</w:t>
      </w:r>
    </w:p>
    <w:p>
      <w:r>
        <w:t>║  SAU KHI KÝ: KHÔNG đổi kết cục chính / mô hình chính.      ║</w:t>
      </w:r>
    </w:p>
    <w:p>
      <w:r>
        <w:t>║  Phân tích bổ sung sau khi xem dữ liệu → ghi THĂM DÒ.     ║</w:t>
      </w:r>
    </w:p>
    <w:p>
      <w:r>
        <w:t>╚══════════════════════════════════════════════════════════════╝</w:t>
      </w:r>
    </w:p>
    <w:p>
      <w:r>
        <w:t>**→ Để mở G4:** Bác sĩ xác nhận "SAP đã khóa ngày [DD/MM/YYYY]"</w:t>
      </w:r>
    </w:p>
    <w:p>
      <w:r>
        <w:t xml:space="preserve">  Agent ghi: G4_STATUS=LOCKED | G4_SAP_VERSION=1.0 | G4_LOCK_DATE=[date]</w:t>
      </w:r>
    </w:p>
    <w:p>
      <w:pPr>
        <w:pStyle w:val="Heading2"/>
      </w:pPr>
      <w:r>
        <w:t>PHẦN 7 — TIÊU CHÍ QUA CỔNG G1</w:t>
      </w:r>
    </w:p>
    <w:p>
      <w:r>
        <w:t>☑ Loại thiết kế đã suy luận từ PICO + evidence landscape</w:t>
      </w:r>
    </w:p>
    <w:p>
      <w:r>
        <w:t>☑ 2-3 thiết kế ứng viên đã so sánh</w:t>
      </w:r>
    </w:p>
    <w:p>
      <w:r>
        <w:t>☑ 7 sai lệch đã phân tích với biện pháp kiểm soát</w:t>
      </w:r>
    </w:p>
    <w:p>
      <w:r>
        <w:t>☑ SAP skeleton 12 mục đã sinh</w:t>
      </w:r>
    </w:p>
    <w:p>
      <w:r>
        <w:t>☑ Dummy tables 4 bảng đã tạo shell</w:t>
      </w:r>
    </w:p>
    <w:p>
      <w:r>
        <w:t>☑ Effect size ước lượng từ PubMed thật (xem §3)</w:t>
      </w:r>
    </w:p>
    <w:p>
      <w:r>
        <w:t>☐ Bác sĩ xác nhận thiết kế chọn [CHỜ BÁC SĨ]</w:t>
      </w:r>
    </w:p>
    <w:p>
      <w:r>
        <w:t>☐ PICO O (kết cục) điền vào SAP §2 [CHỜ BÁC SĨ]</w:t>
      </w:r>
    </w:p>
    <w:p>
      <w:r>
        <w:t>☐ Covariates SAP §5 liệt kê với lý do [CHỜ BÁC SĨ]</w:t>
      </w:r>
    </w:p>
    <w:p>
      <w:r>
        <w:t>☐ Effect size thật + cỡ mẫu → G3 (co-mau-nghien-cuu) [BƯỚC TIẾP]</w:t>
      </w:r>
    </w:p>
    <w:p>
      <w:r>
        <w:t>☐ SAP Lock Certificate ký → G4 [CHỜ SAU G3]</w:t>
      </w:r>
    </w:p>
    <w:p>
      <w:r>
        <w:t>**Bước tiếp theo:**</w:t>
      </w:r>
    </w:p>
    <w:p>
      <w:r>
        <w:t>1. Bác sĩ xem §3 (effect size) → chọn ước lượng phù hợp</w:t>
      </w:r>
    </w:p>
    <w:p>
      <w:r>
        <w:t>2. Chạy G3: `python tools/run_g3_auto.py --study hai-long-benh-nhan-C1a-BVQY175`</w:t>
      </w:r>
    </w:p>
    <w:p>
      <w:r>
        <w:t>3. Sau khi có cỡ mẫu, ký SAP → mở G4</w:t>
      </w:r>
    </w:p>
    <w:p>
      <w:r>
        <w:t>*[BẢN NHÁP TỰ ĐỘNG] — Cần bác sĩ kiểm chứng. PMID/DOI trong §3 là THẬT từ PubMed.*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