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(họ tên, chức danh, đơn vị công tác, bổ sung khi được phê duyệt)</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và không có lĩnh vực riêng cho khía cạnh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liên quan trực tiếp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 xml:space="preserve">Quyết định 3869/QĐ-BYT ngày 28/8/2019 (ban hành bộ mẫu phiếu và hướng dẫn khảo sát sự hài lòng người bệnh và nhân viên y tế, trong đó có phiếu khảo sát ý kiến người bệnh ngoại trú) hiện </w:t>
      </w:r>
      <w:r>
        <w:rPr>
          <w:rFonts w:ascii="Times New Roman" w:hAnsi="Times New Roman" w:eastAsia="Times New Roman" w:cs="Times New Roman"/>
          <w:b/>
          <w:i w:val="0"/>
          <w:sz w:val="26"/>
        </w:rPr>
        <w:t>không còn là văn bản hiện hành</w:t>
      </w:r>
      <w:r>
        <w:rPr>
          <w:rFonts w:ascii="Times New Roman" w:hAnsi="Times New Roman" w:eastAsia="Times New Roman" w:cs="Times New Roman"/>
          <w:b w:val="0"/>
          <w:i w:val="0"/>
          <w:sz w:val="26"/>
        </w:rPr>
        <w:t xml:space="preserve">: Quyết định này, cụ thể là các mẫu phiếu nội trú và ngoại trú, đã bị thay thế. Văn bản thay thế là </w:t>
      </w:r>
      <w:r>
        <w:rPr>
          <w:rFonts w:ascii="Times New Roman" w:hAnsi="Times New Roman" w:eastAsia="Times New Roman" w:cs="Times New Roman"/>
          <w:b/>
          <w:i w:val="0"/>
          <w:sz w:val="26"/>
        </w:rPr>
        <w:t>Quyết định 56/QĐ-BYT ngày 08/01/2024</w:t>
      </w:r>
      <w:r>
        <w:rPr>
          <w:rFonts w:ascii="Times New Roman" w:hAnsi="Times New Roman" w:eastAsia="Times New Roman" w:cs="Times New Roman"/>
          <w:b w:val="0"/>
          <w:i w:val="0"/>
          <w:sz w:val="26"/>
        </w:rP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Các đặc điểm của Mẫu số 2 (phiếu ngoại trú, Quyết định 56/QĐ-BYT 2024), nêu ở đây thuần túy làm khung khái niệm tham chiếu:</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w:t>
      </w:r>
      <w:r>
        <w:rPr>
          <w:rFonts w:ascii="Times New Roman" w:hAnsi="Times New Roman" w:eastAsia="Times New Roman" w:cs="Times New Roman"/>
          <w:b/>
          <w:i w:val="0"/>
          <w:sz w:val="26"/>
        </w:rPr>
        <w:t>bộ câu hỏi riêng</w:t>
      </w:r>
      <w:r>
        <w:rPr>
          <w:rFonts w:ascii="Times New Roman" w:hAnsi="Times New Roman" w:eastAsia="Times New Roman" w:cs="Times New Roman"/>
          <w:b w:val="0"/>
          <w:i w:val="0"/>
          <w:sz w:val="26"/>
        </w:rP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rFonts w:ascii="Times New Roman" w:hAnsi="Times New Roman" w:eastAsia="Times New Roman" w:cs="Times New Roman"/>
          <w:b/>
          <w:i w:val="0"/>
          <w:sz w:val="26"/>
        </w:rPr>
        <w:t>chi phí dịch vụ</w:t>
      </w:r>
      <w:r>
        <w:rPr>
          <w:rFonts w:ascii="Times New Roman" w:hAnsi="Times New Roman" w:eastAsia="Times New Roman" w:cs="Times New Roman"/>
          <w:b w:val="0"/>
          <w:i w:val="0"/>
          <w:sz w:val="26"/>
        </w:rPr>
        <w:t xml:space="preserve">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cần cân nhắc gánh nặng trả lời.</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 xml:space="preserve">SERVQUAL và PSQ-18 được trình bày ở đây thuần túy với vai trò tài liệu tham khảo trong Tổng quan, làm khung khái niệm để đối chiếu và bàn luận khi so sánh kết quả của đề tài với y văn quốc tế về sau. Hai công cụ này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sử dụng làm công cụ thu thập của đề tài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chiều liên quan giữa học vấn và hài lòng không nhất quán giữa các nghiên cứu, nên cần để ngỏ cả hai chiều.</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 xml:space="preserve">Trên cơ sở tham chiếu phương pháp, một nghiên cứu cắt ngang tại </w:t>
      </w:r>
      <w:r>
        <w:rPr>
          <w:rFonts w:ascii="Times New Roman" w:hAnsi="Times New Roman" w:eastAsia="Times New Roman" w:cs="Times New Roman"/>
          <w:b/>
          <w:i w:val="0"/>
          <w:sz w:val="26"/>
        </w:rPr>
        <w:t>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nhóm nghiên cứu tại Việt Nam.</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 xml:space="preserve">Khối khám theo yêu cầu/dịch vụ đã được nghiên cứu ở một số cơ sở tại Việt Nam. Do đó, khoảng trống của đề tài này </w:t>
      </w:r>
      <w:r>
        <w:rPr>
          <w:rFonts w:ascii="Times New Roman" w:hAnsi="Times New Roman" w:eastAsia="Times New Roman" w:cs="Times New Roman"/>
          <w:b/>
          <w:i w:val="0"/>
          <w:sz w:val="26"/>
        </w:rPr>
        <w:t>không phải</w:t>
      </w:r>
      <w:r>
        <w:rPr>
          <w:rFonts w:ascii="Times New Roman" w:hAnsi="Times New Roman" w:eastAsia="Times New Roman" w:cs="Times New Roman"/>
          <w:b w:val="0"/>
          <w:i w:val="0"/>
          <w:sz w:val="26"/>
        </w:rP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val="0"/>
          <w:i w:val="0"/>
          <w:sz w:val="26"/>
        </w:rP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spacing w:before="0" w:after="160" w:lineRule="auto" w:line="360"/>
        <w:jc w:val="both"/>
      </w:pPr>
      <w:r>
        <w:rPr>
          <w:rFonts w:ascii="Times New Roman" w:hAnsi="Times New Roman" w:eastAsia="Times New Roman" w:cs="Times New Roman"/>
          <w:b w:val="0"/>
          <w:i w:val="0"/>
          <w:sz w:val="26"/>
        </w:rPr>
        <w:t>Vì vậy, tính mới của đề tài nằm ở việc mở rộng/nhân rộng vào một bối cảnh mới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 xml:space="preserve">Nghiên cứu mô tả cắt ngang có phân tích (analytical cross-sectional), báo cáo theo chuẩn </w:t>
      </w:r>
      <w:r>
        <w:rPr>
          <w:rFonts w:ascii="Times New Roman" w:hAnsi="Times New Roman" w:eastAsia="Times New Roman" w:cs="Times New Roman"/>
          <w:b/>
          <w:i w:val="0"/>
          <w:sz w:val="26"/>
        </w:rPr>
        <w:t>STROBE</w:t>
      </w:r>
      <w:r>
        <w:rPr>
          <w:rFonts w:ascii="Times New Roman" w:hAnsi="Times New Roman" w:eastAsia="Times New Roman" w:cs="Times New Roman"/>
          <w:b w:val="0"/>
          <w:i w:val="0"/>
          <w:sz w:val="26"/>
        </w:rPr>
        <w:t xml:space="preserv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rFonts w:ascii="Times New Roman" w:hAnsi="Times New Roman" w:eastAsia="Times New Roman" w:cs="Times New Roman"/>
          <w:b/>
          <w:i w:val="0"/>
          <w:sz w:val="26"/>
        </w:rPr>
        <w:t>không cho phép suy diễn nhân quả</w:t>
      </w:r>
      <w:r>
        <w:rPr>
          <w:rFonts w:ascii="Times New Roman" w:hAnsi="Times New Roman" w:eastAsia="Times New Roman" w:cs="Times New Roman"/>
          <w:b w:val="0"/>
          <w:i w:val="0"/>
          <w:sz w:val="26"/>
        </w:rP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 xml:space="preserve">Người bệnh ngoại trú </w:t>
      </w:r>
      <w:r>
        <w:rPr>
          <w:rFonts w:ascii="Times New Roman" w:hAnsi="Times New Roman" w:eastAsia="Times New Roman" w:cs="Times New Roman"/>
          <w:b/>
          <w:i w:val="0"/>
          <w:sz w:val="26"/>
        </w:rPr>
        <w:t>từ đủ 18 tuổi trở lên</w:t>
      </w:r>
      <w:r>
        <w:rPr>
          <w:rFonts w:ascii="Times New Roman" w:hAnsi="Times New Roman" w:eastAsia="Times New Roman" w:cs="Times New Roman"/>
          <w:b w:val="0"/>
          <w:i w:val="0"/>
          <w:sz w:val="26"/>
        </w:rPr>
        <w:t xml:space="preserve">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(loại phiếu nếu tỷ lệ mục bỏ trống trên toàn phiếu vượt ngưỡng khóa tại SAP).</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 do Hội đồng ấn định.</w:t>
      </w:r>
      <w:r>
        <w:rPr>
          <w:rFonts w:ascii="Times New Roman" w:hAnsi="Times New Roman" w:eastAsia="Times New Roman" w:cs="Times New Roman"/>
          <w:b w:val="0"/>
          <w:i w:val="0"/>
          <w:sz w:val="26"/>
        </w:rPr>
        <w:t xml:space="preserve"> Con số này được biện minh về mặt phương pháp như sau. Kết cục phân tích chính của Mục tiêu 2 là G1, một biến </w:t>
      </w:r>
      <w:r>
        <w:rPr>
          <w:rFonts w:ascii="Times New Roman" w:hAnsi="Times New Roman" w:eastAsia="Times New Roman" w:cs="Times New Roman"/>
          <w:b/>
          <w:i w:val="0"/>
          <w:sz w:val="26"/>
        </w:rPr>
        <w:t>thứ hạng (ordinal) 5 mức</w:t>
      </w:r>
      <w:r>
        <w:rPr>
          <w:rFonts w:ascii="Times New Roman" w:hAnsi="Times New Roman" w:eastAsia="Times New Roman" w:cs="Times New Roman"/>
          <w:b w:val="0"/>
          <w:i w:val="0"/>
          <w:sz w:val="26"/>
        </w:rPr>
        <w:t xml:space="preserve">,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 (WHO, 1991):</w:t>
      </w:r>
    </w:p>
    <w:p>
      <w:pPr>
        <w:spacing w:before="0" w:after="160" w:lineRule="auto" w:line="360"/>
        <w:jc w:val="both"/>
      </w:pPr>
      <w:r>
        <w:rPr>
          <w:rFonts w:ascii="Times New Roman" w:hAnsi="Times New Roman" w:eastAsia="Times New Roman" w:cs="Times New Roman"/>
          <w:b w:val="0"/>
          <w:i w:val="0"/>
          <w:sz w:val="26"/>
        </w:rPr>
        <w:t>n₀ = Z²₁₋α/₂ · p(1 − p) / d²</w:t>
      </w:r>
    </w:p>
    <w:p>
      <w:pPr>
        <w:spacing w:before="0" w:after="160" w:lineRule="auto" w:line="360"/>
        <w:jc w:val="both"/>
      </w:pPr>
      <w:r>
        <w:rPr>
          <w:rFonts w:ascii="Times New Roman" w:hAnsi="Times New Roman" w:eastAsia="Times New Roman" w:cs="Times New Roman"/>
          <w:b w:val="0"/>
          <w:i w:val="0"/>
          <w:sz w:val="26"/>
        </w:rPr>
        <w:t>với Z₁₋α/₂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 xml:space="preserve">n₀ = 1,96² × 0,50 × 0,50 / 0,05² = 384,16 → </w:t>
      </w:r>
      <w:r>
        <w:rPr>
          <w:rFonts w:ascii="Times New Roman" w:hAnsi="Times New Roman" w:eastAsia="Times New Roman" w:cs="Times New Roman"/>
          <w:b/>
          <w:i w:val="0"/>
          <w:sz w:val="26"/>
        </w:rPr>
        <w:t>n₁ = 385</w:t>
      </w:r>
      <w:r>
        <w:rPr>
          <w:rFonts w:ascii="Times New Roman" w:hAnsi="Times New Roman" w:eastAsia="Times New Roman" w:cs="Times New Roman"/>
          <w:b w:val="0"/>
          <w:i w:val="0"/>
          <w:sz w:val="26"/>
        </w:rPr>
        <w:t xml:space="preserve"> (chưa bù không trả lời). Dự phòng tỷ lệ không trả lời/phiếu lỗi 15%, cỡ mẫu cho riêng Mục tiêu 1 ≈ 385 / (1 − 0,15) ≈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Cỡ mẫu tối thiểu cho Mục tiêu 2, mô hình chính (hồi quy logistic thứ tự proportional odds trên G1).</w:t>
      </w:r>
      <w:r>
        <w:rPr>
          <w:rFonts w:ascii="Times New Roman" w:hAnsi="Times New Roman" w:eastAsia="Times New Roman" w:cs="Times New Roman"/>
          <w:b w:val="0"/>
          <w:i w:val="0"/>
          <w:sz w:val="26"/>
        </w:rPr>
        <w:t xml:space="preserve"> Chưa có một công thức đơn giản, được đồng thuận rộng rãi cho cỡ mẫu của hồi quy logistic thứ tự (khác với hồi quy tuyến tính hay logistic nhị phân). Quy tắc thực dụng được đề tài áp dụng là </w:t>
      </w:r>
      <w:r>
        <w:rPr>
          <w:rFonts w:ascii="Times New Roman" w:hAnsi="Times New Roman" w:eastAsia="Times New Roman" w:cs="Times New Roman"/>
          <w:b/>
          <w:i w:val="0"/>
          <w:sz w:val="26"/>
        </w:rPr>
        <w:t>mở rộng quy tắc events-per-parameter (EPV ≥ 10) của hồi quy logistic nhị phân</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sang mô hình thứ tự, theo hướng dẫn practical của Bender &amp; Grouven về hồi quy logistic thứ tự trong nghiên cứu y học:</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coi mô hình proportional odds như một họ các so sánh nhị phân lồng nhau tại từng ranh giới cắt (cut-point) giữa các mức của G1, và ràng buộc chặt nhất rơi vào </w:t>
      </w:r>
      <w:r>
        <w:rPr>
          <w:rFonts w:ascii="Times New Roman" w:hAnsi="Times New Roman" w:eastAsia="Times New Roman" w:cs="Times New Roman"/>
          <w:b/>
          <w:i w:val="0"/>
          <w:sz w:val="26"/>
        </w:rPr>
        <w:t>mức ít gặp nhất trong 5 mức của G1</w:t>
      </w:r>
      <w:r>
        <w:rPr>
          <w:rFonts w:ascii="Times New Roman" w:hAnsi="Times New Roman" w:eastAsia="Times New Roman" w:cs="Times New Roman"/>
          <w:b w:val="0"/>
          <w:i w:val="0"/>
          <w:sz w:val="26"/>
        </w:rPr>
        <w:t xml:space="preserve"> (nhiều khả năng là mức 1 "Rất không hài lòng", do hiệu ứng trần điểm dự kiến, mục 4.8).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mục 4.6.2, 4.10), quy tắc EPV ≥ 10 áp cho mức ít gặp nhất đòi hỏi khoảng 150–250 quan sát ở đúng mức đó; đây là ràng buộc cần được rà lại bằng dữ liệu mô tả thật (Bảng 5.2) ngay khi có, và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Đối với mô hình chính (logistic thứ tự trên outcome G1), số tham số được giới hạn theo danh mục biến định trước và tính khả thi thực tế, và ràng buộc chặt nhất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chặt hơn mức thường quy ±5%.</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4.1.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4.2.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4.2b.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 (đã sửa hướng công thức so với bản trước, đối chiếu phản biện độc lập 07/07/2026).</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w:t>
      </w:r>
      <w:r>
        <w:rPr>
          <w:rFonts w:ascii="Times New Roman" w:hAnsi="Times New Roman" w:eastAsia="Times New Roman" w:cs="Times New Roman"/>
          <w:b/>
          <w:i w:val="0"/>
          <w:sz w:val="26"/>
        </w:rPr>
        <w:t>đủ điều kiện dự kiến</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w:t>
      </w:r>
      <w:r>
        <w:rPr>
          <w:rFonts w:ascii="Times New Roman" w:hAnsi="Times New Roman" w:eastAsia="Times New Roman" w:cs="Times New Roman"/>
          <w:b/>
          <w:i w:val="0"/>
          <w:sz w:val="26"/>
        </w:rPr>
        <w:t>cần mời</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xml:space="preserve">. Số đủ điều kiện dự kiến </w:t>
      </w:r>
      <w:r>
        <w:rPr>
          <w:rFonts w:ascii="Times New Roman" w:hAnsi="Times New Roman" w:eastAsia="Times New Roman" w:cs="Times New Roman"/>
          <w:b/>
          <w:i w:val="0"/>
          <w:sz w:val="26"/>
        </w:rPr>
        <w:t>chia cho</w:t>
      </w:r>
      <w:r>
        <w:rPr>
          <w:rFonts w:ascii="Times New Roman" w:hAnsi="Times New Roman" w:eastAsia="Times New Roman" w:cs="Times New Roman"/>
          <w:b w:val="0"/>
          <w:i w:val="0"/>
          <w:sz w:val="26"/>
        </w:rPr>
        <w:t xml:space="preserve"> số cần mời (không phải chiều ngược lại). Bước nhảy chỉ vận hành được khi </w:t>
      </w:r>
      <w:r>
        <w:rPr>
          <w:rFonts w:ascii="Times New Roman" w:hAnsi="Times New Roman" w:eastAsia="Times New Roman" w:cs="Times New Roman"/>
          <w:b/>
          <w:i w:val="0"/>
          <w:sz w:val="26"/>
        </w:rPr>
        <w:t>k_h ≥ 1</w:t>
      </w:r>
      <w:r>
        <w:rPr>
          <w:rFonts w:ascii="Times New Roman" w:hAnsi="Times New Roman" w:eastAsia="Times New Roman" w:cs="Times New Roman"/>
          <w:b w:val="0"/>
          <w:i w:val="0"/>
          <w:sz w:val="26"/>
        </w:rPr>
        <w:t xml:space="preserve">; nếu một tầng có N_h &lt; n_h (lưu lượng tầng thấp hơn số cần mời được phân bổ), tầng đó được khảo sát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 xml:space="preserve">Bảng tính N_h/n_h/k_h theo từng tầng cụ thể (dựa trên số liệu lưu lượng thực tế của Khoa C1a) được lập thành </w:t>
      </w:r>
      <w:r>
        <w:rPr>
          <w:rFonts w:ascii="Times New Roman" w:hAnsi="Times New Roman" w:eastAsia="Times New Roman" w:cs="Times New Roman"/>
          <w:b/>
          <w:i w:val="0"/>
          <w:sz w:val="26"/>
        </w:rPr>
        <w:t>SOP chọn mẫu</w:t>
      </w:r>
      <w:r>
        <w:rPr>
          <w:rFonts w:ascii="Times New Roman" w:hAnsi="Times New Roman" w:eastAsia="Times New Roman" w:cs="Times New Roman"/>
          <w:b w:val="0"/>
          <w:i w:val="0"/>
          <w:sz w:val="26"/>
        </w:rPr>
        <w:t xml:space="preserve"> vận hành, hoàn tất và kiểm tra qua dry-run (xem dưới) </w:t>
      </w:r>
      <w:r>
        <w:rPr>
          <w:rFonts w:ascii="Times New Roman" w:hAnsi="Times New Roman" w:eastAsia="Times New Roman" w:cs="Times New Roman"/>
          <w:b/>
          <w:i w:val="0"/>
          <w:sz w:val="26"/>
        </w:rPr>
        <w:t>trước khi</w:t>
      </w:r>
      <w:r>
        <w:rPr>
          <w:rFonts w:ascii="Times New Roman" w:hAnsi="Times New Roman" w:eastAsia="Times New Roman" w:cs="Times New Roman"/>
          <w:b w:val="0"/>
          <w:i w:val="0"/>
          <w:sz w:val="26"/>
        </w:rPr>
        <w:t xml:space="preserve">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w:t>
      </w:r>
      <w:r>
        <w:rPr>
          <w:rFonts w:ascii="Times New Roman" w:hAnsi="Times New Roman" w:eastAsia="Times New Roman" w:cs="Times New Roman"/>
          <w:b/>
          <w:i w:val="0"/>
          <w:sz w:val="26"/>
        </w:rPr>
        <w:t>sổ nhật ký</w:t>
      </w:r>
      <w:r>
        <w:rPr>
          <w:rFonts w:ascii="Times New Roman" w:hAnsi="Times New Roman" w:eastAsia="Times New Roman" w:cs="Times New Roman"/>
          <w:b w:val="0"/>
          <w:i w:val="0"/>
          <w:sz w:val="26"/>
        </w:rPr>
        <w:t xml:space="preserve">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ghi nhận lý do vào sổ nhật ký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thay thế ngay bằng người liền kề. Người tiếp theo được chọn </w:t>
      </w:r>
      <w:r>
        <w:rPr>
          <w:rFonts w:ascii="Times New Roman" w:hAnsi="Times New Roman" w:eastAsia="Times New Roman" w:cs="Times New Roman"/>
          <w:b/>
          <w:i w:val="0"/>
          <w:sz w:val="26"/>
        </w:rPr>
        <w:t>vẫn là người thứ *k* tính từ vị trí đã chọn trước đó</w:t>
      </w:r>
      <w:r>
        <w:rPr>
          <w:rFonts w:ascii="Times New Roman" w:hAnsi="Times New Roman" w:eastAsia="Times New Roman" w:cs="Times New Roman"/>
          <w:b w:val="0"/>
          <w:i w:val="0"/>
          <w:sz w:val="26"/>
        </w:rP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w:t>
      </w:r>
      <w:r>
        <w:rPr>
          <w:rFonts w:ascii="Times New Roman" w:hAnsi="Times New Roman" w:eastAsia="Times New Roman" w:cs="Times New Roman"/>
          <w:b/>
          <w:i w:val="0"/>
          <w:sz w:val="26"/>
        </w:rPr>
        <w:t>một lần</w:t>
      </w:r>
      <w:r>
        <w:rPr>
          <w:rFonts w:ascii="Times New Roman" w:hAnsi="Times New Roman" w:eastAsia="Times New Roman" w:cs="Times New Roman"/>
          <w:b w:val="0"/>
          <w:i w:val="0"/>
          <w:sz w:val="26"/>
        </w:rPr>
        <w:t xml:space="preserve">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kiêm nhiệm</w:t>
      </w:r>
      <w:r>
        <w:rPr>
          <w:rFonts w:ascii="Times New Roman" w:hAnsi="Times New Roman" w:eastAsia="Times New Roman" w:cs="Times New Roman"/>
          <w:b w:val="0"/>
          <w:i w:val="0"/>
          <w:sz w:val="26"/>
        </w:rPr>
        <w:t xml:space="preserve"> việc phát/thu phiếu; việc phát phiếu và hỗ trợ đọc do điều tra viên khác đảm nhận. Toàn bộ điều tra viên được </w:t>
      </w:r>
      <w:r>
        <w:rPr>
          <w:rFonts w:ascii="Times New Roman" w:hAnsi="Times New Roman" w:eastAsia="Times New Roman" w:cs="Times New Roman"/>
          <w:b/>
          <w:i w:val="0"/>
          <w:sz w:val="26"/>
        </w:rPr>
        <w:t>tập huấn chuẩn hóa</w:t>
      </w:r>
      <w:r>
        <w:rPr>
          <w:rFonts w:ascii="Times New Roman" w:hAnsi="Times New Roman" w:eastAsia="Times New Roman" w:cs="Times New Roman"/>
          <w:b w:val="0"/>
          <w:i w:val="0"/>
          <w:sz w:val="26"/>
        </w:rPr>
        <w:t xml:space="preserve">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(điều tra viên không xác định/tiếp cận đúng được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ở phần lớn các tầng đã thử, hoặc lưu lượng vượt xa khả năng theo dõi thủ công): đề tài DỪNG trước khi thu thập chính thức.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có phê duyệt đạo đức hoặc theo quyết định của Hội đồng.</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một bộ câu hỏi do nhóm nghiên cứu tự xây dựng riêng cho đề tài này, KHÔNG phải bản sao nguyên vẹn của Mẫu số 2 (Quyết định 56/QĐ-BYT 2024). Phiếu gồm </w:t>
      </w:r>
      <w:r>
        <w:rPr>
          <w:rFonts w:ascii="Times New Roman" w:hAnsi="Times New Roman" w:eastAsia="Times New Roman" w:cs="Times New Roman"/>
          <w:b/>
          <w:i w:val="0"/>
          <w:sz w:val="26"/>
        </w:rPr>
        <w:t>bốn phần</w:t>
      </w:r>
      <w:r>
        <w:rPr>
          <w:rFonts w:ascii="Times New Roman" w:hAnsi="Times New Roman" w:eastAsia="Times New Roman" w:cs="Times New Roman"/>
          <w:b w:val="0"/>
          <w:i w:val="0"/>
          <w:sz w:val="26"/>
        </w:rPr>
        <w:t xml:space="preserve"> (đối chiếu phản biện độc lập 07/07/2026, P0-9: đã bỏ phần xác nhận đồng thuận ra khỏi phiếu, chuyển thành tài liệu ICF riêng ở Phụ lục B, mục 4.11):</w:t>
      </w:r>
    </w:p>
    <w:p>
      <w:pPr>
        <w:pStyle w:val="ListBullet"/>
        <w:spacing w:before="0" w:after="80" w:lineRule="auto" w:line="360"/>
        <w:jc w:val="both"/>
      </w:pPr>
      <w:r>
        <w:rPr>
          <w:rFonts w:ascii="Times New Roman" w:hAnsi="Times New Roman" w:eastAsia="Times New Roman" w:cs="Times New Roman"/>
          <w:b/>
          <w:i w:val="0"/>
          <w:sz w:val="26"/>
        </w:rPr>
        <w:t>Phần 1.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Đánh giá mức độ hài lòng theo lĩnh vực</w:t>
      </w:r>
      <w:r>
        <w:rPr>
          <w:rFonts w:ascii="Times New Roman" w:hAnsi="Times New Roman" w:eastAsia="Times New Roman" w:cs="Times New Roman"/>
          <w:b w:val="0"/>
          <w:i w:val="0"/>
          <w:sz w:val="26"/>
        </w:rPr>
        <w:t xml:space="preserve">, thang Likert 5 mức (1 = Rất không hài lòng … 5 = Rất hài lòng), </w:t>
      </w:r>
      <w:r>
        <w:rPr>
          <w:rFonts w:ascii="Times New Roman" w:hAnsi="Times New Roman" w:eastAsia="Times New Roman" w:cs="Times New Roman"/>
          <w:b/>
          <w:i w:val="0"/>
          <w:sz w:val="26"/>
        </w:rPr>
        <w:t>6 lĩnh vực, 30 mục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A. Khả năng tiếp cận dịch vụ</w:t>
      </w:r>
      <w:r>
        <w:rPr>
          <w:rFonts w:ascii="Times New Roman" w:hAnsi="Times New Roman" w:eastAsia="Times New Roman" w:cs="Times New Roman"/>
          <w:b w:val="0"/>
          <w:i w:val="0"/>
          <w:sz w:val="26"/>
        </w:rPr>
        <w:t xml:space="preserve"> (A1–A6); </w:t>
      </w:r>
      <w:r>
        <w:rPr>
          <w:rFonts w:ascii="Times New Roman" w:hAnsi="Times New Roman" w:eastAsia="Times New Roman" w:cs="Times New Roman"/>
          <w:b/>
          <w:i w:val="0"/>
          <w:sz w:val="26"/>
        </w:rPr>
        <w:t>B. Cơ sở vật chất và phương tiện phục vụ</w:t>
      </w:r>
      <w:r>
        <w:rPr>
          <w:rFonts w:ascii="Times New Roman" w:hAnsi="Times New Roman" w:eastAsia="Times New Roman" w:cs="Times New Roman"/>
          <w:b w:val="0"/>
          <w:i w:val="0"/>
          <w:sz w:val="26"/>
        </w:rPr>
        <w:t xml:space="preserve"> (B1–B8); </w:t>
      </w:r>
      <w:r>
        <w:rPr>
          <w:rFonts w:ascii="Times New Roman" w:hAnsi="Times New Roman" w:eastAsia="Times New Roman" w:cs="Times New Roman"/>
          <w:b/>
          <w:i w:val="0"/>
          <w:sz w:val="26"/>
        </w:rPr>
        <w:t>C. Thái độ ứng xử và năng lực chuyên môn của nhân viên y tế</w:t>
      </w:r>
      <w:r>
        <w:rPr>
          <w:rFonts w:ascii="Times New Roman" w:hAnsi="Times New Roman" w:eastAsia="Times New Roman" w:cs="Times New Roman"/>
          <w:b w:val="0"/>
          <w:i w:val="0"/>
          <w:sz w:val="26"/>
        </w:rPr>
        <w:t xml:space="preserve"> (C1–C10); </w:t>
      </w:r>
      <w:r>
        <w:rPr>
          <w:rFonts w:ascii="Times New Roman" w:hAnsi="Times New Roman" w:eastAsia="Times New Roman" w:cs="Times New Roman"/>
          <w:b/>
          <w:i w:val="0"/>
          <w:sz w:val="26"/>
        </w:rPr>
        <w:t>D. Minh bạch thông tin và thủ tục khám bệnh</w:t>
      </w:r>
      <w:r>
        <w:rPr>
          <w:rFonts w:ascii="Times New Roman" w:hAnsi="Times New Roman" w:eastAsia="Times New Roman" w:cs="Times New Roman"/>
          <w:b w:val="0"/>
          <w:i w:val="0"/>
          <w:sz w:val="26"/>
        </w:rPr>
        <w:t xml:space="preserve"> (D1–D3); </w:t>
      </w:r>
      <w:r>
        <w:rPr>
          <w:rFonts w:ascii="Times New Roman" w:hAnsi="Times New Roman" w:eastAsia="Times New Roman" w:cs="Times New Roman"/>
          <w:b/>
          <w:i w:val="0"/>
          <w:sz w:val="26"/>
        </w:rPr>
        <w:t>E. Kết quả cung cấp dịch vụ</w:t>
      </w:r>
      <w:r>
        <w:rPr>
          <w:rFonts w:ascii="Times New Roman" w:hAnsi="Times New Roman" w:eastAsia="Times New Roman" w:cs="Times New Roman"/>
          <w:b w:val="0"/>
          <w:i w:val="0"/>
          <w:sz w:val="26"/>
        </w:rPr>
        <w:t xml:space="preserve"> (E1–E2); </w:t>
      </w:r>
      <w:r>
        <w:rPr>
          <w:rFonts w:ascii="Times New Roman" w:hAnsi="Times New Roman" w:eastAsia="Times New Roman" w:cs="Times New Roman"/>
          <w:b/>
          <w:i w:val="0"/>
          <w:sz w:val="26"/>
        </w:rPr>
        <w:t>F. Chi phí dịch vụ</w:t>
      </w:r>
      <w:r>
        <w:rPr>
          <w:rFonts w:ascii="Times New Roman" w:hAnsi="Times New Roman" w:eastAsia="Times New Roman" w:cs="Times New Roman"/>
          <w:b w:val="0"/>
          <w:i w:val="0"/>
          <w:sz w:val="26"/>
        </w:rPr>
        <w:t xml:space="preserve"> (F1).</w:t>
      </w:r>
    </w:p>
    <w:p>
      <w:pPr>
        <w:pStyle w:val="ListBullet"/>
        <w:spacing w:before="0" w:after="80" w:lineRule="auto" w:line="360"/>
        <w:jc w:val="both"/>
      </w:pPr>
      <w:r>
        <w:rPr>
          <w:rFonts w:ascii="Times New Roman" w:hAnsi="Times New Roman" w:eastAsia="Times New Roman" w:cs="Times New Roman"/>
          <w:b/>
          <w:i w:val="0"/>
          <w:sz w:val="26"/>
        </w:rPr>
        <w:t>Phần 3. Đánh giá sự hài lòng chung</w:t>
      </w:r>
      <w:r>
        <w:rPr>
          <w:rFonts w:ascii="Times New Roman" w:hAnsi="Times New Roman" w:eastAsia="Times New Roman" w:cs="Times New Roman"/>
          <w:b w:val="0"/>
          <w:i w:val="0"/>
          <w:sz w:val="26"/>
        </w:rPr>
        <w:t xml:space="preserve"> (1 mục, </w:t>
      </w:r>
      <w:r>
        <w:rPr>
          <w:rFonts w:ascii="Times New Roman" w:hAnsi="Times New Roman" w:eastAsia="Times New Roman" w:cs="Times New Roman"/>
          <w:b/>
          <w:i w:val="0"/>
          <w:sz w:val="26"/>
        </w:rPr>
        <w:t>G1</w:t>
      </w:r>
      <w:r>
        <w:rPr>
          <w:rFonts w:ascii="Times New Roman" w:hAnsi="Times New Roman" w:eastAsia="Times New Roman" w:cs="Times New Roman"/>
          <w:b w:val="0"/>
          <w:i w:val="0"/>
          <w:sz w:val="26"/>
        </w:rPr>
        <w:t xml:space="preserve">): một mục hỏi </w:t>
      </w:r>
      <w:r>
        <w:rPr>
          <w:rFonts w:ascii="Times New Roman" w:hAnsi="Times New Roman" w:eastAsia="Times New Roman" w:cs="Times New Roman"/>
          <w:b/>
          <w:i w:val="0"/>
          <w:sz w:val="26"/>
        </w:rPr>
        <w:t>trực tiếp, độc lập</w:t>
      </w:r>
      <w:r>
        <w:rPr>
          <w:rFonts w:ascii="Times New Roman" w:hAnsi="Times New Roman" w:eastAsia="Times New Roman" w:cs="Times New Roman"/>
          <w:b w:val="0"/>
          <w:i w:val="0"/>
          <w:sz w:val="26"/>
        </w:rPr>
        <w:t xml:space="preserve"> với các lĩnh vực A–F.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 xml:space="preserve">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 xml:space="preserve">Toàn văn đầy đủ của bộ câu hỏi (từng lĩnh vực, từng mục, đúng số thứ tự A1–F1/G1) được đính kèm ở </w:t>
      </w:r>
      <w:r>
        <w:rPr>
          <w:rFonts w:ascii="Times New Roman" w:hAnsi="Times New Roman" w:eastAsia="Times New Roman" w:cs="Times New Roman"/>
          <w:b/>
          <w:i w:val="0"/>
          <w:sz w:val="26"/>
        </w:rPr>
        <w:t>Phụ lục C</w:t>
      </w:r>
      <w:r>
        <w:rPr>
          <w:rFonts w:ascii="Times New Roman" w:hAnsi="Times New Roman" w:eastAsia="Times New Roman" w:cs="Times New Roman"/>
          <w:b w:val="0"/>
          <w:i w:val="0"/>
          <w:sz w:val="26"/>
        </w:rPr>
        <w:t>; không còn khoảng trống chờ bổ sung toàn văn công cụ như các bản trước.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lồng thêm SERVQUAL/PSQ-18 vào phiếu (mục 3.2.2),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 (đã khóa, đối chiếu phản biện độc lập 07/07/2026).</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spacing w:before="0" w:after="120" w:lineRule="auto" w:line="360"/>
        <w:jc w:val="both"/>
      </w:pPr>
      <w:r>
        <w:rPr>
          <w:rFonts w:ascii="Times New Roman" w:hAnsi="Times New Roman" w:eastAsia="Times New Roman" w:cs="Times New Roman"/>
          <w:b w:val="0"/>
          <w:i w:val="0"/>
          <w:sz w:val="26"/>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xml:space="preserve">: mời </w:t>
      </w:r>
      <w:r>
        <w:rPr>
          <w:rFonts w:ascii="Times New Roman" w:hAnsi="Times New Roman" w:eastAsia="Times New Roman" w:cs="Times New Roman"/>
          <w:b/>
          <w:i w:val="0"/>
          <w:sz w:val="26"/>
        </w:rPr>
        <w:t>tối thiểu 5–7 chuyên gia</w:t>
      </w:r>
      <w:r>
        <w:rPr>
          <w:rFonts w:ascii="Times New Roman" w:hAnsi="Times New Roman" w:eastAsia="Times New Roman" w:cs="Times New Roman"/>
          <w:b w:val="0"/>
          <w:i w:val="0"/>
          <w:sz w:val="26"/>
        </w:rPr>
        <w:t xml:space="preserve"> (lâm sàng/quản lý chất lượng bệnh viện/phương pháp nghiên cứu) chấm từng item theo thang liên quan 4 điểm, tính </w:t>
      </w:r>
      <w:r>
        <w:rPr>
          <w:rFonts w:ascii="Times New Roman" w:hAnsi="Times New Roman" w:eastAsia="Times New Roman" w:cs="Times New Roman"/>
          <w:b/>
          <w:i w:val="0"/>
          <w:sz w:val="26"/>
        </w:rPr>
        <w:t>I-CVI (item-level content validity index) ≥ 0,78</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S-CVI/Ave (scale-level, trung bình I-CVI) ≥ 0,90</w:t>
      </w:r>
      <w:r>
        <w:rPr>
          <w:rFonts w:ascii="Times New Roman" w:hAnsi="Times New Roman" w:eastAsia="Times New Roman" w:cs="Times New Roman"/>
          <w:b w:val="0"/>
          <w:i w:val="0"/>
          <w:sz w:val="26"/>
        </w:rPr>
        <w:t xml:space="preserve"> theo phương pháp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Item không đạt ngưỡng được sửa hoặc loại trước bước kế tiếp.</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xml:space="preserve">: phỏng vấn nhận thức (think-aloud/probing) trên </w:t>
      </w:r>
      <w:r>
        <w:rPr>
          <w:rFonts w:ascii="Times New Roman" w:hAnsi="Times New Roman" w:eastAsia="Times New Roman" w:cs="Times New Roman"/>
          <w:b/>
          <w:i w:val="0"/>
          <w:sz w:val="26"/>
        </w:rPr>
        <w:t>10–15 người bệnh</w:t>
      </w:r>
      <w:r>
        <w:rPr>
          <w:rFonts w:ascii="Times New Roman" w:hAnsi="Times New Roman" w:eastAsia="Times New Roman" w:cs="Times New Roman"/>
          <w:b w:val="0"/>
          <w:i w:val="0"/>
          <w:sz w:val="26"/>
        </w:rPr>
        <w:t xml:space="preserve"> thuộc quần thể đích (khám ngoại trú theo yêu cầu), để kiểm tra người trả lời hiểu đúng câu chữ, đúng ý định đo lường của từng item (đặc biệt các item vừa sửa ở Phụ lục C: C8, D2, D3, mục 10 Phần 1) và ước lượng lại thời lượng điền phiếu thật.</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xml:space="preserve">: khảo sát thử trên một mẫu nhỏ (đề xuất </w:t>
      </w:r>
      <w:r>
        <w:rPr>
          <w:rFonts w:ascii="Times New Roman" w:hAnsi="Times New Roman" w:eastAsia="Times New Roman" w:cs="Times New Roman"/>
          <w:b/>
          <w:i w:val="0"/>
          <w:sz w:val="26"/>
        </w:rPr>
        <w:t>n ≈ 50–100</w:t>
      </w:r>
      <w:r>
        <w:rPr>
          <w:rFonts w:ascii="Times New Roman" w:hAnsi="Times New Roman" w:eastAsia="Times New Roman" w:cs="Times New Roman"/>
          <w:b w:val="0"/>
          <w:i w:val="0"/>
          <w:sz w:val="26"/>
        </w:rPr>
        <w:t>,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 xml:space="preserve">Bộ câu hỏi có sẵn hai cách đo "hài lòng chung", cả hai đều đã được đặc tả trong bộ biến/codebook nghiên cứu; đề tài khóa vai trò của từng cách như sau. Quyết định này </w:t>
      </w:r>
      <w:r>
        <w:rPr>
          <w:rFonts w:ascii="Times New Roman" w:hAnsi="Times New Roman" w:eastAsia="Times New Roman" w:cs="Times New Roman"/>
          <w:b/>
          <w:i w:val="0"/>
          <w:sz w:val="26"/>
        </w:rPr>
        <w:t>phải khóa trong SAP (Phụ lục A) trước khi thu thập số liệu</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thuộc lĩnh vực đó (giữ thang 1–5); mẫu số là số mục ÁP DỤNG cho người trả lời đó trong lĩnh vực. Loại trừ mục mang mã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và mã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đều được loại khỏi tử số và tính là "thiếu" khi áp dụng ngưỡng 80% này. Lưu ý: lĩnh vực </w:t>
      </w:r>
      <w:r>
        <w:rPr>
          <w:rFonts w:ascii="Times New Roman" w:hAnsi="Times New Roman" w:eastAsia="Times New Roman" w:cs="Times New Roman"/>
          <w:b/>
          <w:i w:val="0"/>
          <w:sz w:val="26"/>
        </w:rPr>
        <w:t>F chỉ có 1 mục (F1)</w:t>
      </w:r>
      <w:r>
        <w:rPr>
          <w:rFonts w:ascii="Times New Roman" w:hAnsi="Times New Roman" w:eastAsia="Times New Roman" w:cs="Times New Roman"/>
          <w:b w:val="0"/>
          <w:i w:val="0"/>
          <w:sz w:val="26"/>
        </w:rPr>
        <w:t xml:space="preserve"> nên `F_Mean` = F1, là một </w:t>
      </w:r>
      <w:r>
        <w:rPr>
          <w:rFonts w:ascii="Times New Roman" w:hAnsi="Times New Roman" w:eastAsia="Times New Roman" w:cs="Times New Roman"/>
          <w:b/>
          <w:i w:val="0"/>
          <w:sz w:val="26"/>
        </w:rPr>
        <w:t>chỉ số đơn mục</w:t>
      </w:r>
      <w:r>
        <w:rPr>
          <w:rFonts w:ascii="Times New Roman" w:hAnsi="Times New Roman" w:eastAsia="Times New Roman" w:cs="Times New Roman"/>
          <w:b w:val="0"/>
          <w:i w:val="0"/>
          <w:sz w:val="26"/>
        </w:rPr>
        <w:t xml:space="preserve"> (không phải một "thang đo" có thể tính độ nhất quán nội tại); lĩnh vực </w:t>
      </w:r>
      <w:r>
        <w:rPr>
          <w:rFonts w:ascii="Times New Roman" w:hAnsi="Times New Roman" w:eastAsia="Times New Roman" w:cs="Times New Roman"/>
          <w:b/>
          <w:i w:val="0"/>
          <w:sz w:val="26"/>
        </w:rPr>
        <w:t>E chỉ có 2 mục</w:t>
      </w:r>
      <w:r>
        <w:rPr>
          <w:rFonts w:ascii="Times New Roman" w:hAnsi="Times New Roman" w:eastAsia="Times New Roman" w:cs="Times New Roman"/>
          <w:b w:val="0"/>
          <w:i w:val="0"/>
          <w:sz w:val="26"/>
        </w:rPr>
        <w:t xml:space="preserve">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G1, mục hài lòng chung, hỏi trực tiếp</w:t>
      </w:r>
      <w:r>
        <w:rPr>
          <w:rFonts w:ascii="Times New Roman" w:hAnsi="Times New Roman" w:eastAsia="Times New Roman" w:cs="Times New Roman"/>
          <w:b w:val="0"/>
          <w:i w:val="0"/>
          <w:sz w:val="26"/>
        </w:rPr>
        <w:t xml:space="preserve"> (biến `SHLNBChung_TrucTiep` trong codebook), giữ nguyên thang thứ hạng 1–5,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w:t>
      </w:r>
      <w:r>
        <w:rPr>
          <w:rFonts w:ascii="Times New Roman" w:hAnsi="Times New Roman" w:eastAsia="Times New Roman" w:cs="Times New Roman"/>
          <w:b/>
          <w:i w:val="0"/>
          <w:sz w:val="26"/>
        </w:rPr>
        <w:t>G1 là biến thứ hạng 5 mức với khả năng hiệu ứng trần điểm (mục 4.8)</w:t>
      </w:r>
      <w:r>
        <w:rPr>
          <w:rFonts w:ascii="Times New Roman" w:hAnsi="Times New Roman" w:eastAsia="Times New Roman" w:cs="Times New Roman"/>
          <w:b w:val="0"/>
          <w:i w:val="0"/>
          <w:sz w:val="26"/>
        </w:rPr>
        <w:t xml:space="preserve">,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gọi G1 là biến liên tục trong mô hình chính. Hồi quy tuyến tính đa biến robust HC3 trên G1 (coi là liên tục) được giữ lại làm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trong 30 mục thuộc sáu lĩnh vực A–F (loại trừ mã 7 = không áp dụng, mã 8 = không biết, mã 9 = từ chối/không trả lời, mục 4.6.1). Đây là </w:t>
      </w:r>
      <w:r>
        <w:rPr>
          <w:rFonts w:ascii="Times New Roman" w:hAnsi="Times New Roman" w:eastAsia="Times New Roman" w:cs="Times New Roman"/>
          <w:b/>
          <w:i w:val="0"/>
          <w:sz w:val="26"/>
        </w:rPr>
        <w:t>kết cục đối chiếu/thứ cấp</w:t>
      </w:r>
      <w:r>
        <w:rPr>
          <w:rFonts w:ascii="Times New Roman" w:hAnsi="Times New Roman" w:eastAsia="Times New Roman" w:cs="Times New Roman"/>
          <w:b w:val="0"/>
          <w:i w:val="0"/>
          <w:sz w:val="26"/>
        </w:rPr>
        <w:t xml:space="preserve">, dùng để (i) kiểm tra giá trị hội tụ với G1 (tương quan Pearson/Spearman giữa G1 và `SHLNBChung_TinhToan`, báo cáo ở Bảng 5.5) và (ii) làm phân tích nhạy cảm độ vững của kết luận chính.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w:t>
      </w:r>
      <w:r>
        <w:rPr>
          <w:rFonts w:ascii="Times New Roman" w:hAnsi="Times New Roman" w:eastAsia="Times New Roman" w:cs="Times New Roman"/>
          <w:b/>
          <w:i w:val="0"/>
          <w:sz w:val="26"/>
        </w:rPr>
        <w:t>từ chính G1</w:t>
      </w:r>
      <w:r>
        <w:rPr>
          <w:rFonts w:ascii="Times New Roman" w:hAnsi="Times New Roman" w:eastAsia="Times New Roman" w:cs="Times New Roman"/>
          <w:b w:val="0"/>
          <w:i w:val="0"/>
          <w:sz w:val="26"/>
        </w:rPr>
        <w:t>: hài lòng = G1 đạt từ 4/5 trở lên. Vì đây là MỘT mục đơn (không phải trung bình nhiều mục), ngưỡng "G1 ≥ 4" tương đương với việc chọn mức 4 hoặc 5 trên chính mục đó (top-two-box của G1),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w:t>
      </w:r>
      <w:r>
        <w:rPr>
          <w:rFonts w:ascii="Times New Roman" w:hAnsi="Times New Roman" w:eastAsia="Times New Roman" w:cs="Times New Roman"/>
          <w:b/>
          <w:i w:val="0"/>
          <w:sz w:val="26"/>
        </w:rPr>
        <w:t>Mô tả phân bố điểm</w:t>
      </w:r>
      <w:r>
        <w:rPr>
          <w:rFonts w:ascii="Times New Roman" w:hAnsi="Times New Roman" w:eastAsia="Times New Roman" w:cs="Times New Roman"/>
          <w:b w:val="0"/>
          <w:i w:val="0"/>
          <w:sz w:val="26"/>
        </w:rPr>
        <w:t xml:space="preserve">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 xml:space="preserve">(ii) Tính nhất quán nội tại theo lĩnh vực bằng Cronbach's α. Tính cho các lĩnh vực A, B, C, D (≥ 3 mục); lĩnh vực E (2 mục) báo α kèm cảnh báo khoảng tin cậy rộng, ưu tiên bổ sung tương quan Spearman giữa E1–E2; lĩnh vực F (1 mục)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α, báo cáo là chỉ số đơn mục;</w:t>
      </w:r>
    </w:p>
    <w:p>
      <w:pPr>
        <w:spacing w:before="0" w:after="160" w:lineRule="auto" w:line="360"/>
        <w:jc w:val="both"/>
      </w:pPr>
      <w:r>
        <w:rPr>
          <w:rFonts w:ascii="Times New Roman" w:hAnsi="Times New Roman" w:eastAsia="Times New Roman" w:cs="Times New Roman"/>
          <w:b w:val="0"/>
          <w:i w:val="0"/>
          <w:sz w:val="26"/>
        </w:rPr>
        <w:t>(iii) Tỷ lệ hiệu ứng sàn/trần (floor/ceiling)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 xml:space="preserve">(iv) Giá trị cấu trúc (structural validity) bằng </w:t>
      </w:r>
      <w:r>
        <w:rPr>
          <w:rFonts w:ascii="Times New Roman" w:hAnsi="Times New Roman" w:eastAsia="Times New Roman" w:cs="Times New Roman"/>
          <w:b/>
          <w:i w:val="0"/>
          <w:sz w:val="26"/>
        </w:rPr>
        <w:t>phân tích nhân tố khám phá (EFA)</w:t>
      </w:r>
      <w:r>
        <w:rPr>
          <w:rFonts w:ascii="Times New Roman" w:hAnsi="Times New Roman" w:eastAsia="Times New Roman" w:cs="Times New Roman"/>
          <w:b w:val="0"/>
          <w:i w:val="0"/>
          <w:sz w:val="26"/>
        </w:rPr>
        <w:t xml:space="preserve"> trên 29 mục thứ hạng thuộc năm lĩnh vực A–E (loại </w:t>
      </w:r>
      <w:r>
        <w:rPr>
          <w:rFonts w:ascii="Times New Roman" w:hAnsi="Times New Roman" w:eastAsia="Times New Roman" w:cs="Times New Roman"/>
          <w:b/>
          <w:i w:val="0"/>
          <w:sz w:val="26"/>
        </w:rPr>
        <w:t>F1</w:t>
      </w:r>
      <w:r>
        <w:rPr>
          <w:rFonts w:ascii="Times New Roman" w:hAnsi="Times New Roman" w:eastAsia="Times New Roman" w:cs="Times New Roman"/>
          <w:b w:val="0"/>
          <w:i w:val="0"/>
          <w:sz w:val="26"/>
        </w:rPr>
        <w:t xml:space="preserve">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(không dùng Pearson trên dữ liệu thứ hạng), xác định số nhân tố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(không chỉ dùng tiêu chí Kaiser/eigenvalue &gt; 1), và phép xoay xiên (oblique, ví dụ promax/oblimin) vì các lĩnh vực hài lòng được kỳ vọng có tương quan với nhau, không trực giao. n = 1000 vượt xa ngưỡng kinh nghiệm tối thiểu cho EFA (khoảng 5–10 quan sát/mục, tức ≥ 145–290 cho 29 mục) nên khả thi. </w:t>
      </w:r>
      <w:r>
        <w:rPr>
          <w:rFonts w:ascii="Times New Roman" w:hAnsi="Times New Roman" w:eastAsia="Times New Roman" w:cs="Times New Roman"/>
          <w:b/>
          <w:i w:val="0"/>
          <w:sz w:val="26"/>
        </w:rPr>
        <w:t>EFA đơn thuần không thay thế cho việc tuyên bố công cụ "đã được chuẩn hóa"</w:t>
      </w:r>
      <w:r>
        <w:rPr>
          <w:rFonts w:ascii="Times New Roman" w:hAnsi="Times New Roman" w:eastAsia="Times New Roman" w:cs="Times New Roman"/>
          <w:b w:val="0"/>
          <w:i w:val="0"/>
          <w:sz w:val="26"/>
        </w:rPr>
        <w:t xml:space="preserve">. Kết quả EFA chỉ là một bằng chứng cấu trúc bổ sung cho pha phát triển công cụ (mục 4.5.1); nếu về sau nhóm nghiên cứu muốn xác nhận cấu trúc một cách chặt chẽ hơn, cần thiết kế </w:t>
      </w:r>
      <w:r>
        <w:rPr>
          <w:rFonts w:ascii="Times New Roman" w:hAnsi="Times New Roman" w:eastAsia="Times New Roman" w:cs="Times New Roman"/>
          <w:b/>
          <w:i w:val="0"/>
          <w:sz w:val="26"/>
        </w:rPr>
        <w:t>split-sample EFA/CFA</w:t>
      </w:r>
      <w:r>
        <w:rPr>
          <w:rFonts w:ascii="Times New Roman" w:hAnsi="Times New Roman" w:eastAsia="Times New Roman" w:cs="Times New Roman"/>
          <w:b w:val="0"/>
          <w:i w:val="0"/>
          <w:sz w:val="26"/>
        </w:rPr>
        <w:t xml:space="preserve"> (chia mẫu ngẫu nhiên, EFA trên một nửa rồi CFA xác nhận trên nửa còn lại) hoặc một nghiên cứu kiểm định riêng, ngoài phạm vi bắt buộc của đề tài này.</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[13]</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gồm cả </w:t>
      </w:r>
      <w:r>
        <w:rPr>
          <w:rFonts w:ascii="Times New Roman" w:hAnsi="Times New Roman" w:eastAsia="Times New Roman" w:cs="Times New Roman"/>
          <w:b/>
          <w:i w:val="0"/>
          <w:sz w:val="26"/>
        </w:rPr>
        <w:t>giá trị nội dung</w:t>
      </w:r>
      <w:r>
        <w:rPr>
          <w:rFonts w:ascii="Times New Roman" w:hAnsi="Times New Roman" w:eastAsia="Times New Roman" w:cs="Times New Roman"/>
          <w:b w:val="0"/>
          <w:i w:val="0"/>
          <w:sz w:val="26"/>
        </w:rPr>
        <w:t xml:space="preserve"> (content validity), thực hiện qua pha phát triển công cụ bốn bước đã khóa ở mục 4.5.1 (bảng truy xuất item, hội đồng chuyên gia I-CVI/S-CVI, cognitive interview, pilot),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thu thập mẫu chính, không phải bằng chứng bổ sung sau. Test–retest/ICC, SEM/SDC, known-groups và MCID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 xml:space="preserve">Bộ biến số của phiếu khảo sát </w:t>
      </w:r>
      <w:r>
        <w:rPr>
          <w:rFonts w:ascii="Times New Roman" w:hAnsi="Times New Roman" w:eastAsia="Times New Roman" w:cs="Times New Roman"/>
          <w:b/>
          <w:i w:val="0"/>
          <w:sz w:val="26"/>
        </w:rPr>
        <w:t>không có ô tên, căn cước công dân, số thẻ bảo hiểm y tế, số điện thoại hay địa chỉ</w:t>
      </w:r>
      <w:r>
        <w:rPr>
          <w:rFonts w:ascii="Times New Roman" w:hAnsi="Times New Roman" w:eastAsia="Times New Roman" w:cs="Times New Roman"/>
          <w:b w:val="0"/>
          <w:i w:val="0"/>
          <w:sz w:val="26"/>
        </w:rPr>
        <w:t xml:space="preserve">. Đề tài đo trải nghiệm dịch vụ, không đo bệnh lý, nên không thu thập biến bệnh nền/lâm sàng/cận lâm sàng; cũng không có biến sống còn hay biến cố an toàn. </w:t>
      </w:r>
      <w:r>
        <w:rPr>
          <w:rFonts w:ascii="Times New Roman" w:hAnsi="Times New Roman" w:eastAsia="Times New Roman" w:cs="Times New Roman"/>
          <w:b/>
          <w:i w:val="0"/>
          <w:sz w:val="26"/>
        </w:rPr>
        <w:t>Trường `MaSoBenhNhan` (mã hồ sơ bệnh án) đã được rút hoàn toàn khỏi bộ dữ liệu và hệ thống nhập liệu của nhóm nghiên cứu</w:t>
      </w:r>
      <w:r>
        <w:rPr>
          <w:rFonts w:ascii="Times New Roman" w:hAnsi="Times New Roman" w:eastAsia="Times New Roman" w:cs="Times New Roman"/>
          <w:b w:val="0"/>
          <w:i w:val="0"/>
          <w:sz w:val="26"/>
        </w:rPr>
        <w:t xml:space="preserve"> (đối chiếu phản biện độc lập 07/07/2026, siết chặt hơn thiết kế trước, khi trường này còn tạm thời nằm trong codebook nội bộ trước khi tách): việc đối soát/chống trùng đối tượng dùng `MaSoBenhNhan` </w:t>
      </w:r>
      <w:r>
        <w:rPr>
          <w:rFonts w:ascii="Times New Roman" w:hAnsi="Times New Roman" w:eastAsia="Times New Roman" w:cs="Times New Roman"/>
          <w:b/>
          <w:i w:val="0"/>
          <w:sz w:val="26"/>
        </w:rPr>
        <w:t>do Phòng CNTT/QLCL bệnh viện thực hiện riêng, ngoài phạm vi hệ thống của nhóm nghiên cứu</w:t>
      </w:r>
      <w:r>
        <w:rPr>
          <w:rFonts w:ascii="Times New Roman" w:hAnsi="Times New Roman" w:eastAsia="Times New Roman" w:cs="Times New Roman"/>
          <w:b w:val="0"/>
          <w:i w:val="0"/>
          <w:sz w:val="26"/>
        </w:rPr>
        <w:t xml:space="preserve">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4.3.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1–5, nhập trực tiếp. Ba mã thiếu </w:t>
            </w:r>
            <w:r>
              <w:rPr>
                <w:rFonts w:ascii="Times New Roman" w:hAnsi="Times New Roman" w:eastAsia="Times New Roman" w:cs="Times New Roman"/>
                <w:b/>
                <w:i w:val="0"/>
                <w:sz w:val="22"/>
              </w:rPr>
              <w:t>tách riêng</w:t>
            </w:r>
            <w:r>
              <w:rPr>
                <w:rFonts w:ascii="Times New Roman" w:hAnsi="Times New Roman" w:eastAsia="Times New Roman" w:cs="Times New Roman"/>
                <w:b w:val="0"/>
                <w:i w:val="0"/>
                <w:sz w:val="22"/>
              </w:rPr>
              <w:t xml:space="preserve"> (đối chiếu phản biện độc lập 07/07/2026, không còn gộp chung một mã 9): </w:t>
            </w:r>
            <w:r>
              <w:rPr>
                <w:rFonts w:ascii="Times New Roman" w:hAnsi="Times New Roman" w:eastAsia="Times New Roman" w:cs="Times New Roman"/>
                <w:b/>
                <w:i w:val="0"/>
                <w:sz w:val="22"/>
              </w:rPr>
              <w:t>7 = không áp dụng/không sử dụng dịch vụ này</w:t>
            </w:r>
            <w:r>
              <w:rPr>
                <w:rFonts w:ascii="Times New Roman" w:hAnsi="Times New Roman" w:eastAsia="Times New Roman" w:cs="Times New Roman"/>
                <w:b w:val="0"/>
                <w:i w:val="0"/>
                <w:sz w:val="22"/>
              </w:rPr>
              <w:t xml:space="preserve"> (chỉ hợp lệ ở các mục điều kiện: A3, A4, cận lâm sàng; D2, giải thích chi phí nếu có thắc mắc; D3, hướng dẫn dùng thuốc; C8, thủ thuật/y lệnh, xem Phụ lục C.5); </w:t>
            </w:r>
            <w:r>
              <w:rPr>
                <w:rFonts w:ascii="Times New Roman" w:hAnsi="Times New Roman" w:eastAsia="Times New Roman" w:cs="Times New Roman"/>
                <w:b/>
                <w:i w:val="0"/>
                <w:sz w:val="22"/>
              </w:rPr>
              <w:t>8 = không biết/không nhớ</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9 = không trả lời/từ chối</w:t>
            </w:r>
            <w:r>
              <w:rPr>
                <w:rFonts w:ascii="Times New Roman" w:hAnsi="Times New Roman" w:eastAsia="Times New Roman" w:cs="Times New Roman"/>
                <w:b w:val="0"/>
                <w:i w:val="0"/>
                <w:sz w:val="22"/>
              </w:rPr>
              <w:t>.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chỉ số đơn mục, không phải thang đo); `E_Mean` từ 2 mục,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hỏi trực tiếp, Phần 3 (</w:t>
            </w:r>
            <w:r>
              <w:rPr>
                <w:rFonts w:ascii="Times New Roman" w:hAnsi="Times New Roman" w:eastAsia="Times New Roman" w:cs="Times New Roman"/>
                <w:b/>
                <w:i w:val="0"/>
                <w:sz w:val="22"/>
              </w:rPr>
              <w:t>kết cục chính MT1 &amp; MT2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Thứ hạng (Likert 1–5); giữ </w:t>
            </w:r>
            <w:r>
              <w:rPr>
                <w:rFonts w:ascii="Times New Roman" w:hAnsi="Times New Roman" w:eastAsia="Times New Roman" w:cs="Times New Roman"/>
                <w:b/>
                <w:i w:val="0"/>
                <w:sz w:val="22"/>
              </w:rPr>
              <w:t>thứ hạng</w:t>
            </w:r>
            <w:r>
              <w:rPr>
                <w:rFonts w:ascii="Times New Roman" w:hAnsi="Times New Roman" w:eastAsia="Times New Roman" w:cs="Times New Roman"/>
                <w:b w:val="0"/>
                <w:i w:val="0"/>
                <w:sz w:val="22"/>
              </w:rPr>
              <w:t xml:space="preserve"> trong mô hình chính (logistic thứ tự); coi </w:t>
            </w:r>
            <w:r>
              <w:rPr>
                <w:rFonts w:ascii="Times New Roman" w:hAnsi="Times New Roman" w:eastAsia="Times New Roman" w:cs="Times New Roman"/>
                <w:b/>
                <w:i w:val="0"/>
                <w:sz w:val="22"/>
              </w:rPr>
              <w:t>liên tục</w:t>
            </w:r>
            <w:r>
              <w:rPr>
                <w:rFonts w:ascii="Times New Roman" w:hAnsi="Times New Roman" w:eastAsia="Times New Roman" w:cs="Times New Roman"/>
                <w:b w:val="0"/>
                <w:i w:val="0"/>
                <w:sz w:val="22"/>
              </w:rPr>
              <w:t xml:space="preserve">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hài lòng chung tính toán (kết cục </w:t>
            </w:r>
            <w:r>
              <w:rPr>
                <w:rFonts w:ascii="Times New Roman" w:hAnsi="Times New Roman" w:eastAsia="Times New Roman" w:cs="Times New Roman"/>
                <w:b/>
                <w:i w:val="0"/>
                <w:sz w:val="22"/>
              </w:rPr>
              <w:t>đối chiếu/thứ cấp</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trung bình cộng các mục có điểm hợp lệ trong 30 mục A1–F1 (loại mã 7/8/9); dùng đối chiếu hội tụ với G1 và làm phân tích nhạy cảm, </w:t>
            </w:r>
            <w:r>
              <w:rPr>
                <w:rFonts w:ascii="Times New Roman" w:hAnsi="Times New Roman" w:eastAsia="Times New Roman" w:cs="Times New Roman"/>
                <w:b/>
                <w:i w:val="0"/>
                <w:sz w:val="22"/>
              </w:rPr>
              <w:t>không</w:t>
            </w:r>
            <w:r>
              <w:rPr>
                <w:rFonts w:ascii="Times New Roman" w:hAnsi="Times New Roman" w:eastAsia="Times New Roman" w:cs="Times New Roman"/>
                <w:b w:val="0"/>
                <w:i w:val="0"/>
                <w:sz w:val="22"/>
              </w:rPr>
              <w:t xml:space="preserve">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Tình trạng hài lòng chung (kết cục </w:t>
            </w:r>
            <w:r>
              <w:rPr>
                <w:rFonts w:ascii="Times New Roman" w:hAnsi="Times New Roman" w:eastAsia="Times New Roman" w:cs="Times New Roman"/>
                <w:b/>
                <w:i w:val="0"/>
                <w:sz w:val="22"/>
              </w:rPr>
              <w:t>thứ cấp/mô tả</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 = Hài lòng (G1 ≥ 4/5) · 0 = Chưa hài lòng; định nghĩa </w:t>
            </w:r>
            <w:r>
              <w:rPr>
                <w:rFonts w:ascii="Times New Roman" w:hAnsi="Times New Roman" w:eastAsia="Times New Roman" w:cs="Times New Roman"/>
                <w:b/>
                <w:i w:val="0"/>
                <w:sz w:val="22"/>
              </w:rPr>
              <w:t>từ G1</w:t>
            </w:r>
            <w:r>
              <w:rPr>
                <w:rFonts w:ascii="Times New Roman" w:hAnsi="Times New Roman" w:eastAsia="Times New Roman" w:cs="Times New Roman"/>
                <w:b w:val="0"/>
                <w:i w:val="0"/>
                <w:sz w:val="22"/>
              </w:rPr>
              <w:t xml:space="preserve">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4.4.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(thay cho biến "hình thức chi trả" đa mức của bản trước, phiếu thật chỉ hỏi nhị phân)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1=Tự điền · 2=Người nhà/người chăm sóc ghi hộ đúng nguyên văn lời người bệnh · 3=Điều tra viên ghi hộ đúng nguyên văn lời người bệnh (ba mức tách riêng, đối chiếu phản biện độc lập 07/07/2026, khác hàm ý sai lệch: người nhà có thể vô tình trả lời thay theo ý mình, điều tra viên được tập huấn trung lập).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Vận hành khám, </w:t>
            </w:r>
            <w:r>
              <w:rPr>
                <w:rFonts w:ascii="Times New Roman" w:hAnsi="Times New Roman" w:eastAsia="Times New Roman" w:cs="Times New Roman"/>
                <w:b/>
                <w:i w:val="0"/>
                <w:sz w:val="22"/>
              </w:rPr>
              <w:t>liên kết ngoài phiếu qua `ID`</w:t>
            </w:r>
            <w:r>
              <w:rPr>
                <w:rFonts w:ascii="Times New Roman" w:hAnsi="Times New Roman" w:eastAsia="Times New Roman" w:cs="Times New Roman"/>
                <w:b w:val="0"/>
                <w:i w:val="0"/>
                <w:sz w:val="22"/>
              </w:rPr>
              <w:t xml:space="preserve">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phút; nguồn đo ưu tiên mốc HIS/eHospital (định nghĩa ở mục 4.6.3), </w:t>
            </w:r>
            <w:r>
              <w:rPr>
                <w:rFonts w:ascii="Times New Roman" w:hAnsi="Times New Roman" w:eastAsia="Times New Roman" w:cs="Times New Roman"/>
                <w:b/>
                <w:i w:val="0"/>
                <w:sz w:val="22"/>
              </w:rPr>
              <w:t>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w:t>
      </w:r>
      <w:r>
        <w:rPr>
          <w:rFonts w:ascii="Times New Roman" w:hAnsi="Times New Roman" w:eastAsia="Times New Roman" w:cs="Times New Roman"/>
          <w:b/>
          <w:i w:val="0"/>
          <w:sz w:val="26"/>
        </w:rPr>
        <w:t>không nằm trên phiếu khảo sát</w:t>
      </w:r>
      <w:r>
        <w:rPr>
          <w:rFonts w:ascii="Times New Roman" w:hAnsi="Times New Roman" w:eastAsia="Times New Roman" w:cs="Times New Roman"/>
          <w:b w:val="0"/>
          <w:i w:val="0"/>
          <w:sz w:val="26"/>
        </w:rPr>
        <w:t xml:space="preserve">. Đây là dữ liệu vận hành lấy từ HIS/đăng ký khám, ghép vào bộ dữ liệu phiếu (63 biến ở trên) bằng `ID` (mã số phiếu) theo đúng cơ chế khử định danh có kiểm soát mô tả ở mục 4.6.3. Bộ dữ liệu phân tích cuối cùng của Mục tiêu 2 là kết quả </w:t>
      </w:r>
      <w:r>
        <w:rPr>
          <w:rFonts w:ascii="Times New Roman" w:hAnsi="Times New Roman" w:eastAsia="Times New Roman" w:cs="Times New Roman"/>
          <w:b/>
          <w:i w:val="0"/>
          <w:sz w:val="26"/>
        </w:rPr>
        <w:t>JOIN</w:t>
      </w:r>
      <w:r>
        <w:rPr>
          <w:rFonts w:ascii="Times New Roman" w:hAnsi="Times New Roman" w:eastAsia="Times New Roman" w:cs="Times New Roman"/>
          <w:b w:val="0"/>
          <w:i w:val="0"/>
          <w:sz w:val="26"/>
        </w:rPr>
        <w:t xml:space="preserve">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 xml:space="preserve">Các biến hành chính khác về vận hành phiếu (ngày khảo sát, mã điều tra viên, kênh thu thập) được quản lý riêng,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val="0"/>
          <w:i w:val="0"/>
          <w:sz w:val="26"/>
        </w:rP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nên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coi là biến trung gian của "thời gian chờ trước khám"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 (quyết định 2026-07-06):</w:t>
      </w:r>
      <w:r>
        <w:rPr>
          <w:rFonts w:ascii="Times New Roman" w:hAnsi="Times New Roman" w:eastAsia="Times New Roman" w:cs="Times New Roman"/>
          <w:b w:val="0"/>
          <w:i w:val="0"/>
          <w:sz w:val="26"/>
        </w:rPr>
        <w:t xml:space="preserve"> biến "đối tượng quân nhân/thân nhân/dân sự" (`doituong_qd`)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w:t>
      </w:r>
      <w:r>
        <w:rPr>
          <w:rFonts w:ascii="Times New Roman" w:hAnsi="Times New Roman" w:eastAsia="Times New Roman" w:cs="Times New Roman"/>
          <w:b/>
          <w:i w:val="0"/>
          <w:sz w:val="26"/>
        </w:rPr>
        <w:t>hoàn tất đăng ký/lấy số</w:t>
      </w:r>
      <w:r>
        <w:rPr>
          <w:rFonts w:ascii="Times New Roman" w:hAnsi="Times New Roman" w:eastAsia="Times New Roman" w:cs="Times New Roman"/>
          <w:b w:val="0"/>
          <w:i w:val="0"/>
          <w:sz w:val="26"/>
        </w:rPr>
        <w:t xml:space="preserve"> tại Khoa C1a đến khi </w:t>
      </w:r>
      <w:r>
        <w:rPr>
          <w:rFonts w:ascii="Times New Roman" w:hAnsi="Times New Roman" w:eastAsia="Times New Roman" w:cs="Times New Roman"/>
          <w:b/>
          <w:i w:val="0"/>
          <w:sz w:val="26"/>
        </w:rPr>
        <w:t>được gọi vào buồng khám</w:t>
      </w:r>
      <w:r>
        <w:rPr>
          <w:rFonts w:ascii="Times New Roman" w:hAnsi="Times New Roman" w:eastAsia="Times New Roman" w:cs="Times New Roman"/>
          <w:b w:val="0"/>
          <w:i w:val="0"/>
          <w:sz w:val="26"/>
        </w:rPr>
        <w:t xml:space="preserve"> gặp bác sĩ. Định nghĩa này </w:t>
      </w:r>
      <w:r>
        <w:rPr>
          <w:rFonts w:ascii="Times New Roman" w:hAnsi="Times New Roman" w:eastAsia="Times New Roman" w:cs="Times New Roman"/>
          <w:b/>
          <w:i w:val="0"/>
          <w:sz w:val="26"/>
        </w:rPr>
        <w:t>không bao gồm</w:t>
      </w:r>
      <w:r>
        <w:rPr>
          <w:rFonts w:ascii="Times New Roman" w:hAnsi="Times New Roman" w:eastAsia="Times New Roman" w:cs="Times New Roman"/>
          <w:b w:val="0"/>
          <w:i w:val="0"/>
          <w:sz w:val="26"/>
        </w:rPr>
        <w:t xml:space="preserve">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w:t>
      </w:r>
      <w:r>
        <w:rPr>
          <w:rFonts w:ascii="Times New Roman" w:hAnsi="Times New Roman" w:eastAsia="Times New Roman" w:cs="Times New Roman"/>
          <w:b/>
          <w:i w:val="0"/>
          <w:sz w:val="26"/>
        </w:rPr>
        <w:t>HIS/eHospital</w:t>
      </w:r>
      <w:r>
        <w:rPr>
          <w:rFonts w:ascii="Times New Roman" w:hAnsi="Times New Roman" w:eastAsia="Times New Roman" w:cs="Times New Roman"/>
          <w:b w:val="0"/>
          <w:i w:val="0"/>
          <w:sz w:val="26"/>
        </w:rPr>
        <w:t>.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val="0"/>
          <w:i w:val="0"/>
          <w:sz w:val="26"/>
        </w:rPr>
        <w:t>Điều tra viên gán một mã nghiên cứu ngẫu nhiên cho mỗi phiếu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w:t>
      </w:r>
      <w:r>
        <w:rPr>
          <w:rFonts w:ascii="Times New Roman" w:hAnsi="Times New Roman" w:eastAsia="Times New Roman" w:cs="Times New Roman"/>
          <w:b/>
          <w:i w:val="0"/>
          <w:sz w:val="26"/>
        </w:rPr>
        <w:t>chỉ do Phòng CNTT/QLCL bệnh viện giữ</w:t>
      </w:r>
      <w:r>
        <w:rPr>
          <w:rFonts w:ascii="Times New Roman" w:hAnsi="Times New Roman" w:eastAsia="Times New Roman" w:cs="Times New Roman"/>
          <w:b w:val="0"/>
          <w:i w:val="0"/>
          <w:sz w:val="26"/>
        </w:rPr>
        <w:t>,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w:t>
      </w:r>
      <w:r>
        <w:rPr>
          <w:rFonts w:ascii="Times New Roman" w:hAnsi="Times New Roman" w:eastAsia="Times New Roman" w:cs="Times New Roman"/>
          <w:b/>
          <w:i w:val="0"/>
          <w:sz w:val="26"/>
        </w:rPr>
        <w:t>duy nhất biến "thời gian chờ, phút"</w:t>
      </w:r>
      <w:r>
        <w:rPr>
          <w:rFonts w:ascii="Times New Roman" w:hAnsi="Times New Roman" w:eastAsia="Times New Roman" w:cs="Times New Roman"/>
          <w:b w:val="0"/>
          <w:i w:val="0"/>
          <w:sz w:val="26"/>
        </w:rPr>
        <w:t xml:space="preserve">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xml:space="preserve">: mã nghiên cứu + thời gian chờ (phút), dữ liệu đã khử định danh; nhóm nghiên cứu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nhận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val="0"/>
          <w:i w:val="0"/>
          <w:sz w:val="26"/>
        </w:rPr>
        <w:t xml:space="preserve">Bảng ghép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w:t>
      </w:r>
      <w:r>
        <w:rPr>
          <w:rFonts w:ascii="Times New Roman" w:hAnsi="Times New Roman" w:eastAsia="Times New Roman" w:cs="Times New Roman"/>
          <w:b/>
          <w:i w:val="0"/>
          <w:sz w:val="26"/>
        </w:rPr>
        <w:t>nội dung phiếu khảo sát</w:t>
      </w:r>
      <w:r>
        <w:rPr>
          <w:rFonts w:ascii="Times New Roman" w:hAnsi="Times New Roman" w:eastAsia="Times New Roman" w:cs="Times New Roman"/>
          <w:b w:val="0"/>
          <w:i w:val="0"/>
          <w:sz w:val="26"/>
        </w:rPr>
        <w:t xml:space="preserve"> (không có ô định danh/PII)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dụng cho cơ chế ghép thời gian chờ nêu trên,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w:t>
      </w:r>
      <w:r>
        <w:rPr>
          <w:rFonts w:ascii="Times New Roman" w:hAnsi="Times New Roman" w:eastAsia="Times New Roman" w:cs="Times New Roman"/>
          <w:b/>
          <w:i w:val="0"/>
          <w:sz w:val="26"/>
        </w:rPr>
        <w:t>tự báo cáo</w:t>
      </w:r>
      <w:r>
        <w:rPr>
          <w:rFonts w:ascii="Times New Roman" w:hAnsi="Times New Roman" w:eastAsia="Times New Roman" w:cs="Times New Roman"/>
          <w:b w:val="0"/>
          <w:i w:val="0"/>
          <w:sz w:val="26"/>
        </w:rPr>
        <w:t xml:space="preserve"> của người bệnh; khi đó biến được ghi rõ là </w:t>
      </w:r>
      <w:r>
        <w:rPr>
          <w:rFonts w:ascii="Times New Roman" w:hAnsi="Times New Roman" w:eastAsia="Times New Roman" w:cs="Times New Roman"/>
          <w:b/>
          <w:i w:val="0"/>
          <w:sz w:val="26"/>
        </w:rPr>
        <w:t>"thời gian chờ theo nhận thức của người bệnh"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w:t>
      </w:r>
      <w:r>
        <w:rPr>
          <w:rFonts w:ascii="Times New Roman" w:hAnsi="Times New Roman" w:eastAsia="Times New Roman" w:cs="Times New Roman"/>
          <w:b/>
          <w:i w:val="0"/>
          <w:sz w:val="26"/>
        </w:rPr>
        <w:t>tách bạch</w:t>
      </w:r>
      <w:r>
        <w:rPr>
          <w:rFonts w:ascii="Times New Roman" w:hAnsi="Times New Roman" w:eastAsia="Times New Roman" w:cs="Times New Roman"/>
          <w:b w:val="0"/>
          <w:i w:val="0"/>
          <w:sz w:val="26"/>
        </w:rPr>
        <w:t>,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w:t>
      </w:r>
      <w:r>
        <w:rPr>
          <w:rFonts w:ascii="Times New Roman" w:hAnsi="Times New Roman" w:eastAsia="Times New Roman" w:cs="Times New Roman"/>
          <w:b/>
          <w:i w:val="0"/>
          <w:sz w:val="26"/>
        </w:rPr>
        <w:t>trực tiếp</w:t>
      </w:r>
      <w:r>
        <w:rPr>
          <w:rFonts w:ascii="Times New Roman" w:hAnsi="Times New Roman" w:eastAsia="Times New Roman" w:cs="Times New Roman"/>
          <w:b w:val="0"/>
          <w:i w:val="0"/>
          <w:sz w:val="26"/>
        </w:rP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rFonts w:ascii="Times New Roman" w:hAnsi="Times New Roman" w:eastAsia="Times New Roman" w:cs="Times New Roman"/>
          <w:b/>
          <w:i w:val="0"/>
          <w:sz w:val="26"/>
        </w:rPr>
        <w:t>định nghĩa kết cục</w:t>
      </w:r>
      <w:r>
        <w:rPr>
          <w:rFonts w:ascii="Times New Roman" w:hAnsi="Times New Roman" w:eastAsia="Times New Roman" w:cs="Times New Roman"/>
          <w:b w:val="0"/>
          <w:i w:val="0"/>
          <w:sz w:val="26"/>
        </w:rPr>
        <w:t xml:space="preserve"> (mục 4.5.2): kết cục chính là G1 (mục hỏi hài lòng chung </w:t>
      </w:r>
      <w:r>
        <w:rPr>
          <w:rFonts w:ascii="Times New Roman" w:hAnsi="Times New Roman" w:eastAsia="Times New Roman" w:cs="Times New Roman"/>
          <w:b/>
          <w:i w:val="0"/>
          <w:sz w:val="26"/>
        </w:rPr>
        <w:t>độc lập</w:t>
      </w:r>
      <w:r>
        <w:rPr>
          <w:rFonts w:ascii="Times New Roman" w:hAnsi="Times New Roman" w:eastAsia="Times New Roman" w:cs="Times New Roman"/>
          <w:b w:val="0"/>
          <w:i w:val="0"/>
          <w:sz w:val="26"/>
        </w:rPr>
        <w:t>), không tính từ trung bình các lĩnh vực,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Để kiểm soát, đề tài áp dụng cách thu thập tự điền ẩn danh kết hợp hòm phiếu kín,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4.5.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Với người khó tự điền, người hỗ trợ </w:t>
            </w:r>
            <w:r>
              <w:rPr>
                <w:rFonts w:ascii="Times New Roman" w:hAnsi="Times New Roman" w:eastAsia="Times New Roman" w:cs="Times New Roman"/>
                <w:b/>
                <w:i w:val="0"/>
                <w:sz w:val="22"/>
              </w:rPr>
              <w:t>ghi hộ đúng nguyên văn</w:t>
            </w:r>
            <w:r>
              <w:rPr>
                <w:rFonts w:ascii="Times New Roman" w:hAnsi="Times New Roman" w:eastAsia="Times New Roman" w:cs="Times New Roman"/>
                <w:b w:val="0"/>
                <w:i w:val="0"/>
                <w:sz w:val="22"/>
              </w:rPr>
              <w:t xml:space="preserve"> lời người bệnh, không gợi ý/diễn giải đáp án và không trả lời thay; phiếu ghi nhận qua biến `mode_tra_loi` phân biệt ba mức: tự điền, người nhà ghi hộ nguyên văn, điều tra viên ghi hộ nguyên văn (mục 4.6.2),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4.5), các nhóm sai lệch khác của nghiên cứu và chiến lược kiểm soát tương ứng được tổng hợp trong Bảng 4.6 dưới đây.</w:t>
      </w:r>
    </w:p>
    <w:p>
      <w:pPr>
        <w:spacing w:before="0" w:after="160" w:lineRule="auto" w:line="360"/>
        <w:jc w:val="both"/>
      </w:pPr>
      <w:r>
        <w:rPr>
          <w:rFonts w:ascii="Times New Roman" w:hAnsi="Times New Roman" w:eastAsia="Times New Roman" w:cs="Times New Roman"/>
          <w:b w:val="0"/>
          <w:i/>
          <w:sz w:val="26"/>
        </w:rPr>
        <w:t>Bảng 4.6.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xử lý thiếu định trước ở SAP</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val="0"/>
          <w:i w:val="0"/>
          <w:sz w:val="26"/>
        </w:rPr>
        <w:t xml:space="preserve">Chuẩn bị pháp lý/hành chính. Đăng ký nghiên cứu công khai (mục 4.11, 6.2), hoàn tất hồ sơ đạo đức cho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đề cương,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xml:space="preserve">. Bảng truy xuất nguồn gốc item, hội đồng chuyên gia (I-CVI/S-CVI), cognitive interview 10–15 người bệnh, pilot thực địa (n ≈ 50–100, tách biệt mẫu chính), khóa phiên bản cuối </w:t>
      </w:r>
      <w:r>
        <w:rPr>
          <w:rFonts w:ascii="Times New Roman" w:hAnsi="Times New Roman" w:eastAsia="Times New Roman" w:cs="Times New Roman"/>
          <w:b/>
          <w:i w:val="0"/>
          <w:sz w:val="26"/>
        </w:rPr>
        <w:t>vFinal</w:t>
      </w:r>
      <w:r>
        <w:rPr>
          <w:rFonts w:ascii="Times New Roman" w:hAnsi="Times New Roman" w:eastAsia="Times New Roman" w:cs="Times New Roman"/>
          <w:b w:val="0"/>
          <w:i w:val="0"/>
          <w:sz w:val="26"/>
        </w:rPr>
        <w:t xml:space="preserve"> của Phiếu khảo sát (mục 4.5.1, Phụ lục C).</w:t>
      </w:r>
    </w:p>
    <w:p>
      <w:pPr>
        <w:pStyle w:val="ListNumber"/>
        <w:spacing w:before="0" w:after="120" w:lineRule="auto" w:line="360"/>
        <w:jc w:val="both"/>
      </w:pPr>
      <w:r>
        <w:rPr>
          <w:rFonts w:ascii="Times New Roman" w:hAnsi="Times New Roman" w:eastAsia="Times New Roman" w:cs="Times New Roman"/>
          <w:b w:val="0"/>
          <w:i w:val="0"/>
          <w:sz w:val="26"/>
        </w:rPr>
        <w:t xml:space="preserve">Chuẩn bị vận hành mẫu chính. In </w:t>
      </w:r>
      <w:r>
        <w:rPr>
          <w:rFonts w:ascii="Times New Roman" w:hAnsi="Times New Roman" w:eastAsia="Times New Roman" w:cs="Times New Roman"/>
          <w:b/>
          <w:i w:val="0"/>
          <w:sz w:val="26"/>
        </w:rPr>
        <w:t>hai tài liệu tách biệt</w:t>
      </w:r>
      <w:r>
        <w:rPr>
          <w:rFonts w:ascii="Times New Roman" w:hAnsi="Times New Roman" w:eastAsia="Times New Roman" w:cs="Times New Roman"/>
          <w:b w:val="0"/>
          <w:i w:val="0"/>
          <w:sz w:val="26"/>
        </w:rPr>
        <w:t xml:space="preserve"> với bản vFinal: (a) Bản thông tin &amp; Đồng thuận (ICF, Phụ lục B, có tên/chữ ký) và (b) Phiếu khảo sát (Phần 1–4, Phụ lục C, chỉ mã nghiên cứu, </w:t>
      </w:r>
      <w:r>
        <w:rPr>
          <w:rFonts w:ascii="Times New Roman" w:hAnsi="Times New Roman" w:eastAsia="Times New Roman" w:cs="Times New Roman"/>
          <w:b/>
          <w:i w:val="0"/>
          <w:sz w:val="26"/>
        </w:rPr>
        <w:t>không còn Phần 5</w:t>
      </w:r>
      <w:r>
        <w:rPr>
          <w:rFonts w:ascii="Times New Roman" w:hAnsi="Times New Roman" w:eastAsia="Times New Roman" w:cs="Times New Roman"/>
          <w:b w:val="0"/>
          <w:i w:val="0"/>
          <w:sz w:val="26"/>
        </w:rPr>
        <w:t>); tập huấn điều tra viên và tổ chức dry-run quy trình chọn mẫu phân tầng + phát/thu hai tài liệu (mục 4.4.2).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xml:space="preserve">. Trình bày thông tin nghiên cứu (Phụ lục B); nếu đồng ý, người tham gia ký tên/điểm chỉ và ghi ngày </w:t>
      </w:r>
      <w:r>
        <w:rPr>
          <w:rFonts w:ascii="Times New Roman" w:hAnsi="Times New Roman" w:eastAsia="Times New Roman" w:cs="Times New Roman"/>
          <w:b/>
          <w:i w:val="0"/>
          <w:sz w:val="26"/>
        </w:rPr>
        <w:t>trên chính tài liệu ICF</w:t>
      </w:r>
      <w:r>
        <w:rPr>
          <w:rFonts w:ascii="Times New Roman" w:hAnsi="Times New Roman" w:eastAsia="Times New Roman" w:cs="Times New Roman"/>
          <w:b w:val="0"/>
          <w:i w:val="0"/>
          <w:sz w:val="26"/>
        </w:rPr>
        <w:t xml:space="preserve">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xml:space="preserve">. Điều tra viên phát phiếu khảo sát (chỉ mang mã nghiên cứu, không tên/chữ ký) cho người đã ký ICF; hai tài liệu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và không lập bảng ghép giữa ICF và mã nghiên cứu của phiếu khảo sát. Đây là điểm khác biệt cốt lõi so với thiết kế "một phiếu, tách sau" của bản trước (mục 4.11).</w:t>
      </w:r>
    </w:p>
    <w:p>
      <w:pPr>
        <w:pStyle w:val="ListNumber"/>
        <w:spacing w:before="0" w:after="120" w:lineRule="auto" w:line="360"/>
        <w:jc w:val="both"/>
      </w:pPr>
      <w:r>
        <w:rPr>
          <w:rFonts w:ascii="Times New Roman" w:hAnsi="Times New Roman" w:eastAsia="Times New Roman" w:cs="Times New Roman"/>
          <w:b w:val="0"/>
          <w:i w:val="0"/>
          <w:sz w:val="26"/>
        </w:rPr>
        <w:t xml:space="preserve">Tự điền phiếu khảo sát ẩn danh. Người bệnh tự điền Phần 1–4 tại khu vực chờ, tách khỏi buồng khám (mục 4.7); ghi nhận `mode_tra_loi` (tự điền/người nhà ghi hộ nguyên văn/điều tra viên ghi hộ nguyên văn, </w:t>
      </w:r>
      <w:r>
        <w:rPr>
          <w:rFonts w:ascii="Times New Roman" w:hAnsi="Times New Roman" w:eastAsia="Times New Roman" w:cs="Times New Roman"/>
          <w:b/>
          <w:i w:val="0"/>
          <w:sz w:val="26"/>
        </w:rPr>
        <w:t>nghiêm cấm proxy response</w:t>
      </w:r>
      <w:r>
        <w:rPr>
          <w:rFonts w:ascii="Times New Roman" w:hAnsi="Times New Roman" w:eastAsia="Times New Roman" w:cs="Times New Roman"/>
          <w:b w:val="0"/>
          <w:i w:val="0"/>
          <w:sz w:val="26"/>
        </w:rPr>
        <w:t>, mục 4.6.2).</w:t>
      </w:r>
    </w:p>
    <w:p>
      <w:pPr>
        <w:pStyle w:val="ListNumber"/>
        <w:spacing w:before="0" w:after="120" w:lineRule="auto" w:line="360"/>
        <w:jc w:val="both"/>
      </w:pPr>
      <w:r>
        <w:rPr>
          <w:rFonts w:ascii="Times New Roman" w:hAnsi="Times New Roman" w:eastAsia="Times New Roman" w:cs="Times New Roman"/>
          <w:b w:val="0"/>
          <w:i w:val="0"/>
          <w:sz w:val="26"/>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(mục 4.4.2).</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Nhân sự được ủy quyền của Phòng CNTT/QLCL bệnh viện đối chiếu mã nghiên cứu (của phiếu khảo sát) với mốc thời gian HIS qua bảng ghép tạm thời riêng (không liên quan ICF), chỉ bàn giao biến phái sinh (thời gian chờ, phút) cho nhóm nghiên cứu;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xml:space="preserve">. Nhập </w:t>
      </w:r>
      <w:r>
        <w:rPr>
          <w:rFonts w:ascii="Times New Roman" w:hAnsi="Times New Roman" w:eastAsia="Times New Roman" w:cs="Times New Roman"/>
          <w:b/>
          <w:i w:val="0"/>
          <w:sz w:val="26"/>
        </w:rPr>
        <w:t>phiếu khảo sát</w:t>
      </w:r>
      <w:r>
        <w:rPr>
          <w:rFonts w:ascii="Times New Roman" w:hAnsi="Times New Roman" w:eastAsia="Times New Roman" w:cs="Times New Roman"/>
          <w:b w:val="0"/>
          <w:i w:val="0"/>
          <w:sz w:val="26"/>
        </w:rPr>
        <w:t xml:space="preserve"> theo CRF/data dictionary, nhập đôi 100% số phiếu, áp dụng luật kiểm tra range/logic (mục 6.5, DMP); ICF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dữ liệu phân tích dưới bất kỳ hình thức nào.</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w:t>
      </w:r>
      <w:r>
        <w:rPr>
          <w:rFonts w:ascii="Times New Roman" w:hAnsi="Times New Roman" w:eastAsia="Times New Roman" w:cs="Times New Roman"/>
          <w:b/>
          <w:i w:val="0"/>
          <w:sz w:val="26"/>
        </w:rPr>
        <w:t>Quy tắc vàng, cấm p đơn độc:</w:t>
      </w:r>
      <w:r>
        <w:rPr>
          <w:rFonts w:ascii="Times New Roman" w:hAnsi="Times New Roman" w:eastAsia="Times New Roman" w:cs="Times New Roman"/>
          <w:b w:val="0"/>
          <w:i w:val="0"/>
          <w:sz w:val="26"/>
        </w:rP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w:t>
      </w:r>
      <w:r>
        <w:rPr>
          <w:rFonts w:ascii="Times New Roman" w:hAnsi="Times New Roman" w:eastAsia="Times New Roman" w:cs="Times New Roman"/>
          <w:b/>
          <w:i w:val="0"/>
          <w:sz w:val="26"/>
        </w:rPr>
        <w:t>hồi quy logistic thứ tự (ordinal/proportional odds) đa biến trên G1 (hài lòng chung, hỏi trực tiếp, thứ hạng 1–5)</w:t>
      </w:r>
      <w:r>
        <w:rPr>
          <w:rFonts w:ascii="Times New Roman" w:hAnsi="Times New Roman" w:eastAsia="Times New Roman" w:cs="Times New Roman"/>
          <w:b w:val="0"/>
          <w:i w:val="0"/>
          <w:sz w:val="26"/>
        </w:rPr>
        <w:t xml:space="preserve"> báo tỷ số chênh chung hiệu chỉnh (adjusted common odds ratio, cOR) kèm khoảng tin cậy 95% làm phân tích chính. Mô hình chính được khóa như sau: outcome = G1 (mục 4.5.2, thứ hạng,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coi là liên tục trong mô hình chính); exposure = thời gian chờ theo mốc HIS, báo hiệu ứng theo </w:t>
      </w:r>
      <w:r>
        <w:rPr>
          <w:rFonts w:ascii="Times New Roman" w:hAnsi="Times New Roman" w:eastAsia="Times New Roman" w:cs="Times New Roman"/>
          <w:b/>
          <w:i w:val="0"/>
          <w:sz w:val="26"/>
        </w:rPr>
        <w:t>mỗi 15 phút chờ thêm</w:t>
      </w:r>
      <w:r>
        <w:rPr>
          <w:rFonts w:ascii="Times New Roman" w:hAnsi="Times New Roman" w:eastAsia="Times New Roman" w:cs="Times New Roman"/>
          <w:b w:val="0"/>
          <w:i w:val="0"/>
          <w:sz w:val="26"/>
        </w:rPr>
        <w:t xml:space="preserve">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w:t>
      </w:r>
      <w:r>
        <w:rPr>
          <w:rFonts w:ascii="Times New Roman" w:hAnsi="Times New Roman" w:eastAsia="Times New Roman" w:cs="Times New Roman"/>
          <w:b/>
          <w:i w:val="0"/>
          <w:sz w:val="26"/>
        </w:rPr>
        <w:t>Nếu vi phạm giả định</w:t>
      </w:r>
      <w:r>
        <w:rPr>
          <w:rFonts w:ascii="Times New Roman" w:hAnsi="Times New Roman" w:eastAsia="Times New Roman" w:cs="Times New Roman"/>
          <w:b w:val="0"/>
          <w:i w:val="0"/>
          <w:sz w:val="26"/>
        </w:rPr>
        <w:t xml:space="preserve">, chuyển sang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 xml:space="preserve"> (chỉ ràng buộc song song cho các biến thỏa giả định, thả lỏng cho biến vi phạm) hoặc </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cáo rõ biến nào vi phạm và hệ số theo từng ranh giới cắt cho biến đó.</w:t>
      </w:r>
      <w:r>
        <w:rPr>
          <w:rFonts w:ascii="Times New Roman" w:hAnsi="Times New Roman" w:eastAsia="Times New Roman" w:cs="Times New Roman"/>
          <w:b w:val="0"/>
          <w:i w:val="0"/>
          <w:sz w:val="26"/>
        </w:rPr>
        <w:t>[20]</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hệ số β kèm khoảng tin cậy 95% (Bảng 5.5), đây là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OR hiệu chỉnh (aOR) kèm khoảng tin cậy 95%. </w:t>
      </w:r>
      <w:r>
        <w:rPr>
          <w:rFonts w:ascii="Times New Roman" w:hAnsi="Times New Roman" w:eastAsia="Times New Roman" w:cs="Times New Roman"/>
          <w:b/>
          <w:i w:val="0"/>
          <w:sz w:val="26"/>
        </w:rPr>
        <w:t>Điều kiện kích hoạt:</w:t>
      </w:r>
      <w:r>
        <w:rPr>
          <w:rFonts w:ascii="Times New Roman" w:hAnsi="Times New Roman" w:eastAsia="Times New Roman" w:cs="Times New Roman"/>
          <w:b w:val="0"/>
          <w:i w:val="0"/>
          <w:sz w:val="26"/>
        </w:rP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w:t>
      </w: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 thời gian chờ; (b) </w:t>
      </w:r>
      <w:r>
        <w:rPr>
          <w:rFonts w:ascii="Times New Roman" w:hAnsi="Times New Roman" w:eastAsia="Times New Roman" w:cs="Times New Roman"/>
          <w:b/>
          <w:i w:val="0"/>
          <w:sz w:val="26"/>
        </w:rPr>
        <w:t>Biến điều chỉnh bắt buộc</w:t>
      </w:r>
      <w:r>
        <w:rPr>
          <w:rFonts w:ascii="Times New Roman" w:hAnsi="Times New Roman" w:eastAsia="Times New Roman" w:cs="Times New Roman"/>
          <w:b w:val="0"/>
          <w:i w:val="0"/>
          <w:sz w:val="26"/>
        </w:rPr>
        <w:t xml:space="preserve"> = tuổi, giới, nơi cư trú, BHYT, lý do khám, chuyên khoa, khung giờ, ngày trong tuần; (c) </w:t>
      </w:r>
      <w:r>
        <w:rPr>
          <w:rFonts w:ascii="Times New Roman" w:hAnsi="Times New Roman" w:eastAsia="Times New Roman" w:cs="Times New Roman"/>
          <w:b/>
          <w:i w:val="0"/>
          <w:sz w:val="26"/>
        </w:rPr>
        <w:t>Biến thăm dò</w:t>
      </w:r>
      <w:r>
        <w:rPr>
          <w:rFonts w:ascii="Times New Roman" w:hAnsi="Times New Roman" w:eastAsia="Times New Roman" w:cs="Times New Roman"/>
          <w:b w:val="0"/>
          <w:i w:val="0"/>
          <w:sz w:val="26"/>
        </w:rPr>
        <w:t xml:space="preserve"> = học vấn, nghề nghiệp, thu nhập hộ gia đình, khoảng cách nhà đến viện, phương tiện di chuyển, nguồn thông tin biết đến viện, số quầy (nếu đủ điều kiện), cận lâm sàng. Chỉ dùng ngưỡng đơn biến p &lt; 0,20 cho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này để chọn biến vào mô hình chính. Không dùng stepwise tự động làm phân tích chính; trần số tham số theo quy tắc cỡ mẫu tương ứng (mục 4.4.1).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w:t>
      </w:r>
      <w:r>
        <w:rPr>
          <w:rFonts w:ascii="Times New Roman" w:hAnsi="Times New Roman" w:eastAsia="Times New Roman" w:cs="Times New Roman"/>
          <w:b/>
          <w:i w:val="0"/>
          <w:sz w:val="26"/>
        </w:rPr>
        <w:t>và</w:t>
      </w:r>
      <w:r>
        <w:rPr>
          <w:rFonts w:ascii="Times New Roman" w:hAnsi="Times New Roman" w:eastAsia="Times New Roman" w:cs="Times New Roman"/>
          <w:b w:val="0"/>
          <w:i w:val="0"/>
          <w:sz w:val="26"/>
        </w:rPr>
        <w:t xml:space="preserve">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 Không thể xác định chắc chắn cơ chế MAR/MNAR chỉ bằng dữ liệu quan sát. </w:t>
      </w:r>
      <w:r>
        <w:rPr>
          <w:rFonts w:ascii="Times New Roman" w:hAnsi="Times New Roman" w:eastAsia="Times New Roman" w:cs="Times New Roman"/>
          <w:b/>
          <w:i w:val="0"/>
          <w:sz w:val="26"/>
        </w:rPr>
        <w:t>Đa trọng imputation (MICE) theo quy tắc Rubin[18]</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(bổ sung đối chiếu phản biện độc lập 07/07/2026): </w:t>
      </w:r>
      <w:r>
        <w:rPr>
          <w:rFonts w:ascii="Times New Roman" w:hAnsi="Times New Roman" w:eastAsia="Times New Roman" w:cs="Times New Roman"/>
          <w:b/>
          <w:i w:val="0"/>
          <w:sz w:val="26"/>
        </w:rPr>
        <w:t>hai người mã hóa độc lập</w:t>
      </w:r>
      <w:r>
        <w:rPr>
          <w:rFonts w:ascii="Times New Roman" w:hAnsi="Times New Roman" w:eastAsia="Times New Roman" w:cs="Times New Roman"/>
          <w:b w:val="0"/>
          <w:i w:val="0"/>
          <w:sz w:val="26"/>
        </w:rPr>
        <w:t xml:space="preserve"> đọc toàn bộ nội dung mở, xây dựng codebook chủ đề theo hướng quy nạp (từ dữ liệu, không áp khung có sẵn), gán mã độc lập rồi </w:t>
      </w:r>
      <w:r>
        <w:rPr>
          <w:rFonts w:ascii="Times New Roman" w:hAnsi="Times New Roman" w:eastAsia="Times New Roman" w:cs="Times New Roman"/>
          <w:b/>
          <w:i w:val="0"/>
          <w:sz w:val="26"/>
        </w:rPr>
        <w:t>hòa giải bất đồng</w:t>
      </w:r>
      <w:r>
        <w:rPr>
          <w:rFonts w:ascii="Times New Roman" w:hAnsi="Times New Roman" w:eastAsia="Times New Roman" w:cs="Times New Roman"/>
          <w:b w:val="0"/>
          <w:i w:val="0"/>
          <w:sz w:val="26"/>
        </w:rPr>
        <w:t xml:space="preserve">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 (đã khóa, đối chiếu phản biện độc lập 07/07/2026, không để "hoặc" ngang hàng):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w:t>
      </w:r>
      <w:r>
        <w:rPr>
          <w:rFonts w:ascii="Times New Roman" w:hAnsi="Times New Roman" w:eastAsia="Times New Roman" w:cs="Times New Roman"/>
          <w:b/>
          <w:i w:val="0"/>
          <w:sz w:val="26"/>
        </w:rPr>
        <w:t>bản trình Hội đồng; việc thu thập dữ liệu chỉ bắt đầu sau khi được phê duyệt</w:t>
      </w:r>
      <w:r>
        <w:rPr>
          <w:rFonts w:ascii="Times New Roman" w:hAnsi="Times New Roman" w:eastAsia="Times New Roman" w:cs="Times New Roman"/>
          <w:b w:val="0"/>
          <w:i w:val="0"/>
          <w:sz w:val="26"/>
        </w:rPr>
        <w:t xml:space="preserve">. Điều kiện bắt buộc (cổng cứng): phải có phê duyệt của Hội đồng Đạo đức trong nghiên cứu y sinh học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không điền giả.</w:t>
      </w:r>
    </w:p>
    <w:p>
      <w:pPr>
        <w:spacing w:before="0" w:after="160" w:lineRule="auto" w:line="360"/>
        <w:jc w:val="both"/>
      </w:pPr>
      <w:r>
        <w:rPr>
          <w:rFonts w:ascii="Times New Roman" w:hAnsi="Times New Roman" w:eastAsia="Times New Roman" w:cs="Times New Roman"/>
          <w:b w:val="0"/>
          <w:i w:val="0"/>
          <w:sz w:val="26"/>
        </w:rPr>
        <w:t xml:space="preserve">Đây là nghiên cứu quan sát, không can thiệp, khảo sát ẩn danh và tự điền, </w:t>
      </w:r>
      <w:r>
        <w:rPr>
          <w:rFonts w:ascii="Times New Roman" w:hAnsi="Times New Roman" w:eastAsia="Times New Roman" w:cs="Times New Roman"/>
          <w:b/>
          <w:i w:val="0"/>
          <w:sz w:val="26"/>
        </w:rPr>
        <w:t>mức nguy cơ tối thiểu</w:t>
      </w:r>
      <w:r>
        <w:rPr>
          <w:rFonts w:ascii="Times New Roman" w:hAnsi="Times New Roman" w:eastAsia="Times New Roman" w:cs="Times New Roman"/>
          <w:b w:val="0"/>
          <w:i w:val="0"/>
          <w:sz w:val="26"/>
        </w:rP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 (đã khóa tên nền tảng, đối chiếu phản biện độc lập 07/07/2026).</w:t>
      </w:r>
      <w:r>
        <w:rPr>
          <w:rFonts w:ascii="Times New Roman" w:hAnsi="Times New Roman" w:eastAsia="Times New Roman" w:cs="Times New Roman"/>
          <w:b w:val="0"/>
          <w:i w:val="0"/>
          <w:sz w:val="26"/>
        </w:rPr>
        <w:t xml:space="preserve"> Nghiên cứu </w:t>
      </w:r>
      <w:r>
        <w:rPr>
          <w:rFonts w:ascii="Times New Roman" w:hAnsi="Times New Roman" w:eastAsia="Times New Roman" w:cs="Times New Roman"/>
          <w:b/>
          <w:i w:val="0"/>
          <w:sz w:val="26"/>
        </w:rPr>
        <w:t>sẽ được đăng ký công khai trên OSF Registries</w:t>
      </w:r>
      <w:r>
        <w:rPr>
          <w:rFonts w:ascii="Times New Roman" w:hAnsi="Times New Roman" w:eastAsia="Times New Roman" w:cs="Times New Roman"/>
          <w:b w:val="0"/>
          <w:i w:val="0"/>
          <w:sz w:val="26"/>
        </w:rPr>
        <w:t xml:space="preserve"> (Open Science Framework, registries.osf.io) trước khi tuyển người tham gia đầu tiên, để phù hợp yêu cầu của Tuyên ngôn Helsinki (bản sửa đổi 2024) về đăng ký công khai cho mọi nghiên cứu y học có người tham gia. </w:t>
      </w:r>
      <w:r>
        <w:rPr>
          <w:rFonts w:ascii="Times New Roman" w:hAnsi="Times New Roman" w:eastAsia="Times New Roman" w:cs="Times New Roman"/>
          <w:b/>
          <w:i w:val="0"/>
          <w:sz w:val="26"/>
        </w:rPr>
        <w:t>WHO ICTRP không phải nơi đăng ký trực tiếp</w:t>
      </w:r>
      <w:r>
        <w:rPr>
          <w:rFonts w:ascii="Times New Roman" w:hAnsi="Times New Roman" w:eastAsia="Times New Roman" w:cs="Times New Roman"/>
          <w:b w:val="0"/>
          <w:i w:val="0"/>
          <w:sz w:val="26"/>
        </w:rPr>
        <w:t xml:space="preserve">.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w:t>
      </w:r>
      <w:r>
        <w:rPr>
          <w:rFonts w:ascii="Times New Roman" w:hAnsi="Times New Roman" w:eastAsia="Times New Roman" w:cs="Times New Roman"/>
          <w:b/>
          <w:i w:val="0"/>
          <w:sz w:val="26"/>
        </w:rPr>
        <w:t>OSF Registries</w:t>
      </w:r>
      <w:r>
        <w:rPr>
          <w:rFonts w:ascii="Times New Roman" w:hAnsi="Times New Roman" w:eastAsia="Times New Roman" w:cs="Times New Roman"/>
          <w:b w:val="0"/>
          <w:i w:val="0"/>
          <w:sz w:val="26"/>
        </w:rPr>
        <w:t xml:space="preserve">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hai tài liệu tách biệt hoàn toàn (đã khóa, đối chiếu phản biện độc lập 07/07/2026, thay mô hình lai "tách sau khi thu" của bản trước):</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không phải Phần 5 của phiếu khảo sát nữa. Người tham gia đọc ICF, rồi ký tên/điểm chỉ và ghi ngày </w:t>
      </w:r>
      <w:r>
        <w:rPr>
          <w:rFonts w:ascii="Times New Roman" w:hAnsi="Times New Roman" w:eastAsia="Times New Roman" w:cs="Times New Roman"/>
          <w:b/>
          <w:i w:val="0"/>
          <w:sz w:val="26"/>
        </w:rPr>
        <w:t>trên chính ICF</w:t>
      </w:r>
      <w:r>
        <w:rPr>
          <w:rFonts w:ascii="Times New Roman" w:hAnsi="Times New Roman" w:eastAsia="Times New Roman" w:cs="Times New Roman"/>
          <w:b w:val="0"/>
          <w:i w:val="0"/>
          <w:sz w:val="26"/>
        </w:rPr>
        <w:t xml:space="preserve">; ICF được thu và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với phiếu khảo sát (không lập bảng ghép ICF ↔ mã nghiên cứu của phiếu). Phiếu khảo sát chỉ được phát cho người </w:t>
      </w:r>
      <w:r>
        <w:rPr>
          <w:rFonts w:ascii="Times New Roman" w:hAnsi="Times New Roman" w:eastAsia="Times New Roman" w:cs="Times New Roman"/>
          <w:b/>
          <w:i w:val="0"/>
          <w:sz w:val="26"/>
        </w:rPr>
        <w:t>đã ký ICF</w:t>
      </w:r>
      <w:r>
        <w:rPr>
          <w:rFonts w:ascii="Times New Roman" w:hAnsi="Times New Roman" w:eastAsia="Times New Roman" w:cs="Times New Roman"/>
          <w:b w:val="0"/>
          <w:i w:val="0"/>
          <w:sz w:val="26"/>
        </w:rPr>
        <w:t xml:space="preserve">, chỉ mang mã nghiên cứu, không tên/không chữ ký (Phụ lục C). Đây là sự tách biệt </w:t>
      </w:r>
      <w:r>
        <w:rPr>
          <w:rFonts w:ascii="Times New Roman" w:hAnsi="Times New Roman" w:eastAsia="Times New Roman" w:cs="Times New Roman"/>
          <w:b/>
          <w:i w:val="0"/>
          <w:sz w:val="26"/>
        </w:rPr>
        <w:t>thật</w:t>
      </w:r>
      <w:r>
        <w:rPr>
          <w:rFonts w:ascii="Times New Roman" w:hAnsi="Times New Roman" w:eastAsia="Times New Roman" w:cs="Times New Roman"/>
          <w:b w:val="0"/>
          <w:i w:val="0"/>
          <w:sz w:val="26"/>
        </w:rPr>
        <w:t xml:space="preserve">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Nội dung khảo sát là </w:t>
      </w:r>
      <w:r>
        <w:rPr>
          <w:rFonts w:ascii="Times New Roman" w:hAnsi="Times New Roman" w:eastAsia="Times New Roman" w:cs="Times New Roman"/>
          <w:b/>
          <w:i w:val="0"/>
          <w:sz w:val="26"/>
        </w:rPr>
        <w:t>ẩn danh thật</w:t>
      </w:r>
      <w:r>
        <w:rPr>
          <w:rFonts w:ascii="Times New Roman" w:hAnsi="Times New Roman" w:eastAsia="Times New Roman" w:cs="Times New Roman"/>
          <w:b w:val="0"/>
          <w:i w:val="0"/>
          <w:sz w:val="26"/>
        </w:rPr>
        <w: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 xml:space="preserve">Đây là nghiên cứu quan sát thuần túy, nhà nghiên cứu không phân bổ can thiệp, nên theo định nghĩa thử nghiệm lâm sàng của WHO/ICMJE </w:t>
      </w:r>
      <w:r>
        <w:rPr>
          <w:rFonts w:ascii="Times New Roman" w:hAnsi="Times New Roman" w:eastAsia="Times New Roman" w:cs="Times New Roman"/>
          <w:b/>
          <w:i w:val="0"/>
          <w:sz w:val="26"/>
        </w:rPr>
        <w:t>không thuộc diện đăng ký thử nghiệm lâm sàng bắt buộc theo nghĩa can thiệp</w:t>
      </w:r>
      <w:r>
        <w:rPr>
          <w:rFonts w:ascii="Times New Roman" w:hAnsi="Times New Roman" w:eastAsia="Times New Roman" w:cs="Times New Roman"/>
          <w:b w:val="0"/>
          <w:i w:val="0"/>
          <w:sz w:val="26"/>
        </w:rPr>
        <w:t xml:space="preserve"> (đề tài </w:t>
      </w:r>
      <w:r>
        <w:rPr>
          <w:rFonts w:ascii="Times New Roman" w:hAnsi="Times New Roman" w:eastAsia="Times New Roman" w:cs="Times New Roman"/>
          <w:b/>
          <w:i w:val="0"/>
          <w:sz w:val="26"/>
        </w:rPr>
        <w:t>không đăng ký như một thử nghiệm can thiệp</w:t>
      </w:r>
      <w:r>
        <w:rPr>
          <w:rFonts w:ascii="Times New Roman" w:hAnsi="Times New Roman" w:eastAsia="Times New Roman" w:cs="Times New Roman"/>
          <w:b w:val="0"/>
          <w:i w:val="0"/>
          <w:sz w:val="26"/>
        </w:rPr>
        <w:t>); tuy nhiên, đề tài vẫn thực hiện đăng ký công khai trước khi tuyển người tham gia đầu tiên như đã nêu ở trên, theo yêu cầu đăng ký công khai của Tuyên ngôn Helsinki (2024) áp dụng cho mọi nghiên cứu y học có người tham gia, không riêng thử nghiệm can thiệp.</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 xml:space="preserve">Kết quả sẽ được trình bày theo bộ bảng dưới đây. Đây là các </w:t>
      </w:r>
      <w:r>
        <w:rPr>
          <w:rFonts w:ascii="Times New Roman" w:hAnsi="Times New Roman" w:eastAsia="Times New Roman" w:cs="Times New Roman"/>
          <w:b/>
          <w:i w:val="0"/>
          <w:sz w:val="26"/>
        </w:rPr>
        <w:t>bảng trống (table shells)</w:t>
      </w:r>
      <w:r>
        <w:rPr>
          <w:rFonts w:ascii="Times New Roman" w:hAnsi="Times New Roman" w:eastAsia="Times New Roman" w:cs="Times New Roman"/>
          <w:b w:val="0"/>
          <w:i w:val="0"/>
          <w:sz w:val="26"/>
        </w:rPr>
        <w:t>: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Hài lòng CHUNG,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χ² =. , p =. / thỏa mãn hay vi phạm]; nếu vi phạm, bảng thay bằng hệ số partial proportional odds theo từng ranh giới cắt cho biến vi phạm.[20] Pseudo-R² (McFadden) =. ; kiểm phi tuyến của thời gian chờ (restricted cubic spline 3 nút hoặc phân tích theo phân vị), VIF/GVIF max =. ; n đưa vào mô hình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Sơ đồ luồng tham gia (STROBE flow diagram,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được sàng lọc theo dòng khám tại Khoa C1a (n =,)</w:t>
      </w:r>
    </w:p>
    <w:p>
      <w:pPr>
        <w:pStyle w:val="ListNumber"/>
        <w:spacing w:before="0" w:after="120" w:lineRule="auto" w:line="360"/>
        <w:jc w:val="both"/>
      </w:pPr>
      <w:r>
        <w:rPr>
          <w:rFonts w:ascii="Times New Roman" w:hAnsi="Times New Roman" w:eastAsia="Times New Roman" w:cs="Times New Roman"/>
          <w:b w:val="0"/>
          <w:i w:val="0"/>
          <w:sz w:val="26"/>
        </w:rPr>
        <w:t>→ Đủ điều kiện chọn vào theo tiêu chuẩn 4.3.1/4.3.2 (n =,)</w:t>
      </w:r>
    </w:p>
    <w:p>
      <w:pPr>
        <w:pStyle w:val="ListNumber"/>
        <w:spacing w:before="0" w:after="120" w:lineRule="auto" w:line="360"/>
        <w:jc w:val="both"/>
      </w:pPr>
      <w:r>
        <w:rPr>
          <w:rFonts w:ascii="Times New Roman" w:hAnsi="Times New Roman" w:eastAsia="Times New Roman" w:cs="Times New Roman"/>
          <w:b w:val="0"/>
          <w:i w:val="0"/>
          <w:sz w:val="26"/>
        </w:rPr>
        <w:t xml:space="preserve">→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w:t>
      </w:r>
    </w:p>
    <w:p>
      <w:pPr>
        <w:pStyle w:val="ListNumber"/>
        <w:spacing w:before="0" w:after="120" w:lineRule="auto" w:line="360"/>
        <w:jc w:val="both"/>
      </w:pPr>
      <w:r>
        <w:rPr>
          <w:rFonts w:ascii="Times New Roman" w:hAnsi="Times New Roman" w:eastAsia="Times New Roman" w:cs="Times New Roman"/>
          <w:b w:val="0"/>
          <w:i w:val="0"/>
          <w:sz w:val="26"/>
        </w:rPr>
        <w:t>→ Được mời tham gia (n =,)</w:t>
      </w:r>
    </w:p>
    <w:p>
      <w:pPr>
        <w:pStyle w:val="ListNumber"/>
        <w:spacing w:before="0" w:after="120" w:lineRule="auto" w:line="360"/>
        <w:jc w:val="both"/>
      </w:pPr>
      <w:r>
        <w:rPr>
          <w:rFonts w:ascii="Times New Roman" w:hAnsi="Times New Roman" w:eastAsia="Times New Roman" w:cs="Times New Roman"/>
          <w:b w:val="0"/>
          <w:i w:val="0"/>
          <w:sz w:val="26"/>
        </w:rPr>
        <w:t>→ Từ chối (n =,) / Đồng ý (n =,)</w:t>
      </w:r>
    </w:p>
    <w:p>
      <w:pPr>
        <w:pStyle w:val="ListNumber"/>
        <w:spacing w:before="0" w:after="120" w:lineRule="auto" w:line="360"/>
        <w:jc w:val="both"/>
      </w:pPr>
      <w:r>
        <w:rPr>
          <w:rFonts w:ascii="Times New Roman" w:hAnsi="Times New Roman" w:eastAsia="Times New Roman" w:cs="Times New Roman"/>
          <w:b w:val="0"/>
          <w:i w:val="0"/>
          <w:sz w:val="26"/>
        </w:rPr>
        <w:t>→ Nộp phiếu khảo sát (n =,)</w:t>
      </w:r>
    </w:p>
    <w:p>
      <w:pPr>
        <w:pStyle w:val="ListNumber"/>
        <w:spacing w:before="0" w:after="120" w:lineRule="auto" w:line="360"/>
        <w:jc w:val="both"/>
      </w:pPr>
      <w:r>
        <w:rPr>
          <w:rFonts w:ascii="Times New Roman" w:hAnsi="Times New Roman" w:eastAsia="Times New Roman" w:cs="Times New Roman"/>
          <w:b w:val="0"/>
          <w:i w:val="0"/>
          <w:sz w:val="26"/>
        </w:rPr>
        <w:t>→ Phiếu hợp lệ (PhieuHopLe, đạt ngưỡng ≥ 80% mục/lĩnh vực hợp lệ, mục 4.10) (n =,)</w:t>
      </w:r>
    </w:p>
    <w:p>
      <w:pPr>
        <w:pStyle w:val="ListNumber"/>
        <w:spacing w:before="0" w:after="120" w:lineRule="auto" w:line="360"/>
        <w:jc w:val="both"/>
      </w:pPr>
      <w:r>
        <w:rPr>
          <w:rFonts w:ascii="Times New Roman" w:hAnsi="Times New Roman" w:eastAsia="Times New Roman" w:cs="Times New Roman"/>
          <w:b w:val="0"/>
          <w:i w:val="0"/>
          <w:sz w:val="26"/>
        </w:rPr>
        <w:t>→ Đưa vào phân tích chính (n =,)</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Khuyến nghị độc lập</w:t>
            </w:r>
            <w:r>
              <w:rPr>
                <w:rFonts w:ascii="Times New Roman" w:hAnsi="Times New Roman" w:eastAsia="Times New Roman" w:cs="Times New Roman"/>
                <w:b w:val="0"/>
                <w:i w:val="0"/>
                <w:sz w:val="22"/>
              </w:rPr>
              <w:t xml:space="preserve"> với người thu thập</w:t>
            </w:r>
          </w:p>
        </w:tc>
      </w:tr>
    </w:tbl>
    <w:p/>
    <w:p>
      <w:pPr>
        <w:spacing w:before="0" w:after="160" w:lineRule="auto" w:line="360"/>
        <w:jc w:val="both"/>
      </w:pPr>
      <w:r>
        <w:rPr>
          <w:rFonts w:ascii="Times New Roman" w:hAnsi="Times New Roman" w:eastAsia="Times New Roman" w:cs="Times New Roman"/>
          <w:b w:val="0"/>
          <w:i w:val="0"/>
          <w:sz w:val="26"/>
        </w:rPr>
        <w:t>Số nhân lực thực tế mỗi vai trò được ấn định theo cỡ mẫu và lưu lượng khám. Điều tra viên độc lập ngoài khoa và nhà thống kê độc lập là yêu cầu kiểm soát sai lệch, không chỉ là phân công hành chính.</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 xml:space="preserve">Quy ước mốc: </w:t>
      </w:r>
      <w:r>
        <w:rPr>
          <w:rFonts w:ascii="Times New Roman" w:hAnsi="Times New Roman" w:eastAsia="Times New Roman" w:cs="Times New Roman"/>
          <w:b/>
          <w:i w:val="0"/>
          <w:sz w:val="26"/>
        </w:rPr>
        <w:t>T0 = ngày Hội đồng Đạo đức/lãnh đạo BVQY 175 phê duyệt.</w:t>
      </w:r>
      <w:r>
        <w:rPr>
          <w:rFonts w:ascii="Times New Roman" w:hAnsi="Times New Roman" w:eastAsia="Times New Roman" w:cs="Times New Roman"/>
          <w:b w:val="0"/>
          <w:i w:val="0"/>
          <w:sz w:val="26"/>
        </w:rPr>
        <w:t xml:space="preserve"> Đăng ký nghiên cứu công khai phải hoàn tất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Hồ sơ đạo đức → phê duyệt (cổng cứng, = T0)</w:t>
            </w:r>
            <w:r>
              <w:rPr>
                <w:rFonts w:ascii="Times New Roman" w:hAnsi="Times New Roman" w:eastAsia="Times New Roman" w:cs="Times New Roman"/>
                <w:b w:val="0"/>
                <w:i w:val="0"/>
                <w:sz w:val="22"/>
              </w:rPr>
              <w:t>,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Pha phát triển &amp; kiểm định công cụ</w:t>
            </w:r>
            <w:r>
              <w:rPr>
                <w:rFonts w:ascii="Times New Roman" w:hAnsi="Times New Roman" w:eastAsia="Times New Roman" w:cs="Times New Roman"/>
                <w:b w:val="0"/>
                <w:i w:val="0"/>
                <w:sz w:val="22"/>
              </w:rPr>
              <w:t xml:space="preserve">, bảng truy xuất item, hội đồng chuyên gia (I-CVI/S-CVI), cognitive interview 10–15 người bệnh, pilot thực địa n ≈ 50–100, khóa </w:t>
            </w:r>
            <w:r>
              <w:rPr>
                <w:rFonts w:ascii="Times New Roman" w:hAnsi="Times New Roman" w:eastAsia="Times New Roman" w:cs="Times New Roman"/>
                <w:b/>
                <w:i w:val="0"/>
                <w:sz w:val="22"/>
              </w:rPr>
              <w:t>vFinal</w:t>
            </w:r>
            <w:r>
              <w:rPr>
                <w:rFonts w:ascii="Times New Roman" w:hAnsi="Times New Roman" w:eastAsia="Times New Roman" w:cs="Times New Roman"/>
                <w:b w:val="0"/>
                <w:i w:val="0"/>
                <w:sz w:val="22"/>
              </w:rPr>
              <w:t xml:space="preserve">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In Bản thông tin &amp; Đồng thuận ICF riêng (có tên/chữ ký, Phụ lục B), </w:t>
            </w:r>
            <w:r>
              <w:rPr>
                <w:rFonts w:ascii="Times New Roman" w:hAnsi="Times New Roman" w:eastAsia="Times New Roman" w:cs="Times New Roman"/>
                <w:b/>
                <w:i w:val="0"/>
                <w:sz w:val="22"/>
              </w:rPr>
              <w:t>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rFonts w:ascii="Times New Roman" w:hAnsi="Times New Roman" w:eastAsia="Times New Roman" w:cs="Times New Roman"/>
          <w:b/>
          <w:i w:val="0"/>
          <w:sz w:val="26"/>
        </w:rPr>
        <w:t>không lưu bất kỳ thông tin định danh cá nhân (PII) nào</w:t>
      </w:r>
      <w:r>
        <w:rPr>
          <w:rFonts w:ascii="Times New Roman" w:hAnsi="Times New Roman" w:eastAsia="Times New Roman" w:cs="Times New Roman"/>
          <w:b w:val="0"/>
          <w:i w:val="0"/>
          <w:sz w:val="26"/>
        </w:rPr>
        <w:t>.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REDCap</w:t>
      </w:r>
      <w:r>
        <w:rPr>
          <w:rFonts w:ascii="Times New Roman" w:hAnsi="Times New Roman" w:eastAsia="Times New Roman" w:cs="Times New Roman"/>
          <w:b w:val="0"/>
          <w:i w:val="0"/>
          <w:sz w:val="26"/>
        </w:rPr>
        <w:t xml:space="preserve">. Ưu tiên, vì có sẵn range checks và audit trail. Nếu đơn vị không có sẵn REDCap, dùng </w:t>
      </w:r>
      <w:r>
        <w:rPr>
          <w:rFonts w:ascii="Times New Roman" w:hAnsi="Times New Roman" w:eastAsia="Times New Roman" w:cs="Times New Roman"/>
          <w:b/>
          <w:i w:val="0"/>
          <w:sz w:val="26"/>
        </w:rPr>
        <w:t>EpiData</w:t>
      </w:r>
      <w:r>
        <w:rPr>
          <w:rFonts w:ascii="Times New Roman" w:hAnsi="Times New Roman" w:eastAsia="Times New Roman" w:cs="Times New Roman"/>
          <w:b w:val="0"/>
          <w:i w:val="0"/>
          <w:sz w:val="26"/>
        </w:rPr>
        <w:t xml:space="preserve">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nhập đôi 100% số phiếu</w:t>
      </w:r>
      <w:r>
        <w:rPr>
          <w:rFonts w:ascii="Times New Roman" w:hAnsi="Times New Roman" w:eastAsia="Times New Roman" w:cs="Times New Roman"/>
          <w:b w:val="0"/>
          <w:i w:val="0"/>
          <w:sz w:val="26"/>
        </w:rPr>
        <w:t xml:space="preserve">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 (đã khóa, siết chặt hơn thiết kế trước, đối chiếu phản biện độc lập 07/07/2026):</w:t>
      </w:r>
      <w:r>
        <w:rPr>
          <w:rFonts w:ascii="Times New Roman" w:hAnsi="Times New Roman" w:eastAsia="Times New Roman" w:cs="Times New Roman"/>
          <w:b w:val="0"/>
          <w:i w:val="0"/>
          <w:sz w:val="26"/>
        </w:rPr>
        <w:t xml:space="preserve"> trường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REDCap/EpiData hay bất kỳ hệ thống nhập liệu nào của nhóm nghiên cứu, dưới bất kỳ hình thức nào, kể cả tạm thời. Việc đối soát/chống trùng đối tượng dùng `MaSoBenhNhan` do </w:t>
      </w:r>
      <w:r>
        <w:rPr>
          <w:rFonts w:ascii="Times New Roman" w:hAnsi="Times New Roman" w:eastAsia="Times New Roman" w:cs="Times New Roman"/>
          <w:b/>
          <w:i w:val="0"/>
          <w:sz w:val="26"/>
        </w:rPr>
        <w:t>Phòng CNTT/QLCL bệnh viện thực hiện hoàn toàn riêng biệt</w:t>
      </w:r>
      <w:r>
        <w:rPr>
          <w:rFonts w:ascii="Times New Roman" w:hAnsi="Times New Roman" w:eastAsia="Times New Roman" w:cs="Times New Roman"/>
          <w:b w:val="0"/>
          <w:i w:val="0"/>
          <w:sz w:val="26"/>
        </w:rPr>
        <w:t>, ngoài phạm vi hệ thống dữ liệu của nhóm nghiên cứu; nhóm nghiên cứu chỉ nhận và chỉ nhập `ID` (mã số phiếu) làm định danh duy nhất trong toàn bộ vòng đời dữ liệu (thu thập → nhập liệu →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w:t>
      </w:r>
      <w:r>
        <w:rPr>
          <w:rFonts w:ascii="Times New Roman" w:hAnsi="Times New Roman" w:eastAsia="Times New Roman" w:cs="Times New Roman"/>
          <w:b/>
          <w:i w:val="0"/>
          <w:sz w:val="26"/>
        </w:rPr>
        <w:t>05 năm</w:t>
      </w:r>
      <w:r>
        <w:rPr>
          <w:rFonts w:ascii="Times New Roman" w:hAnsi="Times New Roman" w:eastAsia="Times New Roman" w:cs="Times New Roman"/>
          <w:b w:val="0"/>
          <w:i w:val="0"/>
          <w:sz w:val="26"/>
        </w:rPr>
        <w:t xml:space="preserve">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w:t>
      </w:r>
      <w:r>
        <w:rPr>
          <w:rFonts w:ascii="Times New Roman" w:hAnsi="Times New Roman" w:eastAsia="Times New Roman" w:cs="Times New Roman"/>
          <w:b/>
          <w:i w:val="0"/>
          <w:sz w:val="26"/>
        </w:rPr>
        <w:t>nhân sự được ủy quyền của Phòng CNTT/quản lý chất lượng bệnh viện</w:t>
      </w:r>
      <w:r>
        <w:rPr>
          <w:rFonts w:ascii="Times New Roman" w:hAnsi="Times New Roman" w:eastAsia="Times New Roman" w:cs="Times New Roman"/>
          <w:b w:val="0"/>
          <w:i w:val="0"/>
          <w:sz w:val="26"/>
        </w:rPr>
        <w:t xml:space="preserve">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w:t>
      </w:r>
      <w:r>
        <w:rPr>
          <w:rFonts w:ascii="Times New Roman" w:hAnsi="Times New Roman" w:eastAsia="Times New Roman" w:cs="Times New Roman"/>
          <w:b/>
          <w:i w:val="0"/>
          <w:sz w:val="26"/>
        </w:rPr>
        <w:t>hàng tuần</w:t>
      </w:r>
      <w:r>
        <w:rPr>
          <w:rFonts w:ascii="Times New Roman" w:hAnsi="Times New Roman" w:eastAsia="Times New Roman" w:cs="Times New Roman"/>
          <w:b w:val="0"/>
          <w:i w:val="0"/>
          <w:sz w:val="26"/>
        </w:rPr>
        <w:t xml:space="preserve">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w:t>
      </w: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20 tài liệu có PMID (kèm DOI khi xác minh được) đã được đối chiếu với PubMed (tiêu đề · tạp chí · năm · tác giả đầu; mục [19] bổ sung ở vòng rà soát phương pháp gần nhất, mục [20] bổ sung ở vòng phản biện độc lập 07/07/2026, cả hai đã xác minh qua PubMed E-utilities trước khi thêm vào danh mục); bảng đối chiếu nguồn (PMID/DOI, nội dung trích,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Behavioral Research.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1997;31(5):546-551. PMID: 9429194.</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Lwanga SK, Lemeshow S. Sample size determination in health studies (WHO, 1991).</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*[DỰ THẢO v1.0,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 xml:space="preserve">Tài liệu này phải được chủ nhiệm và nhà thống kê ký và ghi "KHÓA ngày ___" </w:t>
      </w:r>
      <w:r>
        <w:rPr>
          <w:rFonts w:ascii="Times New Roman" w:hAnsi="Times New Roman" w:eastAsia="Times New Roman" w:cs="Times New Roman"/>
          <w:b/>
          <w:i/>
          <w:sz w:val="22"/>
        </w:rPr>
        <w:t>trước khi</w:t>
      </w:r>
      <w:r>
        <w:rPr>
          <w:rFonts w:ascii="Times New Roman" w:hAnsi="Times New Roman" w:eastAsia="Times New Roman" w:cs="Times New Roman"/>
          <w:b w:val="0"/>
          <w:i/>
          <w:sz w:val="22"/>
        </w:rPr>
        <w:t xml:space="preserve">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R, mục 4.10):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xml:space="preserve">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 xml:space="preserve">Đặc tính đo lường trong mẫu: Cronbach's α theo lĩnh vực cho A, B, C, D (≥ 3 mục); lĩnh vực E (2 mục) báo α kèm cảnh báo khoảng tin cậy rộng; lĩnh vực F (1 mục) không tính α (chỉ số đơn mục). Phân tích nhân tố khám phá (EFA) trên </w:t>
      </w:r>
      <w:r>
        <w:rPr>
          <w:rFonts w:ascii="Times New Roman" w:hAnsi="Times New Roman" w:eastAsia="Times New Roman" w:cs="Times New Roman"/>
          <w:b/>
          <w:i w:val="0"/>
          <w:sz w:val="26"/>
        </w:rPr>
        <w:t>29 mục A–E</w:t>
      </w:r>
      <w:r>
        <w:rPr>
          <w:rFonts w:ascii="Times New Roman" w:hAnsi="Times New Roman" w:eastAsia="Times New Roman" w:cs="Times New Roman"/>
          <w:b w:val="0"/>
          <w:i w:val="0"/>
          <w:sz w:val="26"/>
        </w:rPr>
        <w:t xml:space="preserve"> (loại F1, chỉ số đơn mục, không đưa vào EFA): ma trận tương quan </w:t>
      </w:r>
      <w:r>
        <w:rPr>
          <w:rFonts w:ascii="Times New Roman" w:hAnsi="Times New Roman" w:eastAsia="Times New Roman" w:cs="Times New Roman"/>
          <w:b/>
          <w:i w:val="0"/>
          <w:sz w:val="26"/>
        </w:rPr>
        <w:t>polychoric</w:t>
      </w:r>
      <w:r>
        <w:rPr>
          <w:rFonts w:ascii="Times New Roman" w:hAnsi="Times New Roman" w:eastAsia="Times New Roman" w:cs="Times New Roman"/>
          <w:b w:val="0"/>
          <w:i w:val="0"/>
          <w:sz w:val="26"/>
        </w:rPr>
        <w:t xml:space="preserve">,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xoay </w:t>
      </w:r>
      <w:r>
        <w:rPr>
          <w:rFonts w:ascii="Times New Roman" w:hAnsi="Times New Roman" w:eastAsia="Times New Roman" w:cs="Times New Roman"/>
          <w:b/>
          <w:i w:val="0"/>
          <w:sz w:val="26"/>
        </w:rPr>
        <w:t>xiên (oblique)</w:t>
      </w:r>
      <w:r>
        <w:rPr>
          <w:rFonts w:ascii="Times New Roman" w:hAnsi="Times New Roman" w:eastAsia="Times New Roman" w:cs="Times New Roman"/>
          <w:b w:val="0"/>
          <w:i w:val="0"/>
          <w:sz w:val="26"/>
        </w:rPr>
        <w:t>;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w:t>
      </w:r>
      <w:r>
        <w:rPr>
          <w:rFonts w:ascii="Times New Roman" w:hAnsi="Times New Roman" w:eastAsia="Times New Roman" w:cs="Times New Roman"/>
          <w:b/>
          <w:i w:val="0"/>
          <w:sz w:val="26"/>
        </w:rPr>
        <w:t>thứ hạng 1–5</w:t>
      </w:r>
      <w:r>
        <w:rPr>
          <w:rFonts w:ascii="Times New Roman" w:hAnsi="Times New Roman" w:eastAsia="Times New Roman" w:cs="Times New Roman"/>
          <w:b w:val="0"/>
          <w:i w:val="0"/>
          <w:sz w:val="26"/>
        </w:rPr>
        <w:t xml:space="preserve">) → hồi quy logistic thứ tự (ordinal/proportional odds) đa biến, báo tỷ số chênh chung hiệu chỉnh (cOR) + KTC 95%. Exposure chính (thời gian chờ)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xml:space="preserve">.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w:t>
      </w:r>
      <w:r>
        <w:rPr>
          <w:rFonts w:ascii="Times New Roman" w:hAnsi="Times New Roman" w:eastAsia="Times New Roman" w:cs="Times New Roman"/>
          <w:b/>
          <w:i w:val="0"/>
          <w:sz w:val="26"/>
        </w:rPr>
        <w:t>nếu vi phạm</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hệ số theo từng ranh giới cắt cho (các)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hồi quy tuyến tính đa biến trên G1 (coi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β + KTC 95% (Bảng 5.5), không phải mô hình chi phối kết luận;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χ²/Fisher exact; luôn kèm hiệu ứng + KTC 95%.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BA NHÓM đã khóa (xem thêm Phụ lục D,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w:t>
      </w:r>
    </w:p>
    <w:p>
      <w:pPr>
        <w:pStyle w:val="ListNumber"/>
        <w:spacing w:before="0" w:after="120" w:lineRule="auto" w:line="360"/>
        <w:jc w:val="both"/>
      </w:pPr>
      <w:r>
        <w:rPr>
          <w:rFonts w:ascii="Times New Roman" w:hAnsi="Times New Roman" w:eastAsia="Times New Roman" w:cs="Times New Roman"/>
          <w:b w:val="0"/>
          <w:i w:val="0"/>
          <w:sz w:val="26"/>
        </w:rPr>
        <w:t xml:space="preserve">Biến thăm dò (exploratory): học vấn, nghề nghiệp, thu nhập hộ gia đình, khoảng cách nhà đến viện, phương tiện di chuyển, nguồn thông tin biết đến viện, số quầy (nếu đủ điều kiện), cận lâm sàng. 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áp dụng để chọn vào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p &lt; 0,20 để quyết định biến vào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không hiệu chỉnh biến trung gian/collider (`co_cls`, `so_quay_buoc` sau khám,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proportional odds</w:t>
      </w:r>
      <w:r>
        <w:rPr>
          <w:rFonts w:ascii="Times New Roman" w:hAnsi="Times New Roman" w:eastAsia="Times New Roman" w:cs="Times New Roman"/>
          <w:b w:val="0"/>
          <w:i w:val="0"/>
          <w:sz w:val="26"/>
        </w:rPr>
        <w:t xml:space="preserve"> (Brant hoặc so sánh log-likelihood theo ranh giới cắt), vi phạm → partial proportional odds/generalized ordered logit, báo hệ số riêng cho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đa cộng tuyến (VIF/GVIF &gt; 10 →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w:t>
      </w:r>
      <w:r>
        <w:rPr>
          <w:rFonts w:ascii="Times New Roman" w:hAnsi="Times New Roman" w:eastAsia="Times New Roman" w:cs="Times New Roman"/>
          <w:b/>
          <w:i w:val="0"/>
          <w:sz w:val="26"/>
        </w:rPr>
        <w:t>Firth</w:t>
      </w:r>
      <w:r>
        <w:rPr>
          <w:rFonts w:ascii="Times New Roman" w:hAnsi="Times New Roman" w:eastAsia="Times New Roman" w:cs="Times New Roman"/>
          <w:b w:val="0"/>
          <w:i w:val="0"/>
          <w:sz w:val="26"/>
        </w:rPr>
        <w:t xml:space="preserve"> chỉ áp dụng nếu separation VÀ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(loại khỏi cả tử số và mẫu số khi tính điểm miền),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(cả hai loại khỏi tử số, tính là "thiếu"). Điểm một lĩnh vực chỉ tính khi ≥ 80% mục ÁP DỤNG của lĩnh vực có điểm hợp lệ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 </w:t>
      </w:r>
      <w:r>
        <w:rPr>
          <w:rFonts w:ascii="Times New Roman" w:hAnsi="Times New Roman" w:eastAsia="Times New Roman" w:cs="Times New Roman"/>
          <w:b/>
          <w:i w:val="0"/>
          <w:sz w:val="26"/>
        </w:rPr>
        <w:t>không thể xác định chắc chắn cơ chế MAR/MNAR chỉ bằng dữ liệu quan sát</w:t>
      </w:r>
      <w:r>
        <w:rPr>
          <w:rFonts w:ascii="Times New Roman" w:hAnsi="Times New Roman" w:eastAsia="Times New Roman" w:cs="Times New Roman"/>
          <w:b w:val="0"/>
          <w:i w:val="0"/>
          <w:sz w:val="26"/>
        </w:rPr>
        <w:t xml:space="preserve">. Phân tích chính là complete-case khi tỷ lệ thiếu rất thấp (&lt; 5%). </w:t>
      </w:r>
      <w:r>
        <w:rPr>
          <w:rFonts w:ascii="Times New Roman" w:hAnsi="Times New Roman" w:eastAsia="Times New Roman" w:cs="Times New Roman"/>
          <w:b/>
          <w:i w:val="0"/>
          <w:sz w:val="26"/>
        </w:rPr>
        <w:t>MICE (m ≥ 20, quy tắc Rubin[18])</w:t>
      </w:r>
      <w:r>
        <w:rPr>
          <w:rFonts w:ascii="Times New Roman" w:hAnsi="Times New Roman" w:eastAsia="Times New Roman" w:cs="Times New Roman"/>
          <w:b w:val="0"/>
          <w:i w:val="0"/>
          <w:sz w:val="26"/>
        </w:rPr>
        <w:t xml:space="preserve"> chỉ dùng cho biến nền/phơi nhiễm khi MAR hợp lý và tỷ lệ thiếu đáng kể; outcome phải được đưa vào mô hình nội suy như một predictor (không tự nội suy trực tiếp outcome);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của bản trước đã gỡ bỏ,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người nhà/điều tra viên ghi hộ) khỏi mô hình chính, chạy lại trên tập chỉ gồm phiếu tự điền (`mode_tra_loi` = 1), so sánh chiều/độ lớn cOR với mô hình đầy đủ (đối chiếu phản biện độc lập 07/07/2026,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w:t>
      </w:r>
      <w:r>
        <w:rPr>
          <w:rFonts w:ascii="Times New Roman" w:hAnsi="Times New Roman" w:eastAsia="Times New Roman" w:cs="Times New Roman"/>
          <w:b/>
          <w:i/>
          <w:sz w:val="22"/>
        </w:rPr>
        <w:t>tương đương</w:t>
      </w:r>
      <w:r>
        <w:rPr>
          <w:rFonts w:ascii="Times New Roman" w:hAnsi="Times New Roman" w:eastAsia="Times New Roman" w:cs="Times New Roman"/>
          <w:b w:val="0"/>
          <w:i/>
          <w:sz w:val="22"/>
        </w:rPr>
        <w:t xml:space="preserve"> với top-two-box của chính mục G1 (khác với bản trước, khi kết cục là trung bình nhiều mục,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 xml:space="preserve">Cách tính điểm hài lòng chung: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 xml:space="preserve">Danh mục biến MT2 theo ba nhóm đã khóa (exposure/forced-in/thăm dò) + tập hiệu chỉnh tối thiểu theo DAG (Phụ lục D); </w:t>
      </w:r>
      <w:r>
        <w:rPr>
          <w:rFonts w:ascii="Times New Roman" w:hAnsi="Times New Roman" w:eastAsia="Times New Roman" w:cs="Times New Roman"/>
          <w:b/>
          <w:i w:val="0"/>
          <w:sz w:val="26"/>
        </w:rPr>
        <w:t>không có</w:t>
      </w:r>
      <w:r>
        <w:rPr>
          <w:rFonts w:ascii="Times New Roman" w:hAnsi="Times New Roman" w:eastAsia="Times New Roman" w:cs="Times New Roman"/>
          <w:b w:val="0"/>
          <w:i w:val="0"/>
          <w:sz w:val="26"/>
        </w:rPr>
        <w:t xml:space="preserve">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val="0"/>
          <w:i w:val="0"/>
          <w:sz w:val="26"/>
        </w:rPr>
        <w:t xml:space="preserve">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dùng để chọn biến vào nhóm thăm dò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chọn biến vào mô hình chính.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 xml:space="preserve">Chiến lược đa so sánh: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 TIẾNG VIỆT), *[DỰ THẢO v1.0, chờ Hội đồng phê duyệt]*</w:t>
      </w:r>
    </w:p>
    <w:p>
      <w:pPr>
        <w:spacing w:before="120" w:after="200" w:lineRule="auto" w:line="312"/>
        <w:jc w:val="both"/>
        <w:ind w:left="567" w:right="567"/>
      </w:pPr>
      <w:r>
        <w:rPr>
          <w:rFonts w:ascii="Times New Roman" w:hAnsi="Times New Roman" w:eastAsia="Times New Roman" w:cs="Times New Roman"/>
          <w:b w:val="0"/>
          <w:i/>
          <w:sz w:val="22"/>
        </w:rPr>
        <w:t xml:space="preserve">TÀI LIỆU GIẤY RIÊNG, ĐỘC LẬP với Phiếu khảo sát (Phụ lục C) (đối chiếu phản biện độc lập 07/07/2026 (P0-9): đây </w:t>
      </w:r>
      <w:r>
        <w:rPr>
          <w:rFonts w:ascii="Times New Roman" w:hAnsi="Times New Roman" w:eastAsia="Times New Roman" w:cs="Times New Roman"/>
          <w:b/>
          <w:i/>
          <w:sz w:val="22"/>
        </w:rPr>
        <w:t>không còn</w:t>
      </w:r>
      <w:r>
        <w:rPr>
          <w:rFonts w:ascii="Times New Roman" w:hAnsi="Times New Roman" w:eastAsia="Times New Roman" w:cs="Times New Roman"/>
          <w:b w:val="0"/>
          <w:i/>
          <w:sz w:val="22"/>
        </w:rPr>
        <w:t xml:space="preserve"> là "Phần 5 của phiếu khảo sát" như thiết kế trước),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 xml:space="preserve">Chúng tôi trân trọng mời Ông/Bà tham gia một khảo sát ngắn về mức độ hài lòng đối với dịch vụ khám chữa bệnh tại Khoa. Xin đọc kỹ thông tin sau trước khi quyết định. Việc tham gia là </w:t>
      </w:r>
      <w:r>
        <w:rPr>
          <w:rFonts w:ascii="Times New Roman" w:hAnsi="Times New Roman" w:eastAsia="Times New Roman" w:cs="Times New Roman"/>
          <w:b/>
          <w:i w:val="0"/>
          <w:sz w:val="26"/>
        </w:rPr>
        <w:t>hoàn toàn tự nguyện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w:t>
      </w:r>
      <w:r>
        <w:rPr>
          <w:rFonts w:ascii="Times New Roman" w:hAnsi="Times New Roman" w:eastAsia="Times New Roman" w:cs="Times New Roman"/>
          <w:b/>
          <w:i w:val="0"/>
          <w:sz w:val="26"/>
        </w:rPr>
        <w:t>một phiếu khảo sát riêng</w:t>
      </w:r>
      <w:r>
        <w:rPr>
          <w:rFonts w:ascii="Times New Roman" w:hAnsi="Times New Roman" w:eastAsia="Times New Roman" w:cs="Times New Roman"/>
          <w:b w:val="0"/>
          <w:i w:val="0"/>
          <w:sz w:val="26"/>
        </w:rPr>
        <w:t xml:space="preserve">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hỏi tên, số hồ sơ, số căn cước, số thẻ bảo hiểm y tế, số điện thoại hay địa chỉ. Nội dung trả lời của Ông/Bà là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Tên/chữ ký của Ông/Bà chỉ xuất hiện trên chính tờ Bản thông tin &amp; Đồng thuận này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 – Điện thoại/Email: ……………. Thắc mắc/khiếu nại về quyền của người tham gia: Hội đồng Đạo đức BVQY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TOÀN VĂN "PHIẾU KHẢO SÁT Ý KIẾN NGƯỜI BỆNH NGOẠI TRÚ". *[DỰ THẢO v_pilot. CHỜ HỘI ĐỒNG CHUYÊN GIA + COGNITIVE INTERVIEW + PILOT, xem mục 4.5.1/4.5.3/4.9, CHƯA PHẢI vFinal]*</w:t>
      </w:r>
    </w:p>
    <w:p>
      <w:pPr>
        <w:spacing w:before="0" w:after="160" w:lineRule="auto" w:line="360"/>
        <w:jc w:val="both"/>
      </w:pPr>
      <w:r>
        <w:rPr>
          <w:rFonts w:ascii="Times New Roman" w:hAnsi="Times New Roman" w:eastAsia="Times New Roman" w:cs="Times New Roman"/>
          <w:b w:val="0"/>
          <w:i w:val="0"/>
          <w:sz w:val="26"/>
        </w:rPr>
        <w:t xml:space="preserve">Đây là bộ câu hỏi </w:t>
      </w:r>
      <w:r>
        <w:rPr>
          <w:rFonts w:ascii="Times New Roman" w:hAnsi="Times New Roman" w:eastAsia="Times New Roman" w:cs="Times New Roman"/>
          <w:b/>
          <w:i w:val="0"/>
          <w:sz w:val="26"/>
        </w:rPr>
        <w:t>tự xây dựng</w:t>
      </w:r>
      <w:r>
        <w:rPr>
          <w:rFonts w:ascii="Times New Roman" w:hAnsi="Times New Roman" w:eastAsia="Times New Roman" w:cs="Times New Roman"/>
          <w:b w:val="0"/>
          <w:i w:val="0"/>
          <w:sz w:val="26"/>
        </w:rPr>
        <w:t xml:space="preserve"> cho đề tài này (không phải Mẫu số 2, xem so sánh ở mục 3.2.1, 4.5.1). Bản gốc lấy từ phiếu "hoàn chỉnh, có số thứ tự phiếu" do chủ nhiệm cung cấp (2026-07-06); không có nội dung nào được suy đoán hay dựng thay. Toàn văn dưới đây đã qua một vòng chỉnh sửa item theo phản biện độc lập 07/07/2026 (tách mã thiếu 7/8/9, thêm nhánh "không áp dụng", đổi C8 sang hành vi quan sát được, làm rõ mục 10 Phần 1, mở rộng mục 1 Phần 1 thành ba mức, bỏ Phần 5 ra khỏi phiếu, chuyển thành tài liệu đồng thuận riêng ở Phụ lục B, mục 4.11), đây vẫn là bản đưa vào hội đồng chuyên gia + cognitive interview + pilot (mục 4.5.1), </w:t>
      </w:r>
      <w:r>
        <w:rPr>
          <w:rFonts w:ascii="Times New Roman" w:hAnsi="Times New Roman" w:eastAsia="Times New Roman" w:cs="Times New Roman"/>
          <w:b/>
          <w:i w:val="0"/>
          <w:sz w:val="26"/>
        </w:rPr>
        <w:t>chưa</w:t>
      </w:r>
      <w:r>
        <w:rPr>
          <w:rFonts w:ascii="Times New Roman" w:hAnsi="Times New Roman" w:eastAsia="Times New Roman" w:cs="Times New Roman"/>
          <w:b w:val="0"/>
          <w:i w:val="0"/>
          <w:sz w:val="26"/>
        </w:rPr>
        <w:t xml:space="preserve">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mục xác nhận đồng thuận trên phiếu này,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Thông tin chung của người bệnh/người trả lời (14 mục)</w:t>
      </w:r>
    </w:p>
    <w:p>
      <w:pPr>
        <w:pStyle w:val="ListNumber"/>
        <w:spacing w:before="0" w:after="120" w:lineRule="auto" w:line="360"/>
        <w:jc w:val="both"/>
      </w:pPr>
      <w:r>
        <w:rPr>
          <w:rFonts w:ascii="Times New Roman" w:hAnsi="Times New Roman" w:eastAsia="Times New Roman" w:cs="Times New Roman"/>
          <w:b w:val="0"/>
          <w:i w:val="0"/>
          <w:sz w:val="26"/>
        </w:rPr>
        <w:t xml:space="preserve">Phiếu này được hoàn thành như thế nào (biến `mode_tra_loi`, mục 4.6.2): (1) Người bệnh tự điền · (2) Người nhà/người chăm sóc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người nhà tự trả lời thay) · (3) Điều tra viên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điều tra viên diễn giải/gợi ý đáp án). </w:t>
      </w:r>
      <w:r>
        <w:rPr>
          <w:rFonts w:ascii="Times New Roman" w:hAnsi="Times New Roman" w:eastAsia="Times New Roman" w:cs="Times New Roman"/>
          <w:b/>
          <w:i w:val="0"/>
          <w:sz w:val="26"/>
        </w:rPr>
        <w:t>Nghiêm cấm</w:t>
      </w:r>
      <w:r>
        <w:rPr>
          <w:rFonts w:ascii="Times New Roman" w:hAnsi="Times New Roman" w:eastAsia="Times New Roman" w:cs="Times New Roman"/>
          <w:b w:val="0"/>
          <w:i w:val="0"/>
          <w:sz w:val="26"/>
        </w:rPr>
        <w:t xml:space="preserve">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 xml:space="preserve">A1. Thời gian chờ đợi để làm thủ tục đăng ký khám. A2. Thời gian chờ đợi để được vào gặp bác sĩ khám. A3. Thời gian chờ đợi để thực hiện các dịch vụ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xml:space="preserve">. A4. Thời gian chờ đợi để nhận kết quả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w:t>
      </w:r>
      <w:r>
        <w:rPr>
          <w:rFonts w:ascii="Times New Roman" w:hAnsi="Times New Roman" w:eastAsia="Times New Roman" w:cs="Times New Roman"/>
          <w:b/>
          <w:i w:val="0"/>
          <w:sz w:val="26"/>
        </w:rPr>
        <w:t>C6. Thái độ niềm nở, nhiệt tình, sẵn sàng giúp đỡ của điều dưỡng/kỹ thuật viên/NVYT khác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(LƯU Ý đối chiếu phản biện độc lập 07/07/2026,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6"/>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6"/>
        </w:rPr>
        <w:t>(đối chiếu phản biện độc lập 07/07/2026: đổi từ "kỹ năng thực hiện y lệnh, thủ thuật", người bệnh không quan sát/đánh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C9. Thái độ lịch sự, thân thiện của nhân viên bảo vệ/hướng dẫn/tiếp đón </w:t>
      </w:r>
      <w:r>
        <w:rPr>
          <w:rFonts w:ascii="Times New Roman" w:hAnsi="Times New Roman" w:eastAsia="Times New Roman" w:cs="Times New Roman"/>
          <w:b w:val="0"/>
          <w:i/>
          <w:sz w:val="26"/>
        </w:rPr>
        <w:t>(LƯU Ý cùng lý do như C6,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 xml:space="preserve">D1. Sự công khai, rõ ràng về giá các dịch vụ y tế. D2. Sự giải thích về các khoản chi phí phải trả </w:t>
      </w:r>
      <w:r>
        <w:rPr>
          <w:rFonts w:ascii="Times New Roman" w:hAnsi="Times New Roman" w:eastAsia="Times New Roman" w:cs="Times New Roman"/>
          <w:b/>
          <w:i w:val="0"/>
          <w:sz w:val="26"/>
        </w:rPr>
        <w:t>(mục 7 = "Không sử dụng dịch vụ này" nếu không có thắc mắc/không cần hỏi)</w:t>
      </w:r>
      <w:r>
        <w:rPr>
          <w:rFonts w:ascii="Times New Roman" w:hAnsi="Times New Roman" w:eastAsia="Times New Roman" w:cs="Times New Roman"/>
          <w:b w:val="0"/>
          <w:i w:val="0"/>
          <w:sz w:val="26"/>
        </w:rPr>
        <w:t xml:space="preserve">. D3. Sự hướng dẫn rõ ràng, đầy đủ về cách sử dụng thuốc </w:t>
      </w:r>
      <w:r>
        <w:rPr>
          <w:rFonts w:ascii="Times New Roman" w:hAnsi="Times New Roman" w:eastAsia="Times New Roman" w:cs="Times New Roman"/>
          <w:b/>
          <w:i w:val="0"/>
          <w:sz w:val="26"/>
        </w:rPr>
        <w:t>(mục 7 = "Không sử dụng dịch vụ này" nếu không được kê/cấp thuốc lần này)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Đánh giá sự hài lòng chung (1 mục, G1)</w:t>
      </w:r>
    </w:p>
    <w:p>
      <w:pPr>
        <w:spacing w:before="0" w:after="160" w:lineRule="auto" w:line="360"/>
        <w:jc w:val="both"/>
      </w:pPr>
      <w:r>
        <w:rPr>
          <w:rFonts w:ascii="Times New Roman" w:hAnsi="Times New Roman" w:eastAsia="Times New Roman" w:cs="Times New Roman"/>
          <w:b w:val="0"/>
          <w:i w:val="0"/>
          <w:sz w:val="26"/>
        </w:rPr>
        <w:t xml:space="preserve">G1. "Nói chung, Ông/Bà hài lòng ở mức độ nào với tất cả các dịch vụ đã nhận được tại Khoa Khám bệnh trong lần khám này?" (Likert 5 mức, độc lập với các lĩnh vực A–F, dùng làm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mục 4.5.2).</w:t>
      </w:r>
    </w:p>
    <w:p>
      <w:pPr>
        <w:spacing w:before="280" w:after="160" w:lineRule="auto" w:line="312"/>
      </w:pPr>
      <w:r>
        <w:rPr>
          <w:rFonts w:ascii="Times New Roman" w:hAnsi="Times New Roman" w:eastAsia="Times New Roman" w:cs="Times New Roman"/>
          <w:b/>
          <w:i w:val="0"/>
          <w:sz w:val="28"/>
        </w:rPr>
        <w:t>C.4. Phần 4.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(Đối chiếu phản biện độc lập 07/07/2026, P0-9: đã bỏ hẳn "Phần 5. Xác nhận đồng ý tham gia nghiên cứu" ra khỏi phiếu khảo sát.)</w:t>
      </w:r>
      <w:r>
        <w:rPr>
          <w:rFonts w:ascii="Times New Roman" w:hAnsi="Times New Roman" w:eastAsia="Times New Roman" w:cs="Times New Roman"/>
          <w:b w:val="0"/>
          <w:i w:val="0"/>
          <w:sz w:val="26"/>
        </w:rPr>
        <w:t xml:space="preserve"> Phiếu khảo sát </w:t>
      </w:r>
      <w:r>
        <w:rPr>
          <w:rFonts w:ascii="Times New Roman" w:hAnsi="Times New Roman" w:eastAsia="Times New Roman" w:cs="Times New Roman"/>
          <w:b/>
          <w:i w:val="0"/>
          <w:sz w:val="26"/>
        </w:rPr>
        <w:t>không còn</w:t>
      </w:r>
      <w:r>
        <w:rPr>
          <w:rFonts w:ascii="Times New Roman" w:hAnsi="Times New Roman" w:eastAsia="Times New Roman" w:cs="Times New Roman"/>
          <w:b w:val="0"/>
          <w:i w:val="0"/>
          <w:sz w:val="26"/>
        </w:rPr>
        <w:t xml:space="preserve"> mục tick/ký/họ tên/mã số phiếu nào để xác nhận đồng thuận. 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(đối chiếu phản biện độc lập 07/07/2026, không còn gộp chung một mã 9):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(chỉ hợp lệ ở A3, A4, C8, D2, D3, xem ghi chú tại từng mục ở C.2);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 xml:space="preserve">Biến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bản in phiếu giấy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xml:space="preserve"> (đối chiếu phản biện độc lập 07/07/2026), yêu cầu con "tách vai trò nhân viên" của P0-6 </w:t>
      </w:r>
      <w:r>
        <w:rPr>
          <w:rFonts w:ascii="Times New Roman" w:hAnsi="Times New Roman" w:eastAsia="Times New Roman" w:cs="Times New Roman"/>
          <w:b/>
          <w:i w:val="0"/>
          <w:sz w:val="26"/>
        </w:rPr>
        <w:t>chưa xử lý</w:t>
      </w:r>
      <w:r>
        <w:rPr>
          <w:rFonts w:ascii="Times New Roman" w:hAnsi="Times New Roman" w:eastAsia="Times New Roman" w:cs="Times New Roman"/>
          <w:b w:val="0"/>
          <w:i w:val="0"/>
          <w:sz w:val="26"/>
        </w:rPr>
        <w:t xml:space="preserve">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 tối đa 32) và cần bổ sung biến mới vào codebook `.sav`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(65 biến);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 (đối chiếu phản biện độc lập 07/07/2026, tách rõ biến FORCED-IN khỏi biến nhiễu hợp lý nhưng chủ động giữ ở tầng thăm dò, để DAG và tập hiệu chỉnh của mô hình chính thống nhất, mục 4.10, A.3):</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có thẻ BHYT → thời gian chờ → hài lòng (đường nhiễu qua BHYT),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thời gian chờ → hài lòng (đường nhiễu trực tiếp),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hài lòng (đường nhiễu trực tiếp tới outcome, không qua thời gian chờ),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Học vấn → thời gian chờ → hài lòng, và học vấn → hài lòng (trực tiếp)</w:t>
      </w:r>
      <w:r>
        <w:rPr>
          <w:rFonts w:ascii="Times New Roman" w:hAnsi="Times New Roman" w:eastAsia="Times New Roman" w:cs="Times New Roman"/>
          <w:b w:val="0"/>
          <w:i w:val="0"/>
          <w:sz w:val="26"/>
        </w:rPr>
        <w:t xml:space="preserve">.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w:t>
      </w:r>
      <w:r>
        <w:rPr>
          <w:rFonts w:ascii="Times New Roman" w:hAnsi="Times New Roman" w:eastAsia="Times New Roman" w:cs="Times New Roman"/>
          <w:b/>
          <w:i w:val="0"/>
          <w:sz w:val="26"/>
        </w:rPr>
        <w:t>trước khi khóa SAP</w:t>
      </w:r>
      <w:r>
        <w:rPr>
          <w:rFonts w:ascii="Times New Roman" w:hAnsi="Times New Roman" w:eastAsia="Times New Roman" w:cs="Times New Roman"/>
          <w:b w:val="0"/>
          <w:i w:val="0"/>
          <w:sz w:val="26"/>
        </w:rPr>
        <w:t xml:space="preserve">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`LyDoKham`,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(Đã gỡ bỏ nhánh "đối tượng quân nhân/thân nhân/dân sự" và số hạng tương tác thời gian chờ × đối tượng, quyết định 2026-07-06, mục 4.6.2: phiếu khảo sát và codebook thật không thu thập biến này.)</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 xml:space="preserve">`co_cls` (có làm cận lâm sàng):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 xml:space="preserve">`so_quay_buoc` khi phát sinh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vào khám (ví dụ quay lại đóng thêm phí sau khi có chỉ định cận lâm sàng): là hậu quả của quy trình khám, không hiệu chỉnh trong mô hình chính. Nếu toàn bộ các lượt quay đều xảy ra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w:t>
      </w:r>
      <w:r>
        <w:rPr>
          <w:rFonts w:ascii="Times New Roman" w:hAnsi="Times New Roman" w:eastAsia="Times New Roman" w:cs="Times New Roman"/>
          <w:b/>
          <w:i w:val="0"/>
          <w:sz w:val="26"/>
        </w:rPr>
        <w:t>mối liên quan hiệu chỉnh</w:t>
      </w:r>
      <w:r>
        <w:rPr>
          <w:rFonts w:ascii="Times New Roman" w:hAnsi="Times New Roman" w:eastAsia="Times New Roman" w:cs="Times New Roman"/>
          <w:b w:val="0"/>
          <w:i w:val="0"/>
          <w:sz w:val="26"/>
        </w:rPr>
        <w:t xml:space="preserve"> ước lượng được giữa thời gian chờ và hài lòng (không dùng ngôn ngữ nhân quả "hiệu ứng của thời gian chờ",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